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02D" w:rsidRPr="00F0702D" w:rsidRDefault="00F0702D" w:rsidP="00F0702D">
      <w:pPr>
        <w:jc w:val="center"/>
        <w:rPr>
          <w:rFonts w:cs="Courier New"/>
          <w:b/>
          <w:sz w:val="28"/>
          <w:szCs w:val="28"/>
        </w:rPr>
      </w:pPr>
      <w:bookmarkStart w:id="0" w:name="_GoBack"/>
      <w:bookmarkEnd w:id="0"/>
      <w:r w:rsidRPr="00F0702D">
        <w:rPr>
          <w:rFonts w:cs="Courier New"/>
          <w:b/>
          <w:sz w:val="28"/>
          <w:szCs w:val="28"/>
        </w:rPr>
        <w:t>Пояснительная записка</w:t>
      </w:r>
    </w:p>
    <w:p w:rsidR="00F0702D" w:rsidRPr="00F0702D" w:rsidRDefault="00F0702D" w:rsidP="00F0702D">
      <w:pPr>
        <w:jc w:val="center"/>
        <w:rPr>
          <w:rFonts w:cs="Courier New"/>
          <w:b/>
          <w:sz w:val="28"/>
          <w:szCs w:val="28"/>
        </w:rPr>
      </w:pPr>
      <w:r w:rsidRPr="00F0702D">
        <w:rPr>
          <w:rFonts w:cs="Courier New"/>
          <w:b/>
          <w:sz w:val="28"/>
          <w:szCs w:val="28"/>
        </w:rPr>
        <w:t xml:space="preserve">к решению шестьдесят восьмой </w:t>
      </w:r>
    </w:p>
    <w:p w:rsidR="00F0702D" w:rsidRPr="00F0702D" w:rsidRDefault="00F0702D" w:rsidP="00F0702D">
      <w:pPr>
        <w:jc w:val="center"/>
        <w:rPr>
          <w:rFonts w:cs="Courier New"/>
          <w:b/>
          <w:sz w:val="28"/>
          <w:szCs w:val="28"/>
        </w:rPr>
      </w:pPr>
      <w:r w:rsidRPr="00F0702D">
        <w:rPr>
          <w:rFonts w:cs="Courier New"/>
          <w:b/>
          <w:sz w:val="28"/>
          <w:szCs w:val="28"/>
        </w:rPr>
        <w:t>сессии Совета муниципального</w:t>
      </w:r>
    </w:p>
    <w:p w:rsidR="00F0702D" w:rsidRPr="00177B7A" w:rsidRDefault="00F0702D" w:rsidP="00F0702D">
      <w:pPr>
        <w:pStyle w:val="PreformattedText"/>
        <w:jc w:val="center"/>
        <w:rPr>
          <w:rFonts w:ascii="Times New Roman" w:hAnsi="Times New Roman"/>
          <w:b/>
          <w:sz w:val="28"/>
          <w:szCs w:val="28"/>
        </w:rPr>
      </w:pPr>
      <w:r w:rsidRPr="00177B7A">
        <w:rPr>
          <w:rFonts w:ascii="Times New Roman" w:hAnsi="Times New Roman"/>
          <w:b/>
          <w:sz w:val="28"/>
          <w:szCs w:val="28"/>
        </w:rPr>
        <w:t xml:space="preserve">образования Славянский район от </w:t>
      </w:r>
      <w:r>
        <w:rPr>
          <w:rFonts w:ascii="Times New Roman" w:hAnsi="Times New Roman"/>
          <w:b/>
          <w:sz w:val="28"/>
          <w:szCs w:val="28"/>
        </w:rPr>
        <w:t xml:space="preserve">21.05.2025 </w:t>
      </w:r>
      <w:r w:rsidRPr="00177B7A">
        <w:rPr>
          <w:rFonts w:ascii="Times New Roman" w:hAnsi="Times New Roman"/>
          <w:b/>
          <w:sz w:val="28"/>
          <w:szCs w:val="28"/>
        </w:rPr>
        <w:t xml:space="preserve">№ </w:t>
      </w:r>
      <w:r>
        <w:rPr>
          <w:rFonts w:ascii="Times New Roman" w:hAnsi="Times New Roman"/>
          <w:b/>
          <w:sz w:val="28"/>
          <w:szCs w:val="28"/>
        </w:rPr>
        <w:t>5</w:t>
      </w:r>
    </w:p>
    <w:p w:rsidR="00F0702D" w:rsidRPr="00E54FAD" w:rsidRDefault="00F0702D" w:rsidP="00F0702D">
      <w:pPr>
        <w:ind w:right="41"/>
        <w:jc w:val="center"/>
        <w:rPr>
          <w:sz w:val="28"/>
          <w:lang w:eastAsia="ar-SA"/>
        </w:rPr>
      </w:pPr>
      <w:r>
        <w:rPr>
          <w:sz w:val="28"/>
          <w:lang w:eastAsia="ar-SA"/>
        </w:rPr>
        <w:t>«</w:t>
      </w:r>
      <w:r w:rsidRPr="00E54FAD">
        <w:rPr>
          <w:sz w:val="28"/>
          <w:lang w:eastAsia="ar-SA"/>
        </w:rPr>
        <w:t xml:space="preserve">Об утверждении изменений, вносимых в генеральный план </w:t>
      </w:r>
    </w:p>
    <w:p w:rsidR="00F0702D" w:rsidRPr="00E54FAD" w:rsidRDefault="004C6069" w:rsidP="00F0702D">
      <w:pPr>
        <w:ind w:right="41"/>
        <w:jc w:val="center"/>
        <w:rPr>
          <w:sz w:val="28"/>
          <w:lang w:eastAsia="ar-SA"/>
        </w:rPr>
      </w:pPr>
      <w:r>
        <w:rPr>
          <w:sz w:val="28"/>
          <w:lang w:eastAsia="ar-SA"/>
        </w:rPr>
        <w:t>Славянского городского</w:t>
      </w:r>
      <w:r w:rsidR="00F0702D" w:rsidRPr="00E54FAD">
        <w:rPr>
          <w:sz w:val="28"/>
          <w:lang w:eastAsia="ar-SA"/>
        </w:rPr>
        <w:t xml:space="preserve"> поселения Славянского района, </w:t>
      </w:r>
    </w:p>
    <w:p w:rsidR="00A33DD1" w:rsidRPr="00A33DD1" w:rsidRDefault="00A33DD1" w:rsidP="00A33DD1">
      <w:pPr>
        <w:ind w:right="41"/>
        <w:jc w:val="center"/>
        <w:rPr>
          <w:sz w:val="28"/>
          <w:lang w:eastAsia="ar-SA"/>
        </w:rPr>
      </w:pPr>
      <w:r w:rsidRPr="00A33DD1">
        <w:rPr>
          <w:sz w:val="28"/>
          <w:lang w:eastAsia="ar-SA"/>
        </w:rPr>
        <w:t xml:space="preserve">утвержденного решением тридцать седьмой сессией </w:t>
      </w:r>
    </w:p>
    <w:p w:rsidR="00A33DD1" w:rsidRPr="00A33DD1" w:rsidRDefault="00A33DD1" w:rsidP="00A33DD1">
      <w:pPr>
        <w:ind w:right="41"/>
        <w:jc w:val="center"/>
        <w:rPr>
          <w:sz w:val="28"/>
          <w:lang w:eastAsia="ar-SA"/>
        </w:rPr>
      </w:pPr>
      <w:r w:rsidRPr="00A33DD1">
        <w:rPr>
          <w:sz w:val="28"/>
          <w:lang w:eastAsia="ar-SA"/>
        </w:rPr>
        <w:t xml:space="preserve">Совета Славянского городского поселения </w:t>
      </w:r>
    </w:p>
    <w:p w:rsidR="00F0702D" w:rsidRPr="005F503C" w:rsidRDefault="00A33DD1" w:rsidP="00A33DD1">
      <w:pPr>
        <w:ind w:right="41"/>
        <w:jc w:val="center"/>
        <w:rPr>
          <w:sz w:val="28"/>
          <w:lang w:eastAsia="ar-SA"/>
        </w:rPr>
      </w:pPr>
      <w:r w:rsidRPr="00A33DD1">
        <w:rPr>
          <w:sz w:val="28"/>
          <w:lang w:eastAsia="ar-SA"/>
        </w:rPr>
        <w:t>Славянского района от 23 июля 2008 г. № 4</w:t>
      </w:r>
      <w:r w:rsidR="00F0702D">
        <w:rPr>
          <w:sz w:val="28"/>
          <w:lang w:eastAsia="ar-SA"/>
        </w:rPr>
        <w:t>»</w:t>
      </w:r>
    </w:p>
    <w:p w:rsidR="00F0702D" w:rsidRDefault="00F0702D" w:rsidP="00F0702D">
      <w:pPr>
        <w:pStyle w:val="PreformattedText"/>
        <w:jc w:val="both"/>
        <w:rPr>
          <w:rFonts w:ascii="Times New Roman" w:hAnsi="Times New Roman"/>
          <w:sz w:val="28"/>
          <w:szCs w:val="28"/>
        </w:rPr>
      </w:pPr>
    </w:p>
    <w:p w:rsidR="004C6069" w:rsidRPr="002D3E82" w:rsidRDefault="00F0702D" w:rsidP="004C6069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D637F">
        <w:rPr>
          <w:sz w:val="28"/>
          <w:szCs w:val="28"/>
        </w:rPr>
        <w:t>П</w:t>
      </w:r>
      <w:r w:rsidR="004C6069" w:rsidRPr="002D3E82">
        <w:rPr>
          <w:sz w:val="28"/>
          <w:szCs w:val="28"/>
        </w:rPr>
        <w:t xml:space="preserve">роект «Внесение изменений в </w:t>
      </w:r>
      <w:r w:rsidR="004C6069">
        <w:rPr>
          <w:sz w:val="28"/>
          <w:szCs w:val="28"/>
        </w:rPr>
        <w:t>генеральный план Славянского городского</w:t>
      </w:r>
      <w:r w:rsidR="004C6069" w:rsidRPr="002D3E82">
        <w:rPr>
          <w:sz w:val="28"/>
          <w:szCs w:val="28"/>
        </w:rPr>
        <w:t xml:space="preserve"> поселения Славянского района», разработан обществом с ограниченной ответственностью «Научно-исследовательский институт перспективного градостроительства» </w:t>
      </w:r>
      <w:r w:rsidR="004C6069">
        <w:rPr>
          <w:sz w:val="28"/>
          <w:szCs w:val="28"/>
        </w:rPr>
        <w:t>(</w:t>
      </w:r>
      <w:r w:rsidR="004C6069" w:rsidRPr="002D3E82">
        <w:rPr>
          <w:sz w:val="28"/>
          <w:szCs w:val="28"/>
        </w:rPr>
        <w:t>г</w:t>
      </w:r>
      <w:r w:rsidR="004C6069">
        <w:rPr>
          <w:sz w:val="28"/>
          <w:szCs w:val="28"/>
        </w:rPr>
        <w:t>.</w:t>
      </w:r>
      <w:r w:rsidR="004C6069" w:rsidRPr="002D3E82">
        <w:rPr>
          <w:sz w:val="28"/>
          <w:szCs w:val="28"/>
        </w:rPr>
        <w:t xml:space="preserve"> Санкт-Петербург»</w:t>
      </w:r>
      <w:r w:rsidR="004C6069">
        <w:rPr>
          <w:sz w:val="28"/>
          <w:szCs w:val="28"/>
        </w:rPr>
        <w:t>)</w:t>
      </w:r>
      <w:r w:rsidR="004C6069" w:rsidRPr="002D3E82">
        <w:rPr>
          <w:sz w:val="28"/>
          <w:szCs w:val="28"/>
        </w:rPr>
        <w:t xml:space="preserve">.   </w:t>
      </w:r>
    </w:p>
    <w:p w:rsidR="00F0702D" w:rsidRDefault="00F0702D" w:rsidP="004C6069">
      <w:pPr>
        <w:spacing w:line="216" w:lineRule="auto"/>
        <w:ind w:left="-15" w:firstLine="723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 w:rsidRPr="005F50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Проект «Внесение изменений в генеральный план </w:t>
      </w:r>
      <w:proofErr w:type="spellStart"/>
      <w:r w:rsidR="004C6069">
        <w:rPr>
          <w:rFonts w:eastAsia="Times New Roman" w:cs="Times New Roman"/>
          <w:kern w:val="0"/>
          <w:sz w:val="28"/>
          <w:szCs w:val="28"/>
          <w:lang w:eastAsia="ru-RU" w:bidi="ar-SA"/>
        </w:rPr>
        <w:t>Слаянского</w:t>
      </w:r>
      <w:proofErr w:type="spellEnd"/>
      <w:r w:rsidR="004C6069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городского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поселения</w:t>
      </w:r>
      <w:r w:rsidR="004C6069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Славянского района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» </w:t>
      </w:r>
      <w:r w:rsidRPr="005F503C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является стратегическим градостроительным документом </w:t>
      </w:r>
      <w:r w:rsidR="004C6069">
        <w:rPr>
          <w:rFonts w:eastAsia="Calibri" w:cs="Times New Roman"/>
          <w:kern w:val="0"/>
          <w:sz w:val="28"/>
          <w:szCs w:val="28"/>
          <w:lang w:eastAsia="ru-RU" w:bidi="ar-SA"/>
        </w:rPr>
        <w:t>Славянского городского</w:t>
      </w:r>
      <w:r w:rsidRPr="005F503C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 поселения, </w:t>
      </w:r>
      <w:r w:rsidRPr="005F503C">
        <w:rPr>
          <w:rFonts w:eastAsia="Times New Roman" w:cs="Times New Roman"/>
          <w:kern w:val="0"/>
          <w:sz w:val="28"/>
          <w:szCs w:val="28"/>
          <w:lang w:eastAsia="ru-RU" w:bidi="ar-SA"/>
        </w:rPr>
        <w:t>представляющим территориальное развитие поселения на расчетный срок до 20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>44</w:t>
      </w:r>
      <w:r w:rsidRPr="005F503C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года.</w:t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</w:p>
    <w:p w:rsidR="00F0702D" w:rsidRPr="00B635E8" w:rsidRDefault="00F0702D" w:rsidP="00F0702D">
      <w:pPr>
        <w:spacing w:line="216" w:lineRule="auto"/>
        <w:jc w:val="both"/>
        <w:rPr>
          <w:rFonts w:eastAsia="Times New Roman" w:cs="Times New Roman"/>
          <w:kern w:val="0"/>
          <w:sz w:val="28"/>
          <w:szCs w:val="28"/>
          <w:lang w:eastAsia="ru-RU" w:bidi="ar-SA"/>
        </w:rPr>
      </w:pPr>
      <w:r>
        <w:rPr>
          <w:rFonts w:eastAsia="Times New Roman" w:cs="Times New Roman"/>
          <w:kern w:val="0"/>
          <w:sz w:val="28"/>
          <w:szCs w:val="28"/>
          <w:lang w:eastAsia="ru-RU" w:bidi="ar-SA"/>
        </w:rPr>
        <w:tab/>
      </w:r>
      <w:r w:rsidRPr="00B635E8">
        <w:rPr>
          <w:rFonts w:eastAsia="Times New Roman" w:cs="Times New Roman"/>
          <w:kern w:val="0"/>
          <w:sz w:val="28"/>
          <w:szCs w:val="28"/>
          <w:lang w:eastAsia="ru-RU" w:bidi="ar-SA"/>
        </w:rPr>
        <w:t>В генеральный план поселения внесены измене</w:t>
      </w:r>
      <w:r w:rsidRPr="00B635E8">
        <w:rPr>
          <w:rFonts w:eastAsia="Times New Roman" w:cs="Times New Roman"/>
          <w:kern w:val="0"/>
          <w:sz w:val="28"/>
          <w:szCs w:val="28"/>
          <w:lang w:eastAsia="ru-RU" w:bidi="ar-SA"/>
        </w:rPr>
        <w:softHyphen/>
        <w:t xml:space="preserve">ния с целью оптимизации территориального развития </w:t>
      </w:r>
      <w:r w:rsidR="004C6069">
        <w:rPr>
          <w:rFonts w:eastAsia="Times New Roman" w:cs="Times New Roman"/>
          <w:kern w:val="0"/>
          <w:sz w:val="28"/>
          <w:szCs w:val="28"/>
          <w:lang w:eastAsia="ru-RU" w:bidi="ar-SA"/>
        </w:rPr>
        <w:t>Славянского городского</w:t>
      </w:r>
      <w:r w:rsidRPr="00B635E8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поселения, улучшения инженерной, транспортной и социальной инфраструктур и повышения качества жизни населения, защиты окружающей среды, улучшения экологической ситуации и рационального использования природных ресурсов, обеспечения устойчивого развития территории </w:t>
      </w:r>
      <w:r w:rsidR="004C6069">
        <w:rPr>
          <w:rFonts w:eastAsia="Times New Roman" w:cs="Times New Roman"/>
          <w:kern w:val="0"/>
          <w:sz w:val="28"/>
          <w:szCs w:val="28"/>
          <w:lang w:eastAsia="ru-RU" w:bidi="ar-SA"/>
        </w:rPr>
        <w:t>Славянского городского</w:t>
      </w:r>
      <w:r w:rsidRPr="00B635E8">
        <w:rPr>
          <w:rFonts w:eastAsia="Times New Roman" w:cs="Times New Roman"/>
          <w:kern w:val="0"/>
          <w:sz w:val="28"/>
          <w:szCs w:val="28"/>
          <w:lang w:eastAsia="ru-RU" w:bidi="ar-SA"/>
        </w:rPr>
        <w:t xml:space="preserve"> поселения.</w:t>
      </w:r>
    </w:p>
    <w:p w:rsidR="00F0702D" w:rsidRDefault="00F0702D" w:rsidP="00F0702D">
      <w:pPr>
        <w:suppressAutoHyphens w:val="0"/>
        <w:autoSpaceDE w:val="0"/>
        <w:adjustRightInd w:val="0"/>
        <w:spacing w:line="216" w:lineRule="auto"/>
        <w:ind w:firstLine="709"/>
        <w:jc w:val="both"/>
        <w:textAlignment w:val="auto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t>Проект выполнен в соответствии с требованиями Градостроительного ко</w:t>
      </w: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softHyphen/>
        <w:t>декса Российской Федерации, приказа Министерства экономического развития Российской Федерации от 9 января 2018 года № 10 «Об утверждении требований к описанию и отображению в документах территориального планирования объ</w:t>
      </w: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softHyphen/>
        <w:t>ектов федерального значения, объектов регионального значения, объектов мест</w:t>
      </w:r>
      <w:r w:rsidRPr="00B635E8">
        <w:rPr>
          <w:rFonts w:eastAsia="Calibri" w:cs="Times New Roman"/>
          <w:kern w:val="0"/>
          <w:sz w:val="28"/>
          <w:szCs w:val="28"/>
          <w:lang w:eastAsia="ru-RU" w:bidi="ar-SA"/>
        </w:rPr>
        <w:softHyphen/>
        <w:t>ного значения».</w:t>
      </w:r>
    </w:p>
    <w:p w:rsidR="004C6069" w:rsidRDefault="004C6069" w:rsidP="004C6069">
      <w:pPr>
        <w:suppressAutoHyphens w:val="0"/>
        <w:autoSpaceDE w:val="0"/>
        <w:adjustRightInd w:val="0"/>
        <w:spacing w:line="216" w:lineRule="auto"/>
        <w:ind w:firstLine="709"/>
        <w:jc w:val="both"/>
        <w:textAlignment w:val="auto"/>
        <w:rPr>
          <w:rFonts w:eastAsia="Calibri" w:cs="Times New Roman"/>
          <w:kern w:val="0"/>
          <w:sz w:val="28"/>
          <w:szCs w:val="28"/>
          <w:lang w:eastAsia="ru-RU" w:bidi="ar-SA"/>
        </w:rPr>
      </w:pPr>
      <w:r w:rsidRPr="004C6069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В проекте генерального плана отображены сведения об охранных, санитарно-защитных зон, зонах охраны объектов культурного наследия, </w:t>
      </w:r>
      <w:proofErr w:type="spellStart"/>
      <w:r w:rsidRPr="004C6069">
        <w:rPr>
          <w:rFonts w:eastAsia="Calibri" w:cs="Times New Roman"/>
          <w:kern w:val="0"/>
          <w:sz w:val="28"/>
          <w:szCs w:val="28"/>
          <w:lang w:eastAsia="ru-RU" w:bidi="ar-SA"/>
        </w:rPr>
        <w:t>водоохранных</w:t>
      </w:r>
      <w:proofErr w:type="spellEnd"/>
      <w:r w:rsidRPr="004C6069">
        <w:rPr>
          <w:rFonts w:eastAsia="Calibri" w:cs="Times New Roman"/>
          <w:kern w:val="0"/>
          <w:sz w:val="28"/>
          <w:szCs w:val="28"/>
          <w:lang w:eastAsia="ru-RU" w:bidi="ar-SA"/>
        </w:rPr>
        <w:t xml:space="preserve"> зонах, зонах затопления, подтопления, зонах санитарной охраны источников питьевого и хозяйственно-бытового водоснабже</w:t>
      </w:r>
      <w:r>
        <w:rPr>
          <w:rFonts w:eastAsia="Calibri" w:cs="Times New Roman"/>
          <w:kern w:val="0"/>
          <w:sz w:val="28"/>
          <w:szCs w:val="28"/>
          <w:lang w:eastAsia="ru-RU" w:bidi="ar-SA"/>
        </w:rPr>
        <w:t xml:space="preserve">ния, зонах охраняемых объектов. </w:t>
      </w:r>
      <w:r w:rsidRPr="004C6069">
        <w:rPr>
          <w:rFonts w:eastAsia="Calibri" w:cs="Times New Roman"/>
          <w:kern w:val="0"/>
          <w:sz w:val="28"/>
          <w:szCs w:val="28"/>
          <w:lang w:eastAsia="ru-RU" w:bidi="ar-SA"/>
        </w:rPr>
        <w:t>В целом в проекте генерального плана актуализировано существующее состояние в сфере землепользования и застройки.</w:t>
      </w:r>
      <w:r w:rsidRPr="004C6069">
        <w:rPr>
          <w:rFonts w:eastAsia="Calibri" w:cs="Times New Roman"/>
          <w:kern w:val="0"/>
          <w:sz w:val="28"/>
          <w:szCs w:val="28"/>
          <w:lang w:eastAsia="ru-RU" w:bidi="ar-SA"/>
        </w:rPr>
        <w:tab/>
      </w:r>
    </w:p>
    <w:p w:rsidR="00112E3F" w:rsidRDefault="004C6069" w:rsidP="00F0702D">
      <w:pPr>
        <w:spacing w:line="216" w:lineRule="auto"/>
        <w:ind w:left="-15"/>
        <w:jc w:val="both"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kern w:val="0"/>
          <w:sz w:val="28"/>
          <w:szCs w:val="28"/>
          <w:lang w:eastAsia="ar-SA" w:bidi="ar-SA"/>
        </w:rPr>
        <w:tab/>
      </w:r>
      <w:r w:rsidR="00F0702D" w:rsidRPr="00B635E8">
        <w:rPr>
          <w:rFonts w:eastAsia="Times New Roman" w:cs="Times New Roman"/>
          <w:kern w:val="0"/>
          <w:sz w:val="28"/>
          <w:szCs w:val="28"/>
          <w:lang w:eastAsia="ar-SA" w:bidi="ar-SA"/>
        </w:rPr>
        <w:tab/>
        <w:t>Проект внесения изменений в генеральный план прошел обязательную процедуру публичных слушаний и направлялся на согласование с отраслевыми органами исполнительной власти Краснодарского края и уполномоченными федеральными</w:t>
      </w:r>
      <w:r w:rsidR="00F0702D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 органами Российской Федерации.</w:t>
      </w:r>
      <w:r w:rsidR="00F0702D" w:rsidRPr="00216417">
        <w:rPr>
          <w:rFonts w:eastAsia="Times New Roman" w:cs="Times New Roman"/>
          <w:kern w:val="0"/>
          <w:sz w:val="28"/>
          <w:szCs w:val="28"/>
          <w:lang w:eastAsia="ar-SA" w:bidi="ar-SA"/>
        </w:rPr>
        <w:t xml:space="preserve"> </w:t>
      </w:r>
    </w:p>
    <w:p w:rsidR="004D1D78" w:rsidRDefault="007E7007" w:rsidP="00607507">
      <w:pPr>
        <w:autoSpaceDE w:val="0"/>
        <w:adjustRightInd w:val="0"/>
        <w:ind w:firstLine="709"/>
        <w:jc w:val="both"/>
        <w:rPr>
          <w:rFonts w:eastAsia="Calibri" w:cs="Times New Roman"/>
          <w:kern w:val="0"/>
          <w:sz w:val="28"/>
          <w:szCs w:val="28"/>
          <w:lang w:eastAsia="en-US" w:bidi="ar-SA"/>
        </w:rPr>
      </w:pPr>
      <w:r>
        <w:rPr>
          <w:rFonts w:eastAsia="Times New Roman" w:cs="Times New Roman"/>
          <w:kern w:val="0"/>
          <w:sz w:val="28"/>
          <w:szCs w:val="28"/>
          <w:lang w:eastAsia="ar-SA" w:bidi="ar-SA"/>
        </w:rPr>
        <w:t>По результатам рассмотрения проекта генерального плана</w:t>
      </w:r>
      <w:r w:rsidR="00112E3F" w:rsidRPr="00112E3F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</w:t>
      </w:r>
      <w:r w:rsidR="00112E3F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поступило </w:t>
      </w:r>
      <w:r w:rsidR="00607507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отрицательное </w:t>
      </w:r>
      <w:r w:rsidR="00112E3F">
        <w:rPr>
          <w:rFonts w:eastAsia="Calibri" w:cs="Times New Roman"/>
          <w:kern w:val="0"/>
          <w:sz w:val="28"/>
          <w:szCs w:val="28"/>
          <w:lang w:eastAsia="en-US" w:bidi="ar-SA"/>
        </w:rPr>
        <w:t>з</w:t>
      </w:r>
      <w:r w:rsidR="00112E3F" w:rsidRPr="00112E3F">
        <w:rPr>
          <w:rFonts w:eastAsia="Calibri" w:cs="Times New Roman"/>
          <w:kern w:val="0"/>
          <w:sz w:val="28"/>
          <w:szCs w:val="28"/>
          <w:lang w:eastAsia="en-US" w:bidi="ar-SA"/>
        </w:rPr>
        <w:t>аключение администрации Краснодарского края от 12.12.2024 № 1334</w:t>
      </w:r>
      <w:r w:rsidR="00112E3F">
        <w:rPr>
          <w:rFonts w:eastAsia="Calibri" w:cs="Times New Roman"/>
          <w:kern w:val="0"/>
          <w:sz w:val="28"/>
          <w:szCs w:val="28"/>
          <w:lang w:eastAsia="en-US" w:bidi="ar-SA"/>
        </w:rPr>
        <w:t>,</w:t>
      </w:r>
      <w:r w:rsidR="00112E3F" w:rsidRPr="00112E3F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содержаще</w:t>
      </w:r>
      <w:r w:rsidR="00607507">
        <w:rPr>
          <w:rFonts w:eastAsia="Calibri" w:cs="Times New Roman"/>
          <w:kern w:val="0"/>
          <w:sz w:val="28"/>
          <w:szCs w:val="28"/>
          <w:lang w:eastAsia="en-US" w:bidi="ar-SA"/>
        </w:rPr>
        <w:t>е</w:t>
      </w:r>
      <w:r w:rsidR="00112E3F" w:rsidRPr="00112E3F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отказ в согласовании от департа</w:t>
      </w:r>
      <w:r w:rsidR="00112E3F" w:rsidRPr="00112E3F">
        <w:rPr>
          <w:rFonts w:eastAsia="Calibri" w:cs="Times New Roman"/>
          <w:kern w:val="0"/>
          <w:sz w:val="28"/>
          <w:szCs w:val="28"/>
          <w:lang w:eastAsia="en-US" w:bidi="ar-SA"/>
        </w:rPr>
        <w:softHyphen/>
        <w:t>мента имущественных отношений Краснодарского края от 28.11.2024 № 52-31-04-46883/24</w:t>
      </w:r>
      <w:r w:rsidR="00607507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, </w:t>
      </w:r>
      <w:r w:rsidR="00607507" w:rsidRPr="00607507">
        <w:rPr>
          <w:rFonts w:eastAsia="Calibri" w:cs="Times New Roman"/>
          <w:kern w:val="0"/>
          <w:sz w:val="28"/>
          <w:szCs w:val="28"/>
          <w:lang w:eastAsia="en-US" w:bidi="ar-SA"/>
        </w:rPr>
        <w:t>в части установления функционального зонирования краевому земельному участку сельскохозяй</w:t>
      </w:r>
      <w:r w:rsidR="00607507" w:rsidRPr="00607507">
        <w:rPr>
          <w:rFonts w:eastAsia="Calibri" w:cs="Times New Roman"/>
          <w:kern w:val="0"/>
          <w:sz w:val="28"/>
          <w:szCs w:val="28"/>
          <w:lang w:eastAsia="en-US" w:bidi="ar-SA"/>
        </w:rPr>
        <w:softHyphen/>
        <w:t xml:space="preserve">ственного назначения с кадастровым номером 23:27:0000000:78 </w:t>
      </w:r>
      <w:r w:rsidR="00607507" w:rsidRPr="00607507">
        <w:rPr>
          <w:rFonts w:eastAsia="Calibri" w:cs="Times New Roman"/>
          <w:kern w:val="0"/>
          <w:sz w:val="28"/>
          <w:szCs w:val="28"/>
          <w:lang w:eastAsia="en-US" w:bidi="ar-SA"/>
        </w:rPr>
        <w:lastRenderedPageBreak/>
        <w:t>с видом разре</w:t>
      </w:r>
      <w:r w:rsidR="00607507" w:rsidRPr="00607507">
        <w:rPr>
          <w:rFonts w:eastAsia="Calibri" w:cs="Times New Roman"/>
          <w:kern w:val="0"/>
          <w:sz w:val="28"/>
          <w:szCs w:val="28"/>
          <w:lang w:eastAsia="en-US" w:bidi="ar-SA"/>
        </w:rPr>
        <w:softHyphen/>
        <w:t>шенного использования «для сельскохозяйственного производства»</w:t>
      </w:r>
      <w:r w:rsidR="00607507">
        <w:rPr>
          <w:rFonts w:eastAsia="Calibri" w:cs="Times New Roman"/>
          <w:kern w:val="0"/>
          <w:sz w:val="28"/>
          <w:szCs w:val="28"/>
          <w:lang w:eastAsia="en-US" w:bidi="ar-SA"/>
        </w:rPr>
        <w:t>.</w:t>
      </w:r>
      <w:r w:rsidR="00607507" w:rsidRPr="00607507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</w:t>
      </w:r>
      <w:r w:rsidR="00607507">
        <w:rPr>
          <w:rFonts w:eastAsia="Calibri" w:cs="Times New Roman"/>
          <w:kern w:val="0"/>
          <w:sz w:val="28"/>
          <w:szCs w:val="28"/>
          <w:lang w:eastAsia="en-US" w:bidi="ar-SA"/>
        </w:rPr>
        <w:t>Д</w:t>
      </w:r>
      <w:r w:rsidR="00607507" w:rsidRPr="00607507">
        <w:rPr>
          <w:rFonts w:eastAsia="Calibri" w:cs="Times New Roman"/>
          <w:kern w:val="0"/>
          <w:sz w:val="28"/>
          <w:szCs w:val="28"/>
          <w:lang w:eastAsia="en-US" w:bidi="ar-SA"/>
        </w:rPr>
        <w:t>епартамент имущественных отношений Краснодарского края считает необходимым ис</w:t>
      </w:r>
      <w:r w:rsidR="00607507" w:rsidRPr="00607507">
        <w:rPr>
          <w:rFonts w:eastAsia="Calibri" w:cs="Times New Roman"/>
          <w:kern w:val="0"/>
          <w:sz w:val="28"/>
          <w:szCs w:val="28"/>
          <w:lang w:eastAsia="en-US" w:bidi="ar-SA"/>
        </w:rPr>
        <w:softHyphen/>
        <w:t>ключить данный земельный участок из границ населенного пункта и отнести вы</w:t>
      </w:r>
      <w:r w:rsidR="00607507" w:rsidRPr="00607507">
        <w:rPr>
          <w:rFonts w:eastAsia="Calibri" w:cs="Times New Roman"/>
          <w:kern w:val="0"/>
          <w:sz w:val="28"/>
          <w:szCs w:val="28"/>
          <w:lang w:eastAsia="en-US" w:bidi="ar-SA"/>
        </w:rPr>
        <w:softHyphen/>
        <w:t>шеуказанный земельный участок к одной функциональной зоне соответствующей его виду разрешенного использования, так как земельный участок предоставлен на праве постоянного (бессрочного) пользования ГБПОУ КК «Славян</w:t>
      </w:r>
      <w:r w:rsidR="00607507" w:rsidRPr="00607507">
        <w:rPr>
          <w:rFonts w:eastAsia="Calibri" w:cs="Times New Roman"/>
          <w:kern w:val="0"/>
          <w:sz w:val="28"/>
          <w:szCs w:val="28"/>
          <w:lang w:eastAsia="en-US" w:bidi="ar-SA"/>
        </w:rPr>
        <w:softHyphen/>
        <w:t>ский сельскохозяйственный техникум» и используется по целевому назначению</w:t>
      </w:r>
      <w:r w:rsidR="004D1D78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. </w:t>
      </w:r>
    </w:p>
    <w:p w:rsidR="004D1D78" w:rsidRPr="004D1D78" w:rsidRDefault="004D1D78" w:rsidP="004D1D78">
      <w:pPr>
        <w:autoSpaceDE w:val="0"/>
        <w:adjustRightInd w:val="0"/>
        <w:ind w:firstLine="709"/>
        <w:jc w:val="both"/>
        <w:rPr>
          <w:rFonts w:eastAsia="Calibri" w:cs="Times New Roman"/>
          <w:kern w:val="0"/>
          <w:sz w:val="28"/>
          <w:szCs w:val="28"/>
          <w:lang w:eastAsia="en-US" w:bidi="ar-SA"/>
        </w:rPr>
      </w:pPr>
      <w:r w:rsidRPr="004D1D78">
        <w:rPr>
          <w:rFonts w:eastAsia="Calibri" w:cs="Times New Roman"/>
          <w:kern w:val="0"/>
          <w:sz w:val="28"/>
          <w:szCs w:val="28"/>
          <w:lang w:eastAsia="en-US" w:bidi="ar-SA"/>
        </w:rPr>
        <w:t>На основании отказа создана согласительная комиссия для урегулирования разногласий по проекту «Генеральный план Славянского городского поселения Славянского района (внесение изменений)».</w:t>
      </w:r>
    </w:p>
    <w:p w:rsidR="004D1D78" w:rsidRDefault="007754F5" w:rsidP="004D1D78">
      <w:pPr>
        <w:autoSpaceDE w:val="0"/>
        <w:adjustRightInd w:val="0"/>
        <w:ind w:firstLine="709"/>
        <w:jc w:val="both"/>
        <w:rPr>
          <w:rFonts w:eastAsia="Calibri" w:cs="Times New Roman"/>
          <w:kern w:val="0"/>
          <w:sz w:val="28"/>
          <w:szCs w:val="28"/>
          <w:lang w:eastAsia="en-US" w:bidi="ar-SA"/>
        </w:rPr>
      </w:pPr>
      <w:r>
        <w:rPr>
          <w:rFonts w:eastAsia="Calibri" w:cs="Times New Roman"/>
          <w:kern w:val="0"/>
          <w:sz w:val="28"/>
          <w:szCs w:val="28"/>
          <w:lang w:eastAsia="en-US" w:bidi="ar-SA"/>
        </w:rPr>
        <w:t>По результатам работы согласительной комиссии, в</w:t>
      </w:r>
      <w:r w:rsidR="004D1D78" w:rsidRPr="004D1D78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соответствии с протоколом от 27.02.2025</w:t>
      </w:r>
      <w:r>
        <w:rPr>
          <w:rFonts w:eastAsia="Calibri" w:cs="Times New Roman"/>
          <w:kern w:val="0"/>
          <w:sz w:val="28"/>
          <w:szCs w:val="28"/>
          <w:lang w:eastAsia="en-US" w:bidi="ar-SA"/>
        </w:rPr>
        <w:t>,</w:t>
      </w:r>
      <w:r w:rsidR="004D1D78" w:rsidRPr="004D1D78">
        <w:rPr>
          <w:rFonts w:eastAsia="Calibri" w:cs="Times New Roman"/>
          <w:kern w:val="0"/>
          <w:sz w:val="28"/>
          <w:szCs w:val="28"/>
          <w:lang w:eastAsia="en-US" w:bidi="ar-SA"/>
        </w:rPr>
        <w:t xml:space="preserve"> проект с внесенными в него изменениями, учитывающими замечания, явившиеся основанием для несогласия с данным проектом, и не согласованный с департаментом имущественных отношений Краснодарского края в части установления функционального зонирования в отношении земельного участка с кадастровым номером 23:27:0000000:78 (единое землепользование, включающее земельные участки: 23:27:1305000:3 (33,1 га), 23:27:1305000:4 (62,9 га), 23:27:1203000:30 (147,7 га)), </w:t>
      </w:r>
      <w:r>
        <w:rPr>
          <w:rFonts w:eastAsia="Calibri" w:cs="Times New Roman"/>
          <w:kern w:val="0"/>
          <w:sz w:val="28"/>
          <w:szCs w:val="28"/>
          <w:lang w:eastAsia="en-US" w:bidi="ar-SA"/>
        </w:rPr>
        <w:t>согласован</w:t>
      </w:r>
      <w:r w:rsidR="004D1D78" w:rsidRPr="004D1D78">
        <w:rPr>
          <w:rFonts w:eastAsia="Calibri" w:cs="Times New Roman"/>
          <w:kern w:val="0"/>
          <w:sz w:val="28"/>
          <w:szCs w:val="28"/>
          <w:lang w:eastAsia="en-US" w:bidi="ar-SA"/>
        </w:rPr>
        <w:t>.</w:t>
      </w:r>
    </w:p>
    <w:p w:rsidR="004D1D78" w:rsidRDefault="004D1D78" w:rsidP="00607507">
      <w:pPr>
        <w:autoSpaceDE w:val="0"/>
        <w:adjustRightInd w:val="0"/>
        <w:ind w:firstLine="709"/>
        <w:jc w:val="both"/>
        <w:rPr>
          <w:rFonts w:eastAsia="Calibri" w:cs="Times New Roman"/>
          <w:kern w:val="0"/>
          <w:sz w:val="28"/>
          <w:szCs w:val="28"/>
          <w:lang w:eastAsia="en-US" w:bidi="ar-SA"/>
        </w:rPr>
      </w:pPr>
    </w:p>
    <w:p w:rsidR="000B2237" w:rsidRDefault="000B2237" w:rsidP="000B2237">
      <w:pPr>
        <w:pStyle w:val="PreformattedText"/>
        <w:ind w:firstLine="708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70"/>
        <w:gridCol w:w="2100"/>
        <w:gridCol w:w="2285"/>
      </w:tblGrid>
      <w:tr w:rsidR="00F0702D" w:rsidRPr="00777063" w:rsidTr="00130987">
        <w:trPr>
          <w:trHeight w:val="1869"/>
        </w:trPr>
        <w:tc>
          <w:tcPr>
            <w:tcW w:w="5479" w:type="dxa"/>
            <w:shd w:val="clear" w:color="auto" w:fill="auto"/>
            <w:vAlign w:val="center"/>
          </w:tcPr>
          <w:p w:rsidR="00F0702D" w:rsidRPr="00777063" w:rsidRDefault="00F0702D" w:rsidP="00130987">
            <w:pPr>
              <w:pStyle w:val="PreformattedText"/>
              <w:rPr>
                <w:rFonts w:ascii="Times New Roman" w:hAnsi="Times New Roman"/>
                <w:sz w:val="28"/>
                <w:szCs w:val="28"/>
              </w:rPr>
            </w:pPr>
            <w:r w:rsidRPr="00777063">
              <w:rPr>
                <w:rFonts w:ascii="Times New Roman" w:hAnsi="Times New Roman"/>
                <w:sz w:val="28"/>
                <w:szCs w:val="28"/>
              </w:rPr>
              <w:t>Начальник управления архитектуры,</w:t>
            </w:r>
          </w:p>
          <w:p w:rsidR="00F0702D" w:rsidRPr="00777063" w:rsidRDefault="00F0702D" w:rsidP="00130987">
            <w:pPr>
              <w:pStyle w:val="PreformattedText"/>
              <w:rPr>
                <w:rFonts w:ascii="Times New Roman" w:hAnsi="Times New Roman"/>
                <w:sz w:val="28"/>
                <w:szCs w:val="28"/>
              </w:rPr>
            </w:pPr>
            <w:r w:rsidRPr="00777063">
              <w:rPr>
                <w:rFonts w:ascii="Times New Roman" w:hAnsi="Times New Roman"/>
                <w:sz w:val="28"/>
                <w:szCs w:val="28"/>
              </w:rPr>
              <w:t xml:space="preserve">главный архитектор                                                                                             </w:t>
            </w:r>
          </w:p>
        </w:tc>
        <w:tc>
          <w:tcPr>
            <w:tcW w:w="2403" w:type="dxa"/>
            <w:shd w:val="clear" w:color="auto" w:fill="auto"/>
          </w:tcPr>
          <w:p w:rsidR="00F0702D" w:rsidRPr="00777063" w:rsidRDefault="00F0702D" w:rsidP="00130987">
            <w:pPr>
              <w:pStyle w:val="PreformattedTex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F0702D" w:rsidRPr="00777063" w:rsidRDefault="005B57B5" w:rsidP="00130987">
            <w:pPr>
              <w:pStyle w:val="PreformattedText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="00F0702D" w:rsidRPr="00777063">
              <w:rPr>
                <w:rFonts w:ascii="Times New Roman" w:hAnsi="Times New Roman"/>
                <w:sz w:val="28"/>
                <w:szCs w:val="28"/>
              </w:rPr>
              <w:t>Гопак А.В.</w:t>
            </w:r>
          </w:p>
        </w:tc>
      </w:tr>
    </w:tbl>
    <w:p w:rsidR="00CF26F0" w:rsidRDefault="00CF26F0"/>
    <w:sectPr w:rsidR="00CF2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2FD"/>
    <w:rsid w:val="000A43F0"/>
    <w:rsid w:val="000B2237"/>
    <w:rsid w:val="000D637F"/>
    <w:rsid w:val="00112E3F"/>
    <w:rsid w:val="004C6069"/>
    <w:rsid w:val="004D1D78"/>
    <w:rsid w:val="005B57B5"/>
    <w:rsid w:val="005B6286"/>
    <w:rsid w:val="00607507"/>
    <w:rsid w:val="007754F5"/>
    <w:rsid w:val="007E7007"/>
    <w:rsid w:val="008F54E7"/>
    <w:rsid w:val="00965D45"/>
    <w:rsid w:val="00A33DD1"/>
    <w:rsid w:val="00AD2DED"/>
    <w:rsid w:val="00B65912"/>
    <w:rsid w:val="00CF26F0"/>
    <w:rsid w:val="00E018FD"/>
    <w:rsid w:val="00F0702D"/>
    <w:rsid w:val="00F7190D"/>
    <w:rsid w:val="00F8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2DB7C1-9989-4B4F-BA52-CAC14CA2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70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Lucida Sans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reformattedText">
    <w:name w:val="Preformatted Text"/>
    <w:basedOn w:val="a"/>
    <w:rsid w:val="00F0702D"/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0702D"/>
    <w:rPr>
      <w:rFonts w:ascii="Tahoma" w:hAnsi="Tahoma" w:cs="Mangal"/>
      <w:sz w:val="16"/>
      <w:szCs w:val="14"/>
    </w:rPr>
  </w:style>
  <w:style w:type="character" w:customStyle="1" w:styleId="a4">
    <w:name w:val="Текст выноски Знак"/>
    <w:basedOn w:val="a0"/>
    <w:link w:val="a3"/>
    <w:uiPriority w:val="99"/>
    <w:semiHidden/>
    <w:rsid w:val="00F0702D"/>
    <w:rPr>
      <w:rFonts w:ascii="Tahoma" w:eastAsia="NSimSun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Крыжановская</cp:lastModifiedBy>
  <cp:revision>4</cp:revision>
  <dcterms:created xsi:type="dcterms:W3CDTF">2025-05-12T06:41:00Z</dcterms:created>
  <dcterms:modified xsi:type="dcterms:W3CDTF">2025-05-13T06:54:00Z</dcterms:modified>
</cp:coreProperties>
</file>