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C16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Анастасиевского сельского поселения Славянского района </w:t>
      </w:r>
      <w:r w:rsidR="00DC1631" w:rsidRPr="00DC1631">
        <w:rPr>
          <w:rFonts w:ascii="Times New Roman" w:hAnsi="Times New Roman" w:cs="Times New Roman"/>
          <w:b/>
          <w:sz w:val="28"/>
        </w:rPr>
        <w:t xml:space="preserve">от </w:t>
      </w:r>
      <w:r w:rsidR="000D7E39" w:rsidRPr="000D7E39">
        <w:rPr>
          <w:rFonts w:ascii="Times New Roman" w:hAnsi="Times New Roman" w:cs="Times New Roman"/>
          <w:b/>
          <w:sz w:val="28"/>
          <w:szCs w:val="28"/>
        </w:rPr>
        <w:t>01 июня 2021 г. № 163 «</w:t>
      </w:r>
      <w:r w:rsidR="000D7E39" w:rsidRPr="000D7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0D7E39" w:rsidRPr="000D7E39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рации от 23 июня 2021 г. № 963 «Об утверждении Правил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государственных и м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в том числе рекомендуемых правил организации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домственного </w:t>
      </w:r>
      <w:bookmarkStart w:id="0" w:name="_GoBack"/>
      <w:bookmarkEnd w:id="0"/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 взаимодействия между исполнительными 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государственной власти субъектов Российской Федерации и (или) орг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нами местного самоуправления, и признании утратившими силу некоторых 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тов Правительства Российской Федерации и отдельных положений некот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рых актов Правительства Российской Федерации»,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главы админ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страции (губернатором) Краснодарского края от 02 февраля 2022 г. № 30 «О вн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сении изменений в постановление главы администрации (губернатора)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 от 6 июля 2015 г. № 627 «Об установлении Порядка и условий ра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мещения объектов на землях или земельных участках, находящихся в госуда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сервитута, публичного сервитута на территории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</w:t>
      </w:r>
      <w:r w:rsidR="00841762">
        <w:rPr>
          <w:rFonts w:ascii="Times New Roman" w:hAnsi="Times New Roman" w:cs="Times New Roman"/>
          <w:sz w:val="28"/>
        </w:rPr>
        <w:t>н</w:t>
      </w:r>
      <w:r w:rsidR="00841762">
        <w:rPr>
          <w:rFonts w:ascii="Times New Roman" w:hAnsi="Times New Roman" w:cs="Times New Roman"/>
          <w:sz w:val="28"/>
        </w:rPr>
        <w:t>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E9" w:rsidRDefault="00EB3AE9" w:rsidP="00411C86">
      <w:pPr>
        <w:spacing w:after="0" w:line="240" w:lineRule="auto"/>
      </w:pPr>
      <w:r>
        <w:separator/>
      </w:r>
    </w:p>
  </w:endnote>
  <w:endnote w:type="continuationSeparator" w:id="0">
    <w:p w:rsidR="00EB3AE9" w:rsidRDefault="00EB3AE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E9" w:rsidRDefault="00EB3AE9" w:rsidP="00411C86">
      <w:pPr>
        <w:spacing w:after="0" w:line="240" w:lineRule="auto"/>
      </w:pPr>
      <w:r>
        <w:separator/>
      </w:r>
    </w:p>
  </w:footnote>
  <w:footnote w:type="continuationSeparator" w:id="0">
    <w:p w:rsidR="00EB3AE9" w:rsidRDefault="00EB3AE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D7E39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1631"/>
    <w:rsid w:val="00DC2A78"/>
    <w:rsid w:val="00DC6900"/>
    <w:rsid w:val="00DD1AA3"/>
    <w:rsid w:val="00E148CE"/>
    <w:rsid w:val="00EB3AE9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DCF2-A0DD-4F38-BA38-1690A048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2022-05-06T12:15:00Z</dcterms:created>
  <dcterms:modified xsi:type="dcterms:W3CDTF">2022-05-06T12:15:00Z</dcterms:modified>
</cp:coreProperties>
</file>