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  <w:bookmarkStart w:id="0" w:name="_GoBack"/>
      <w:bookmarkEnd w:id="0"/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9060D6" w:rsidP="002D7E1C">
      <w:pPr>
        <w:widowControl w:val="0"/>
        <w:jc w:val="center"/>
        <w:rPr>
          <w:b/>
          <w:sz w:val="28"/>
          <w:szCs w:val="28"/>
        </w:rPr>
      </w:pPr>
      <w:r w:rsidRPr="009060D6">
        <w:rPr>
          <w:b/>
          <w:sz w:val="28"/>
          <w:szCs w:val="28"/>
        </w:rPr>
        <w:t>Протокского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B00E58">
        <w:rPr>
          <w:sz w:val="28"/>
          <w:szCs w:val="28"/>
        </w:rPr>
        <w:t xml:space="preserve"> </w:t>
      </w:r>
      <w:r w:rsidR="00B00E58" w:rsidRPr="00B00E58">
        <w:rPr>
          <w:sz w:val="28"/>
          <w:szCs w:val="28"/>
        </w:rPr>
        <w:t>постановление администрации Протокского сельского поселения Сл</w:t>
      </w:r>
      <w:r w:rsidR="00B00E58" w:rsidRPr="00B00E58">
        <w:rPr>
          <w:sz w:val="28"/>
          <w:szCs w:val="28"/>
        </w:rPr>
        <w:t>а</w:t>
      </w:r>
      <w:r w:rsidR="00B00E58" w:rsidRPr="00B00E58">
        <w:rPr>
          <w:sz w:val="28"/>
          <w:szCs w:val="28"/>
        </w:rPr>
        <w:t>вянского района от 19 мая 2021 г. № 123 «Об утверждении административного регламента предоставления муниципальной услуги «Выдача специального ра</w:t>
      </w:r>
      <w:r w:rsidR="00B00E58" w:rsidRPr="00B00E58">
        <w:rPr>
          <w:sz w:val="28"/>
          <w:szCs w:val="28"/>
        </w:rPr>
        <w:t>з</w:t>
      </w:r>
      <w:r w:rsidR="00B00E58" w:rsidRPr="00B00E58">
        <w:rPr>
          <w:sz w:val="28"/>
          <w:szCs w:val="28"/>
        </w:rPr>
        <w:t>решения на движение по автомобильным дорогам местного значения тяжел</w:t>
      </w:r>
      <w:r w:rsidR="00B00E58" w:rsidRPr="00B00E58">
        <w:rPr>
          <w:sz w:val="28"/>
          <w:szCs w:val="28"/>
        </w:rPr>
        <w:t>о</w:t>
      </w:r>
      <w:r w:rsidR="00B00E58" w:rsidRPr="00B00E58">
        <w:rPr>
          <w:sz w:val="28"/>
          <w:szCs w:val="28"/>
        </w:rPr>
        <w:t>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B00E58">
        <w:rPr>
          <w:sz w:val="28"/>
          <w:szCs w:val="28"/>
        </w:rPr>
        <w:t xml:space="preserve"> </w:t>
      </w:r>
      <w:r w:rsidR="00B00E58" w:rsidRPr="00B00E58">
        <w:rPr>
          <w:sz w:val="28"/>
          <w:szCs w:val="28"/>
        </w:rPr>
        <w:t>постановление администрации Протокского сельского поселения Сл</w:t>
      </w:r>
      <w:r w:rsidR="00B00E58" w:rsidRPr="00B00E58">
        <w:rPr>
          <w:sz w:val="28"/>
          <w:szCs w:val="28"/>
        </w:rPr>
        <w:t>а</w:t>
      </w:r>
      <w:r w:rsidR="00B00E58" w:rsidRPr="00B00E58">
        <w:rPr>
          <w:sz w:val="28"/>
          <w:szCs w:val="28"/>
        </w:rPr>
        <w:t>вянского района от 30 ноября 2021 г. № 286 «О внесении изменений в пост</w:t>
      </w:r>
      <w:r w:rsidR="00B00E58" w:rsidRPr="00B00E58">
        <w:rPr>
          <w:sz w:val="28"/>
          <w:szCs w:val="28"/>
        </w:rPr>
        <w:t>а</w:t>
      </w:r>
      <w:r w:rsidR="00B00E58" w:rsidRPr="00B00E58">
        <w:rPr>
          <w:sz w:val="28"/>
          <w:szCs w:val="28"/>
        </w:rPr>
        <w:t>новление администрации Протокского сельского поселения Славянского рай</w:t>
      </w:r>
      <w:r w:rsidR="00B00E58" w:rsidRPr="00B00E58">
        <w:rPr>
          <w:sz w:val="28"/>
          <w:szCs w:val="28"/>
        </w:rPr>
        <w:t>о</w:t>
      </w:r>
      <w:r w:rsidR="00B00E58" w:rsidRPr="00B00E58">
        <w:rPr>
          <w:sz w:val="28"/>
          <w:szCs w:val="28"/>
        </w:rPr>
        <w:t>на от 19 мая 2021 г. № 123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9060D6" w:rsidRPr="009060D6">
        <w:rPr>
          <w:sz w:val="28"/>
          <w:szCs w:val="28"/>
        </w:rPr>
        <w:t>Протокского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9060D6">
        <w:rPr>
          <w:sz w:val="28"/>
          <w:szCs w:val="28"/>
        </w:rPr>
        <w:t>Зыкова Т.В.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9060D6" w:rsidRPr="009060D6">
        <w:rPr>
          <w:rFonts w:eastAsia="Calibri"/>
          <w:color w:val="000000"/>
          <w:spacing w:val="-4"/>
          <w:sz w:val="28"/>
          <w:szCs w:val="28"/>
        </w:rPr>
        <w:t>Пр</w:t>
      </w:r>
      <w:r w:rsidR="009060D6" w:rsidRPr="009060D6">
        <w:rPr>
          <w:rFonts w:eastAsia="Calibri"/>
          <w:color w:val="000000"/>
          <w:spacing w:val="-4"/>
          <w:sz w:val="28"/>
          <w:szCs w:val="28"/>
        </w:rPr>
        <w:t>о</w:t>
      </w:r>
      <w:r w:rsidR="009060D6" w:rsidRPr="009060D6">
        <w:rPr>
          <w:rFonts w:eastAsia="Calibri"/>
          <w:color w:val="000000"/>
          <w:spacing w:val="-4"/>
          <w:sz w:val="28"/>
          <w:szCs w:val="28"/>
        </w:rPr>
        <w:t>токского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7C5BC3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7C5BC3" w:rsidRPr="008621D9">
        <w:rPr>
          <w:sz w:val="28"/>
          <w:szCs w:val="28"/>
          <w:lang w:eastAsia="ru-RU"/>
        </w:rPr>
        <w:t>и</w:t>
      </w:r>
      <w:r w:rsidR="007C5BC3" w:rsidRPr="008621D9">
        <w:rPr>
          <w:sz w:val="28"/>
          <w:szCs w:val="28"/>
          <w:lang w:eastAsia="ru-RU"/>
        </w:rPr>
        <w:t>ального обнародования</w:t>
      </w:r>
      <w:r w:rsidR="007C5BC3" w:rsidRPr="00AE0641">
        <w:rPr>
          <w:sz w:val="28"/>
          <w:szCs w:val="28"/>
          <w:lang w:eastAsia="ru-RU"/>
        </w:rPr>
        <w:t xml:space="preserve"> </w:t>
      </w:r>
      <w:r w:rsidR="007C5BC3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03521A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9060D6" w:rsidRPr="009060D6">
        <w:rPr>
          <w:sz w:val="28"/>
          <w:szCs w:val="28"/>
          <w:lang w:eastAsia="ru-RU"/>
        </w:rPr>
        <w:t>Протокского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03521A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9060D6" w:rsidRPr="009060D6">
        <w:rPr>
          <w:sz w:val="28"/>
          <w:szCs w:val="28"/>
          <w:lang w:eastAsia="ru-RU"/>
        </w:rPr>
        <w:t>Е.В.</w:t>
      </w:r>
      <w:r w:rsidR="006C2CF2">
        <w:rPr>
          <w:sz w:val="28"/>
          <w:szCs w:val="28"/>
          <w:lang w:val="en-US" w:eastAsia="ru-RU"/>
        </w:rPr>
        <w:t> </w:t>
      </w:r>
      <w:r w:rsidR="009060D6" w:rsidRPr="009060D6">
        <w:rPr>
          <w:sz w:val="28"/>
          <w:szCs w:val="28"/>
          <w:lang w:eastAsia="ru-RU"/>
        </w:rPr>
        <w:t>Дмитриев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B00E58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DB" w:rsidRDefault="00315FDB">
      <w:r>
        <w:separator/>
      </w:r>
    </w:p>
  </w:endnote>
  <w:endnote w:type="continuationSeparator" w:id="0">
    <w:p w:rsidR="00315FDB" w:rsidRDefault="0031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DB" w:rsidRDefault="00315FDB">
      <w:r>
        <w:separator/>
      </w:r>
    </w:p>
  </w:footnote>
  <w:footnote w:type="continuationSeparator" w:id="0">
    <w:p w:rsidR="00315FDB" w:rsidRDefault="0031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C5BC3" w:rsidRPr="007C5BC3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521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5FDB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5BC3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40F7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0D6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0E58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516F-722C-415D-88E3-31B60BE8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8</cp:revision>
  <cp:lastPrinted>2023-01-13T11:25:00Z</cp:lastPrinted>
  <dcterms:created xsi:type="dcterms:W3CDTF">2023-01-13T11:56:00Z</dcterms:created>
  <dcterms:modified xsi:type="dcterms:W3CDTF">2023-01-19T05:46:00Z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