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EE6D39" w:rsidRDefault="00EE6D39" w:rsidP="00EE6D39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9E2AA1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9E2AA1">
        <w:rPr>
          <w:b/>
          <w:sz w:val="28"/>
          <w:szCs w:val="28"/>
        </w:rPr>
        <w:t>02 апреля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1D77AA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9E2AA1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9E2AA1">
        <w:rPr>
          <w:sz w:val="28"/>
          <w:szCs w:val="28"/>
        </w:rPr>
        <w:t>Прикубанского</w:t>
      </w:r>
      <w:r w:rsidRPr="00FB4948">
        <w:rPr>
          <w:sz w:val="28"/>
          <w:szCs w:val="28"/>
        </w:rPr>
        <w:t xml:space="preserve"> сельского п</w:t>
      </w:r>
      <w:r w:rsidRPr="00FB4948">
        <w:rPr>
          <w:sz w:val="28"/>
          <w:szCs w:val="28"/>
        </w:rPr>
        <w:t>о</w:t>
      </w:r>
      <w:r w:rsidRPr="00FB4948">
        <w:rPr>
          <w:sz w:val="28"/>
          <w:szCs w:val="28"/>
        </w:rPr>
        <w:t xml:space="preserve">селения Славянского района от </w:t>
      </w:r>
      <w:r w:rsidR="009E2AA1">
        <w:rPr>
          <w:sz w:val="28"/>
          <w:szCs w:val="28"/>
        </w:rPr>
        <w:t>02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E2AA1">
        <w:rPr>
          <w:sz w:val="28"/>
          <w:szCs w:val="28"/>
        </w:rPr>
        <w:t>78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нистративного регламента предоставления муниципальной услуги «Предоста</w:t>
      </w:r>
      <w:r w:rsidRPr="00987109">
        <w:rPr>
          <w:sz w:val="28"/>
          <w:szCs w:val="28"/>
        </w:rPr>
        <w:t>в</w:t>
      </w:r>
      <w:r w:rsidRPr="00987109">
        <w:rPr>
          <w:sz w:val="28"/>
          <w:szCs w:val="28"/>
        </w:rPr>
        <w:t>ление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9E2AA1">
        <w:rPr>
          <w:sz w:val="28"/>
          <w:szCs w:val="28"/>
        </w:rPr>
        <w:t>Прикубанского</w:t>
      </w:r>
      <w:r w:rsidR="0065756C" w:rsidRPr="008621D9">
        <w:rPr>
          <w:sz w:val="28"/>
          <w:szCs w:val="28"/>
        </w:rPr>
        <w:t xml:space="preserve"> сельского поселения Славянского района (</w:t>
      </w:r>
      <w:r w:rsidR="009E2AA1">
        <w:rPr>
          <w:sz w:val="28"/>
          <w:szCs w:val="28"/>
        </w:rPr>
        <w:t>Мевша А.С.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9E2AA1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E2AA1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83583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9E2AA1">
        <w:rPr>
          <w:rFonts w:eastAsia="Calibri"/>
          <w:sz w:val="28"/>
          <w:szCs w:val="28"/>
        </w:rPr>
        <w:tab/>
      </w:r>
      <w:r w:rsidR="009E2AA1">
        <w:rPr>
          <w:rFonts w:eastAsia="Calibri"/>
          <w:sz w:val="28"/>
          <w:szCs w:val="28"/>
        </w:rPr>
        <w:tab/>
      </w:r>
      <w:r w:rsidR="009E2AA1">
        <w:rPr>
          <w:rFonts w:eastAsia="Calibri"/>
          <w:sz w:val="28"/>
          <w:szCs w:val="28"/>
        </w:rPr>
        <w:tab/>
      </w:r>
      <w:r w:rsidR="009E2AA1">
        <w:rPr>
          <w:rFonts w:eastAsia="Calibri"/>
          <w:sz w:val="28"/>
          <w:szCs w:val="28"/>
        </w:rPr>
        <w:tab/>
      </w:r>
      <w:r w:rsidR="009E2AA1">
        <w:rPr>
          <w:rFonts w:eastAsia="Calibri"/>
          <w:sz w:val="28"/>
          <w:szCs w:val="28"/>
        </w:rPr>
        <w:tab/>
      </w:r>
      <w:r w:rsidR="009E2AA1">
        <w:rPr>
          <w:rFonts w:eastAsia="Calibri"/>
          <w:sz w:val="28"/>
          <w:szCs w:val="28"/>
        </w:rPr>
        <w:tab/>
        <w:t xml:space="preserve"> А.И. Бельдиев</w:t>
      </w:r>
    </w:p>
    <w:p w:rsidR="0083583A" w:rsidRPr="00EE6D39" w:rsidRDefault="0083583A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83583A" w:rsidRPr="00EE6D39" w:rsidRDefault="0083583A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83583A" w:rsidRPr="00EE6D39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9E2AA1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Прикубанского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EE6D39" w:rsidRDefault="00BF1C07" w:rsidP="008358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E2AA1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623D84">
        <w:rPr>
          <w:rFonts w:eastAsia="Calibri"/>
          <w:sz w:val="28"/>
          <w:szCs w:val="28"/>
        </w:rPr>
        <w:tab/>
        <w:t xml:space="preserve">       </w:t>
      </w:r>
      <w:r w:rsidR="009E2AA1">
        <w:rPr>
          <w:rFonts w:eastAsia="Calibri"/>
          <w:sz w:val="28"/>
          <w:szCs w:val="28"/>
        </w:rPr>
        <w:t xml:space="preserve">   А.И. Бельдиев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E2AA1">
        <w:rPr>
          <w:rFonts w:eastAsia="Calibri"/>
          <w:spacing w:val="-4"/>
          <w:sz w:val="28"/>
          <w:szCs w:val="28"/>
          <w:lang w:eastAsia="ar-SA"/>
        </w:rPr>
        <w:t>Прикубанского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="009E2AA1">
        <w:rPr>
          <w:rFonts w:eastAsia="Calibri"/>
          <w:sz w:val="28"/>
          <w:szCs w:val="28"/>
        </w:rPr>
        <w:tab/>
        <w:t xml:space="preserve"> А.И. Бельдиев</w:t>
      </w:r>
    </w:p>
    <w:sectPr w:rsidR="007E57D6" w:rsidRPr="00623D84" w:rsidSect="0083583A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20" w:rsidRDefault="008A1B20">
      <w:r>
        <w:separator/>
      </w:r>
    </w:p>
  </w:endnote>
  <w:endnote w:type="continuationSeparator" w:id="0">
    <w:p w:rsidR="008A1B20" w:rsidRDefault="008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20" w:rsidRDefault="008A1B20">
      <w:r>
        <w:separator/>
      </w:r>
    </w:p>
  </w:footnote>
  <w:footnote w:type="continuationSeparator" w:id="0">
    <w:p w:rsidR="008A1B20" w:rsidRDefault="008A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0A88261" wp14:editId="0B9EADD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E6D3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6D39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E4BACB" wp14:editId="50DEDD5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6D3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E6D39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EE6D39">
    <w:pPr>
      <w:pStyle w:val="a4"/>
      <w:jc w:val="center"/>
    </w:pPr>
  </w:p>
  <w:p w:rsidR="00C50879" w:rsidRDefault="00EE6D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84D2E"/>
    <w:rsid w:val="001D1C0B"/>
    <w:rsid w:val="001D77AA"/>
    <w:rsid w:val="00382863"/>
    <w:rsid w:val="00623D84"/>
    <w:rsid w:val="0065756C"/>
    <w:rsid w:val="006A7F6E"/>
    <w:rsid w:val="0073091F"/>
    <w:rsid w:val="007A6AA0"/>
    <w:rsid w:val="007E57D6"/>
    <w:rsid w:val="0083583A"/>
    <w:rsid w:val="008A1B20"/>
    <w:rsid w:val="00987109"/>
    <w:rsid w:val="009B439E"/>
    <w:rsid w:val="009E05D7"/>
    <w:rsid w:val="009E2AA1"/>
    <w:rsid w:val="00BF1C07"/>
    <w:rsid w:val="00CB4FDB"/>
    <w:rsid w:val="00DF37C4"/>
    <w:rsid w:val="00EE6D39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835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835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2021-11-11T06:10:00Z</dcterms:modified>
</cp:coreProperties>
</file>