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</w:t>
      </w:r>
      <w:bookmarkStart w:id="1" w:name="_GoBack"/>
      <w:bookmarkEnd w:id="1"/>
      <w:r w:rsidRPr="00DA70F9">
        <w:rPr>
          <w:color w:val="000000" w:themeColor="text1"/>
          <w:sz w:val="28"/>
          <w:szCs w:val="28"/>
        </w:rPr>
        <w:t>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E96758">
        <w:rPr>
          <w:sz w:val="28"/>
          <w:szCs w:val="28"/>
        </w:rPr>
        <w:t>Коржевского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E96758" w:rsidRDefault="00AC507B" w:rsidP="00E96758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E96758">
        <w:rPr>
          <w:sz w:val="28"/>
          <w:szCs w:val="28"/>
        </w:rPr>
        <w:t>Коржевск</w:t>
      </w:r>
      <w:r w:rsidR="00E96758">
        <w:rPr>
          <w:sz w:val="28"/>
          <w:szCs w:val="28"/>
        </w:rPr>
        <w:t>о</w:t>
      </w:r>
      <w:r w:rsidR="00E96758">
        <w:rPr>
          <w:sz w:val="28"/>
          <w:szCs w:val="28"/>
        </w:rPr>
        <w:t>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E96758">
        <w:rPr>
          <w:sz w:val="28"/>
          <w:szCs w:val="28"/>
        </w:rPr>
        <w:t>27 декабря 2018</w:t>
      </w:r>
      <w:r w:rsidRPr="00DA70F9">
        <w:rPr>
          <w:sz w:val="28"/>
          <w:szCs w:val="28"/>
        </w:rPr>
        <w:t xml:space="preserve"> года № </w:t>
      </w:r>
      <w:r w:rsidR="00E96758">
        <w:rPr>
          <w:sz w:val="28"/>
          <w:szCs w:val="28"/>
        </w:rPr>
        <w:t>222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96758" w:rsidRPr="00E96758">
        <w:rPr>
          <w:sz w:val="28"/>
          <w:szCs w:val="28"/>
        </w:rPr>
        <w:t>Заключение договора на размещение объектов на землях или земел</w:t>
      </w:r>
      <w:r w:rsidR="00E96758" w:rsidRPr="00E96758">
        <w:rPr>
          <w:sz w:val="28"/>
          <w:szCs w:val="28"/>
        </w:rPr>
        <w:t>ь</w:t>
      </w:r>
      <w:r w:rsidR="00E96758" w:rsidRPr="00E96758">
        <w:rPr>
          <w:sz w:val="28"/>
          <w:szCs w:val="28"/>
        </w:rPr>
        <w:t>ных участках, находящихся в государственной или муниципальной собственн</w:t>
      </w:r>
      <w:r w:rsidR="00E96758" w:rsidRPr="00E96758">
        <w:rPr>
          <w:sz w:val="28"/>
          <w:szCs w:val="28"/>
        </w:rPr>
        <w:t>о</w:t>
      </w:r>
      <w:r w:rsidR="00E96758" w:rsidRPr="00E96758">
        <w:rPr>
          <w:sz w:val="28"/>
          <w:szCs w:val="28"/>
        </w:rPr>
        <w:t>сти, без предоставления земельных участков и установления сервитутов</w:t>
      </w:r>
      <w:r w:rsidR="00E96758">
        <w:rPr>
          <w:sz w:val="28"/>
          <w:szCs w:val="28"/>
        </w:rPr>
        <w:t>»;</w:t>
      </w:r>
    </w:p>
    <w:p w:rsidR="00E96758" w:rsidRDefault="00E96758" w:rsidP="00E96758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96758">
        <w:rPr>
          <w:sz w:val="28"/>
          <w:szCs w:val="28"/>
        </w:rPr>
        <w:t>остановление администрации Коржевского сельского поселения Сл</w:t>
      </w:r>
      <w:r w:rsidRPr="00E96758">
        <w:rPr>
          <w:sz w:val="28"/>
          <w:szCs w:val="28"/>
        </w:rPr>
        <w:t>а</w:t>
      </w:r>
      <w:r w:rsidRPr="00E96758">
        <w:rPr>
          <w:sz w:val="28"/>
          <w:szCs w:val="28"/>
        </w:rPr>
        <w:t>вянского района от 19 марта 2019 года № 59 «О внесении изменений в пост</w:t>
      </w:r>
      <w:r w:rsidRPr="00E96758">
        <w:rPr>
          <w:sz w:val="28"/>
          <w:szCs w:val="28"/>
        </w:rPr>
        <w:t>а</w:t>
      </w:r>
      <w:r w:rsidRPr="00E96758">
        <w:rPr>
          <w:sz w:val="28"/>
          <w:szCs w:val="28"/>
        </w:rPr>
        <w:t>новление администрации Коржевского сельского поселения Славянского рай</w:t>
      </w:r>
      <w:r w:rsidRPr="00E96758">
        <w:rPr>
          <w:sz w:val="28"/>
          <w:szCs w:val="28"/>
        </w:rPr>
        <w:t>о</w:t>
      </w:r>
      <w:r w:rsidRPr="00E96758">
        <w:rPr>
          <w:sz w:val="28"/>
          <w:szCs w:val="28"/>
        </w:rPr>
        <w:t>на от 27 декабря 2018 года № 222 «Об утверждении административного регл</w:t>
      </w:r>
      <w:r w:rsidRPr="00E96758">
        <w:rPr>
          <w:sz w:val="28"/>
          <w:szCs w:val="28"/>
        </w:rPr>
        <w:t>а</w:t>
      </w:r>
      <w:r w:rsidRPr="00E96758">
        <w:rPr>
          <w:sz w:val="28"/>
          <w:szCs w:val="28"/>
        </w:rPr>
        <w:t>мента предоставления муниципальной услуги «Заключение договора на разм</w:t>
      </w:r>
      <w:r w:rsidRPr="00E96758">
        <w:rPr>
          <w:sz w:val="28"/>
          <w:szCs w:val="28"/>
        </w:rPr>
        <w:t>е</w:t>
      </w:r>
      <w:r w:rsidRPr="00E96758">
        <w:rPr>
          <w:sz w:val="28"/>
          <w:szCs w:val="28"/>
        </w:rPr>
        <w:t>щение объектов на землях или земельных участках, находящихся в госуда</w:t>
      </w:r>
      <w:r w:rsidRPr="00E96758">
        <w:rPr>
          <w:sz w:val="28"/>
          <w:szCs w:val="28"/>
        </w:rPr>
        <w:t>р</w:t>
      </w:r>
      <w:r w:rsidRPr="00E96758">
        <w:rPr>
          <w:sz w:val="28"/>
          <w:szCs w:val="28"/>
        </w:rPr>
        <w:lastRenderedPageBreak/>
        <w:t>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  <w:proofErr w:type="gramEnd"/>
    </w:p>
    <w:p w:rsidR="00E96758" w:rsidRDefault="00E96758" w:rsidP="00E96758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96758">
        <w:rPr>
          <w:sz w:val="28"/>
          <w:szCs w:val="28"/>
        </w:rPr>
        <w:t>остановление администрации Коржевского сельского поселения Сл</w:t>
      </w:r>
      <w:r w:rsidRPr="00E96758">
        <w:rPr>
          <w:sz w:val="28"/>
          <w:szCs w:val="28"/>
        </w:rPr>
        <w:t>а</w:t>
      </w:r>
      <w:r w:rsidRPr="00E96758">
        <w:rPr>
          <w:sz w:val="28"/>
          <w:szCs w:val="28"/>
        </w:rPr>
        <w:t>вянского района от 27 мая 2020 года № 83 «О внесении изменений в постано</w:t>
      </w:r>
      <w:r w:rsidRPr="00E96758">
        <w:rPr>
          <w:sz w:val="28"/>
          <w:szCs w:val="28"/>
        </w:rPr>
        <w:t>в</w:t>
      </w:r>
      <w:r w:rsidRPr="00E96758">
        <w:rPr>
          <w:sz w:val="28"/>
          <w:szCs w:val="28"/>
        </w:rPr>
        <w:t>ление администрации Коржевского сельского поселения Славянского района от 27 декабря 2018 года № 222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</w:t>
      </w:r>
      <w:r w:rsidRPr="00E96758">
        <w:rPr>
          <w:sz w:val="28"/>
          <w:szCs w:val="28"/>
        </w:rPr>
        <w:t>и</w:t>
      </w:r>
      <w:r w:rsidRPr="00E96758">
        <w:rPr>
          <w:sz w:val="28"/>
          <w:szCs w:val="28"/>
        </w:rPr>
        <w:t>тутов»</w:t>
      </w:r>
      <w:r>
        <w:rPr>
          <w:sz w:val="28"/>
          <w:szCs w:val="28"/>
        </w:rPr>
        <w:t>;</w:t>
      </w:r>
      <w:proofErr w:type="gramEnd"/>
    </w:p>
    <w:p w:rsidR="00E96758" w:rsidRPr="00DA70F9" w:rsidRDefault="00E96758" w:rsidP="00E96758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96758">
        <w:rPr>
          <w:sz w:val="28"/>
          <w:szCs w:val="28"/>
        </w:rPr>
        <w:t>остановление администрации Коржевского сельского поселения Сл</w:t>
      </w:r>
      <w:r w:rsidRPr="00E96758">
        <w:rPr>
          <w:sz w:val="28"/>
          <w:szCs w:val="28"/>
        </w:rPr>
        <w:t>а</w:t>
      </w:r>
      <w:r w:rsidRPr="00E96758">
        <w:rPr>
          <w:sz w:val="28"/>
          <w:szCs w:val="28"/>
        </w:rPr>
        <w:t>вянского района от 03 августа 2020 года № 134 «О внесении изменений в п</w:t>
      </w:r>
      <w:r w:rsidRPr="00E96758">
        <w:rPr>
          <w:sz w:val="28"/>
          <w:szCs w:val="28"/>
        </w:rPr>
        <w:t>о</w:t>
      </w:r>
      <w:r w:rsidRPr="00E96758">
        <w:rPr>
          <w:sz w:val="28"/>
          <w:szCs w:val="28"/>
        </w:rPr>
        <w:t>становление администрации Коржевского сельского поселения Славянского района от 27 декабря 2018 года № 222 «Об утверждении административного р</w:t>
      </w:r>
      <w:r w:rsidRPr="00E96758">
        <w:rPr>
          <w:sz w:val="28"/>
          <w:szCs w:val="28"/>
        </w:rPr>
        <w:t>е</w:t>
      </w:r>
      <w:r w:rsidRPr="00E96758">
        <w:rPr>
          <w:sz w:val="28"/>
          <w:szCs w:val="28"/>
        </w:rPr>
        <w:t>гламента предоставления муниципальной услуги «Заключение договора на размещение объектов на землях или земельных участках, находящихся в мун</w:t>
      </w:r>
      <w:r w:rsidRPr="00E96758">
        <w:rPr>
          <w:sz w:val="28"/>
          <w:szCs w:val="28"/>
        </w:rPr>
        <w:t>и</w:t>
      </w:r>
      <w:r w:rsidRPr="00E96758">
        <w:rPr>
          <w:sz w:val="28"/>
          <w:szCs w:val="28"/>
        </w:rPr>
        <w:t>ципальной собственности, без предоставления земельных участков и устано</w:t>
      </w:r>
      <w:r w:rsidRPr="00E96758">
        <w:rPr>
          <w:sz w:val="28"/>
          <w:szCs w:val="28"/>
        </w:rPr>
        <w:t>в</w:t>
      </w:r>
      <w:r w:rsidRPr="00E96758">
        <w:rPr>
          <w:sz w:val="28"/>
          <w:szCs w:val="28"/>
        </w:rPr>
        <w:t>ления сервитутов»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E96758">
        <w:rPr>
          <w:sz w:val="28"/>
          <w:szCs w:val="28"/>
        </w:rPr>
        <w:t>Зеленцова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96758">
        <w:rPr>
          <w:sz w:val="28"/>
          <w:szCs w:val="28"/>
        </w:rPr>
        <w:t>Коржевского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E96758">
        <w:rPr>
          <w:sz w:val="28"/>
          <w:szCs w:val="28"/>
        </w:rPr>
        <w:t>Коржевского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E96758">
        <w:rPr>
          <w:sz w:val="28"/>
          <w:szCs w:val="28"/>
        </w:rPr>
        <w:t>И.И. Зеленцову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E96758">
        <w:rPr>
          <w:sz w:val="28"/>
          <w:szCs w:val="28"/>
        </w:rPr>
        <w:t>Коржевского</w:t>
      </w:r>
      <w:r w:rsidRPr="00DA70F9">
        <w:rPr>
          <w:sz w:val="28"/>
          <w:szCs w:val="28"/>
        </w:rPr>
        <w:t xml:space="preserve"> </w:t>
      </w:r>
      <w:proofErr w:type="gramStart"/>
      <w:r w:rsidRPr="00DA70F9">
        <w:rPr>
          <w:sz w:val="28"/>
          <w:szCs w:val="28"/>
        </w:rPr>
        <w:t>сельского</w:t>
      </w:r>
      <w:proofErr w:type="gramEnd"/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E96758">
        <w:rPr>
          <w:sz w:val="28"/>
          <w:szCs w:val="28"/>
        </w:rPr>
        <w:tab/>
      </w:r>
      <w:r w:rsidR="00E96758">
        <w:rPr>
          <w:sz w:val="28"/>
          <w:szCs w:val="28"/>
        </w:rPr>
        <w:tab/>
      </w:r>
      <w:r w:rsidR="00E96758">
        <w:rPr>
          <w:sz w:val="28"/>
          <w:szCs w:val="28"/>
        </w:rPr>
        <w:tab/>
      </w:r>
      <w:r w:rsidR="00E96758">
        <w:rPr>
          <w:sz w:val="28"/>
          <w:szCs w:val="28"/>
        </w:rPr>
        <w:tab/>
      </w:r>
      <w:r w:rsidR="00E96758">
        <w:rPr>
          <w:sz w:val="28"/>
          <w:szCs w:val="28"/>
        </w:rPr>
        <w:tab/>
      </w:r>
      <w:r w:rsidR="00E96758">
        <w:rPr>
          <w:sz w:val="28"/>
          <w:szCs w:val="28"/>
        </w:rPr>
        <w:tab/>
        <w:t>Л.Н. Трегуб</w:t>
      </w:r>
      <w:r w:rsidR="00E96758">
        <w:rPr>
          <w:sz w:val="28"/>
          <w:szCs w:val="28"/>
        </w:rPr>
        <w:t>о</w:t>
      </w:r>
      <w:r w:rsidR="00E96758">
        <w:rPr>
          <w:sz w:val="28"/>
          <w:szCs w:val="28"/>
        </w:rPr>
        <w:t>ва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E96758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/a-2220.html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уведомление об отсутствии Технической ошибки в выданном в результате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96758" w:rsidRPr="00E96758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 175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E96758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E96758">
        <w:rPr>
          <w:color w:val="000000" w:themeColor="text1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  <w:lang w:eastAsia="ar-SA"/>
        </w:rPr>
        <w:tab/>
      </w:r>
      <w:r w:rsidR="00E96758">
        <w:rPr>
          <w:color w:val="000000" w:themeColor="text1"/>
          <w:sz w:val="28"/>
          <w:szCs w:val="28"/>
          <w:lang w:eastAsia="ar-SA"/>
        </w:rPr>
        <w:tab/>
      </w:r>
      <w:r w:rsidR="00E96758">
        <w:rPr>
          <w:color w:val="000000" w:themeColor="text1"/>
          <w:sz w:val="28"/>
          <w:szCs w:val="28"/>
          <w:lang w:eastAsia="ar-SA"/>
        </w:rPr>
        <w:tab/>
      </w:r>
      <w:r w:rsidR="00E96758">
        <w:rPr>
          <w:color w:val="000000" w:themeColor="text1"/>
          <w:sz w:val="28"/>
          <w:szCs w:val="28"/>
          <w:lang w:eastAsia="ar-SA"/>
        </w:rPr>
        <w:tab/>
      </w:r>
      <w:r w:rsidR="00E96758">
        <w:rPr>
          <w:color w:val="000000" w:themeColor="text1"/>
          <w:sz w:val="28"/>
          <w:szCs w:val="28"/>
          <w:lang w:eastAsia="ar-SA"/>
        </w:rPr>
        <w:tab/>
      </w:r>
      <w:r w:rsidR="00E96758">
        <w:rPr>
          <w:color w:val="000000" w:themeColor="text1"/>
          <w:sz w:val="28"/>
          <w:szCs w:val="28"/>
          <w:lang w:eastAsia="ar-SA"/>
        </w:rPr>
        <w:tab/>
        <w:t>Л.Н. Трегуб</w:t>
      </w:r>
      <w:r w:rsidR="00E96758">
        <w:rPr>
          <w:color w:val="000000" w:themeColor="text1"/>
          <w:sz w:val="28"/>
          <w:szCs w:val="28"/>
          <w:lang w:eastAsia="ar-SA"/>
        </w:rPr>
        <w:t>о</w:t>
      </w:r>
      <w:r w:rsidR="00E96758">
        <w:rPr>
          <w:color w:val="000000" w:themeColor="text1"/>
          <w:sz w:val="28"/>
          <w:szCs w:val="28"/>
          <w:lang w:eastAsia="ar-SA"/>
        </w:rPr>
        <w:t>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  <w:r w:rsidR="00E96758">
        <w:rPr>
          <w:color w:val="000000" w:themeColor="text1"/>
          <w:sz w:val="28"/>
          <w:szCs w:val="28"/>
        </w:rPr>
        <w:tab/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Трегубовой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E596A" w:rsidRPr="00DA70F9">
              <w:rPr>
                <w:color w:val="000000" w:themeColor="text1"/>
                <w:sz w:val="28"/>
                <w:szCs w:val="28"/>
              </w:rPr>
              <w:t>сельского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2"/>
        <w:gridCol w:w="139"/>
        <w:gridCol w:w="131"/>
        <w:gridCol w:w="123"/>
        <w:gridCol w:w="153"/>
        <w:gridCol w:w="139"/>
        <w:gridCol w:w="142"/>
        <w:gridCol w:w="556"/>
        <w:gridCol w:w="116"/>
        <w:gridCol w:w="132"/>
        <w:gridCol w:w="9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E96758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E96758">
              <w:rPr>
                <w:color w:val="000000" w:themeColor="text1"/>
                <w:sz w:val="28"/>
                <w:szCs w:val="28"/>
              </w:rPr>
              <w:t>х. Коржевский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Трегубовой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Славянского района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Pr="00DA70F9">
        <w:rPr>
          <w:color w:val="000000" w:themeColor="text1"/>
          <w:sz w:val="28"/>
          <w:szCs w:val="28"/>
        </w:rPr>
        <w:t xml:space="preserve"> </w:t>
      </w:r>
      <w:r w:rsidR="00E96758">
        <w:rPr>
          <w:color w:val="000000" w:themeColor="text1"/>
          <w:sz w:val="28"/>
          <w:szCs w:val="28"/>
        </w:rPr>
        <w:tab/>
        <w:t>Л.Н. Трегуб</w:t>
      </w:r>
      <w:r w:rsidR="00E96758">
        <w:rPr>
          <w:color w:val="000000" w:themeColor="text1"/>
          <w:sz w:val="28"/>
          <w:szCs w:val="28"/>
        </w:rPr>
        <w:t>о</w:t>
      </w:r>
      <w:r w:rsidR="00E96758">
        <w:rPr>
          <w:color w:val="000000" w:themeColor="text1"/>
          <w:sz w:val="28"/>
          <w:szCs w:val="28"/>
        </w:rPr>
        <w:t>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Трегубовой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Трегубовой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E96758"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E96758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Коржевского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E96758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E96758">
        <w:rPr>
          <w:sz w:val="28"/>
          <w:szCs w:val="28"/>
        </w:rPr>
        <w:t>Коржевского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E96758">
        <w:rPr>
          <w:sz w:val="28"/>
          <w:szCs w:val="28"/>
        </w:rPr>
        <w:t>Коржевского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E96758">
        <w:rPr>
          <w:sz w:val="28"/>
          <w:szCs w:val="28"/>
        </w:rPr>
        <w:t>Коржевского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E96758">
              <w:rPr>
                <w:sz w:val="28"/>
                <w:szCs w:val="28"/>
              </w:rPr>
              <w:t>Коржевского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E96758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</w:r>
      <w:r w:rsidR="00E96758">
        <w:rPr>
          <w:color w:val="000000" w:themeColor="text1"/>
          <w:sz w:val="28"/>
          <w:szCs w:val="28"/>
        </w:rPr>
        <w:tab/>
        <w:t>Л.Н. Трегубова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84" w:rsidRDefault="00543D84">
      <w:r>
        <w:separator/>
      </w:r>
    </w:p>
  </w:endnote>
  <w:endnote w:type="continuationSeparator" w:id="0">
    <w:p w:rsidR="00543D84" w:rsidRDefault="005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84" w:rsidRDefault="00543D84">
      <w:r>
        <w:separator/>
      </w:r>
    </w:p>
  </w:footnote>
  <w:footnote w:type="continuationSeparator" w:id="0">
    <w:p w:rsidR="00543D84" w:rsidRDefault="0054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58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58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58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E96758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E96758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3D84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758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3D9E-EDF9-4FC1-95A4-478B0F1D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112</Pages>
  <Words>33337</Words>
  <Characters>190023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222915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99</cp:revision>
  <cp:lastPrinted>2018-08-31T10:57:00Z</cp:lastPrinted>
  <dcterms:created xsi:type="dcterms:W3CDTF">2018-08-01T05:32:00Z</dcterms:created>
  <dcterms:modified xsi:type="dcterms:W3CDTF">2021-02-18T14:14:00Z</dcterms:modified>
</cp:coreProperties>
</file>