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C4" w:rsidRPr="00F22CBA" w:rsidRDefault="00DF37C4" w:rsidP="002F2DDB">
      <w:pPr>
        <w:widowControl w:val="0"/>
        <w:tabs>
          <w:tab w:val="left" w:pos="567"/>
        </w:tabs>
        <w:jc w:val="center"/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F22CBA" w:rsidRDefault="00F22CBA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974C16" w:rsidRDefault="00DF37C4" w:rsidP="00F22CBA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974C16">
        <w:rPr>
          <w:b/>
          <w:sz w:val="28"/>
          <w:szCs w:val="28"/>
        </w:rPr>
        <w:t>Кировского</w:t>
      </w:r>
      <w:r w:rsidR="004B69E8">
        <w:rPr>
          <w:b/>
          <w:sz w:val="28"/>
          <w:szCs w:val="28"/>
        </w:rPr>
        <w:t xml:space="preserve"> сельско</w:t>
      </w:r>
      <w:r w:rsidR="00974C16">
        <w:rPr>
          <w:b/>
          <w:sz w:val="28"/>
          <w:szCs w:val="28"/>
        </w:rPr>
        <w:t>го поселения Славянского района</w:t>
      </w:r>
    </w:p>
    <w:p w:rsidR="00F22CBA" w:rsidRDefault="00DF37C4" w:rsidP="00F22CBA">
      <w:pPr>
        <w:suppressAutoHyphens/>
        <w:ind w:left="709" w:right="566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от </w:t>
      </w:r>
      <w:r w:rsidR="00974C16">
        <w:rPr>
          <w:b/>
          <w:sz w:val="28"/>
          <w:szCs w:val="28"/>
        </w:rPr>
        <w:t>26</w:t>
      </w:r>
      <w:r w:rsidR="00EF79C9">
        <w:rPr>
          <w:b/>
          <w:sz w:val="28"/>
          <w:szCs w:val="28"/>
        </w:rPr>
        <w:t xml:space="preserve"> </w:t>
      </w:r>
      <w:r w:rsidR="004B69E8">
        <w:rPr>
          <w:b/>
          <w:sz w:val="28"/>
          <w:szCs w:val="28"/>
        </w:rPr>
        <w:t>апреля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  <w:r w:rsidR="00974C16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№ </w:t>
      </w:r>
      <w:r w:rsidR="00974C16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4B69E8">
        <w:rPr>
          <w:b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DF37C4" w:rsidRPr="00801285" w:rsidRDefault="004B69E8" w:rsidP="00F22CBA">
      <w:pPr>
        <w:suppressAutoHyphens/>
        <w:ind w:left="709" w:right="566"/>
        <w:jc w:val="center"/>
        <w:rPr>
          <w:b/>
          <w:sz w:val="28"/>
          <w:szCs w:val="28"/>
        </w:rPr>
      </w:pPr>
      <w:r w:rsidRPr="004B69E8">
        <w:rPr>
          <w:b/>
          <w:sz w:val="28"/>
          <w:szCs w:val="28"/>
        </w:rPr>
        <w:t>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Федеральной службы государственной регистрации, кадастра и картографии от 2 сентября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974C16">
        <w:rPr>
          <w:sz w:val="28"/>
          <w:szCs w:val="28"/>
        </w:rPr>
        <w:t>Кировского</w:t>
      </w:r>
      <w:r w:rsidR="004B69E8">
        <w:rPr>
          <w:sz w:val="28"/>
          <w:szCs w:val="28"/>
        </w:rPr>
        <w:t xml:space="preserve"> сельского поселения Славянского района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974C16" w:rsidRPr="00974C16">
        <w:rPr>
          <w:sz w:val="28"/>
          <w:szCs w:val="28"/>
        </w:rPr>
        <w:t>26</w:t>
      </w:r>
      <w:r w:rsidR="004B69E8" w:rsidRPr="00974C16">
        <w:rPr>
          <w:sz w:val="28"/>
          <w:szCs w:val="28"/>
        </w:rPr>
        <w:t xml:space="preserve"> апреля</w:t>
      </w:r>
      <w:r w:rsidR="00897E1E" w:rsidRPr="00974C16">
        <w:rPr>
          <w:sz w:val="28"/>
          <w:szCs w:val="28"/>
        </w:rPr>
        <w:t xml:space="preserve"> 2023 г. № </w:t>
      </w:r>
      <w:r w:rsidR="00974C16">
        <w:rPr>
          <w:sz w:val="28"/>
          <w:szCs w:val="28"/>
        </w:rPr>
        <w:t>39</w:t>
      </w:r>
      <w:r w:rsidR="00897E1E" w:rsidRPr="00897E1E">
        <w:rPr>
          <w:sz w:val="28"/>
          <w:szCs w:val="28"/>
        </w:rPr>
        <w:t xml:space="preserve"> «</w:t>
      </w:r>
      <w:r w:rsidR="00EF79C9" w:rsidRPr="00EF79C9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настоящему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974C16">
        <w:rPr>
          <w:rFonts w:eastAsia="Calibri"/>
          <w:color w:val="000000"/>
          <w:sz w:val="28"/>
          <w:szCs w:val="28"/>
          <w:lang w:eastAsia="en-US"/>
        </w:rPr>
        <w:t>Кировского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974C16">
        <w:rPr>
          <w:rFonts w:eastAsia="Calibri"/>
          <w:color w:val="000000"/>
          <w:sz w:val="28"/>
          <w:szCs w:val="28"/>
          <w:lang w:eastAsia="en-US"/>
        </w:rPr>
        <w:t>Белик А.В.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74C16">
        <w:rPr>
          <w:rFonts w:eastAsia="Calibri"/>
          <w:color w:val="000000"/>
          <w:sz w:val="28"/>
          <w:szCs w:val="28"/>
          <w:lang w:eastAsia="en-US"/>
        </w:rPr>
        <w:t>Кировского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B69E8">
        <w:rPr>
          <w:rFonts w:eastAsia="Calibri"/>
          <w:sz w:val="28"/>
          <w:szCs w:val="28"/>
        </w:rPr>
        <w:t xml:space="preserve">Глава </w:t>
      </w:r>
      <w:r w:rsidR="00974C16">
        <w:rPr>
          <w:rFonts w:eastAsia="Calibri"/>
          <w:sz w:val="28"/>
          <w:szCs w:val="28"/>
        </w:rPr>
        <w:t>Кировского</w:t>
      </w:r>
      <w:r w:rsidRPr="004B69E8">
        <w:rPr>
          <w:rFonts w:eastAsia="Calibri"/>
          <w:sz w:val="28"/>
          <w:szCs w:val="28"/>
        </w:rPr>
        <w:t xml:space="preserve"> сельского</w:t>
      </w:r>
    </w:p>
    <w:p w:rsidR="00281E4C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  <w:sectPr w:rsidR="00281E4C" w:rsidRPr="004B69E8" w:rsidSect="00A52B2E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B69E8">
        <w:rPr>
          <w:rFonts w:eastAsia="Calibri"/>
          <w:sz w:val="28"/>
          <w:szCs w:val="28"/>
        </w:rPr>
        <w:t xml:space="preserve">поселения Славянского района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  <w:r w:rsidR="00974C16">
        <w:rPr>
          <w:rFonts w:eastAsia="Calibri"/>
          <w:sz w:val="28"/>
          <w:szCs w:val="28"/>
        </w:rPr>
        <w:t xml:space="preserve">     Е.Н. Капуста</w:t>
      </w:r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974C16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Кировского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067AA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B69E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974C16">
        <w:rPr>
          <w:rFonts w:eastAsia="Calibri"/>
          <w:b/>
          <w:sz w:val="28"/>
          <w:szCs w:val="28"/>
        </w:rPr>
        <w:t>Кировского</w:t>
      </w:r>
    </w:p>
    <w:p w:rsidR="004B69E8" w:rsidRDefault="004B69E8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9544D4">
        <w:rPr>
          <w:rFonts w:eastAsia="Calibri"/>
          <w:b/>
          <w:sz w:val="28"/>
          <w:szCs w:val="28"/>
        </w:rPr>
        <w:t xml:space="preserve"> от </w:t>
      </w:r>
      <w:r w:rsidR="00974C16">
        <w:rPr>
          <w:rFonts w:eastAsia="Calibri"/>
          <w:b/>
          <w:sz w:val="28"/>
          <w:szCs w:val="28"/>
        </w:rPr>
        <w:t>26</w:t>
      </w:r>
      <w:r>
        <w:rPr>
          <w:rFonts w:eastAsia="Calibri"/>
          <w:b/>
          <w:sz w:val="28"/>
          <w:szCs w:val="28"/>
        </w:rPr>
        <w:t xml:space="preserve"> апреля 2023 г.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№ </w:t>
      </w:r>
      <w:r w:rsidR="00974C16">
        <w:rPr>
          <w:rFonts w:eastAsia="Calibri"/>
          <w:b/>
          <w:sz w:val="28"/>
          <w:szCs w:val="28"/>
        </w:rPr>
        <w:t>39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находящегося в  муниципальной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974C16" w:rsidRPr="00371D06">
        <w:rPr>
          <w:bCs/>
          <w:sz w:val="28"/>
          <w:szCs w:val="28"/>
        </w:rPr>
        <w:t>gosuslugi.ru/</w:t>
      </w:r>
      <w:proofErr w:type="spellStart"/>
      <w:r w:rsidR="00974C16" w:rsidRPr="00371D06">
        <w:rPr>
          <w:bCs/>
          <w:sz w:val="28"/>
          <w:szCs w:val="28"/>
        </w:rPr>
        <w:t>structure</w:t>
      </w:r>
      <w:proofErr w:type="spellEnd"/>
      <w:r w:rsidR="00974C16" w:rsidRPr="00371D06">
        <w:rPr>
          <w:bCs/>
          <w:sz w:val="28"/>
          <w:szCs w:val="28"/>
        </w:rPr>
        <w:t>/23402000100008</w:t>
      </w:r>
      <w:bookmarkStart w:id="0" w:name="_GoBack"/>
      <w:r w:rsidR="00974C16" w:rsidRPr="00371D06">
        <w:rPr>
          <w:bCs/>
          <w:sz w:val="28"/>
          <w:szCs w:val="28"/>
        </w:rPr>
        <w:t>93692</w:t>
      </w:r>
      <w:bookmarkEnd w:id="0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</w:t>
      </w:r>
      <w:proofErr w:type="spellStart"/>
      <w:r w:rsidR="00DA011F" w:rsidRPr="00DA011F">
        <w:rPr>
          <w:rFonts w:eastAsia="Calibri"/>
          <w:sz w:val="28"/>
          <w:szCs w:val="28"/>
        </w:rPr>
        <w:t>form</w:t>
      </w:r>
      <w:proofErr w:type="spellEnd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</w:t>
      </w:r>
      <w:r w:rsidR="00974C16" w:rsidRPr="00371D06">
        <w:rPr>
          <w:bCs/>
          <w:sz w:val="28"/>
          <w:szCs w:val="28"/>
        </w:rPr>
        <w:t>gosuslugi.ru/</w:t>
      </w:r>
      <w:proofErr w:type="spellStart"/>
      <w:r w:rsidR="00974C16" w:rsidRPr="00371D06">
        <w:rPr>
          <w:bCs/>
          <w:sz w:val="28"/>
          <w:szCs w:val="28"/>
        </w:rPr>
        <w:t>structure</w:t>
      </w:r>
      <w:proofErr w:type="spellEnd"/>
      <w:r w:rsidR="00974C16" w:rsidRPr="00371D06">
        <w:rPr>
          <w:bCs/>
          <w:sz w:val="28"/>
          <w:szCs w:val="28"/>
        </w:rPr>
        <w:t>/2340200010000893692</w:t>
      </w:r>
      <w:r w:rsidRPr="00DA011F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предусмотренных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заменить словами «</w:t>
      </w:r>
      <w:r w:rsidR="006E0BEF" w:rsidRPr="006E0BEF">
        <w:rPr>
          <w:rFonts w:eastAsia="Calibri"/>
          <w:sz w:val="28"/>
          <w:szCs w:val="28"/>
        </w:rPr>
        <w:t xml:space="preserve">здания, сооружения, находящиеся в </w:t>
      </w:r>
      <w:r w:rsidR="006E0BEF">
        <w:rPr>
          <w:rFonts w:eastAsia="Calibri"/>
          <w:sz w:val="28"/>
          <w:szCs w:val="28"/>
        </w:rPr>
        <w:t>муниципальной соб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</w:t>
      </w:r>
      <w:r w:rsidRPr="006E0BEF">
        <w:rPr>
          <w:rFonts w:eastAsia="Calibri"/>
          <w:sz w:val="28"/>
          <w:szCs w:val="28"/>
        </w:rPr>
        <w:lastRenderedPageBreak/>
        <w:t>(в 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выполнение работ, связанных с пользованием недрами,</w:t>
      </w:r>
      <w:r w:rsidR="00CC08C4" w:rsidRPr="004B69E8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расположенном(</w:t>
      </w:r>
      <w:proofErr w:type="spellStart"/>
      <w:r w:rsidR="00CC4884" w:rsidRPr="00CC4884">
        <w:rPr>
          <w:rFonts w:eastAsia="Calibri"/>
          <w:sz w:val="28"/>
          <w:szCs w:val="28"/>
        </w:rPr>
        <w:t>ых</w:t>
      </w:r>
      <w:proofErr w:type="spellEnd"/>
      <w:r w:rsidR="00CC4884" w:rsidRPr="00CC4884">
        <w:rPr>
          <w:rFonts w:eastAsia="Calibri"/>
          <w:sz w:val="28"/>
          <w:szCs w:val="28"/>
        </w:rPr>
        <w:t>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 xml:space="preserve"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муниципальной собственности, занятым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агролесомелиоративными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 xml:space="preserve">33.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агролесомелиоративных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насаждениях,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земель»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мероприятий по государственному геологическому изучению недр (в случае если обращается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недропользователь).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</w:t>
      </w:r>
      <w:r w:rsidR="00BA60F8">
        <w:rPr>
          <w:rFonts w:eastAsia="Calibri"/>
          <w:sz w:val="28"/>
          <w:szCs w:val="28"/>
        </w:rPr>
        <w:t xml:space="preserve">по тексту </w:t>
      </w:r>
      <w:r w:rsidR="00B54115">
        <w:rPr>
          <w:rFonts w:eastAsia="Calibri"/>
          <w:sz w:val="28"/>
          <w:szCs w:val="28"/>
        </w:rPr>
        <w:t>слова «</w:t>
      </w:r>
      <w:r w:rsidR="00B54115" w:rsidRPr="00B54115">
        <w:rPr>
          <w:rFonts w:eastAsia="Calibri"/>
          <w:sz w:val="28"/>
          <w:szCs w:val="28"/>
        </w:rPr>
        <w:t>предоставлены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которой на праве безвозмездного пользования 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зда</w:t>
      </w:r>
      <w:r w:rsidRPr="00B54115">
        <w:rPr>
          <w:rFonts w:eastAsia="Calibri"/>
          <w:sz w:val="28"/>
          <w:szCs w:val="28"/>
        </w:rPr>
        <w:lastRenderedPageBreak/>
        <w:t>ния, сооружения, находящиеся в муниципальной собственности, и право на такое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сооружении, расположенном(расположенных) на испрашиваемом земельном участке (не требуется в случае строительства здания, сооружения) (в случае если обращается религиозная организация; некоммерческая организация, которой на праве безвозмездного пользования предоставлены здания, сооружения, находящиеся в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 xml:space="preserve">и по специальности,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 xml:space="preserve">» заменить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профессий,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353C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974C16">
        <w:rPr>
          <w:sz w:val="28"/>
          <w:szCs w:val="28"/>
        </w:rPr>
        <w:t>Кировского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9544D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974C1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974C1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974C1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974C1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974C16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974C16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</w:t>
      </w:r>
      <w:r w:rsidR="00974C16">
        <w:rPr>
          <w:color w:val="000000" w:themeColor="text1"/>
          <w:kern w:val="32"/>
          <w:sz w:val="28"/>
          <w:szCs w:val="28"/>
          <w:lang w:eastAsia="ko-KR"/>
        </w:rPr>
        <w:t>Е.Н. Капуста</w:t>
      </w:r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ECC" w:rsidRDefault="00624ECC">
      <w:r>
        <w:separator/>
      </w:r>
    </w:p>
  </w:endnote>
  <w:endnote w:type="continuationSeparator" w:id="0">
    <w:p w:rsidR="00624ECC" w:rsidRDefault="0062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ECC" w:rsidRDefault="00624ECC">
      <w:r>
        <w:separator/>
      </w:r>
    </w:p>
  </w:footnote>
  <w:footnote w:type="continuationSeparator" w:id="0">
    <w:p w:rsidR="00624ECC" w:rsidRDefault="0062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624E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4C16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DA141" wp14:editId="67600AD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4C16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DA141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74C16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79" w:rsidRDefault="00624ECC">
    <w:pPr>
      <w:pStyle w:val="a4"/>
      <w:jc w:val="center"/>
    </w:pPr>
  </w:p>
  <w:p w:rsidR="00C50879" w:rsidRDefault="00624E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A2E2A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601E65"/>
    <w:rsid w:val="00602E1C"/>
    <w:rsid w:val="00623D84"/>
    <w:rsid w:val="00624ECC"/>
    <w:rsid w:val="0065756C"/>
    <w:rsid w:val="00665EBF"/>
    <w:rsid w:val="0068584E"/>
    <w:rsid w:val="00691EEC"/>
    <w:rsid w:val="006B6B0C"/>
    <w:rsid w:val="006E0BEF"/>
    <w:rsid w:val="0073091F"/>
    <w:rsid w:val="00757647"/>
    <w:rsid w:val="00792620"/>
    <w:rsid w:val="0079395D"/>
    <w:rsid w:val="00796D83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74C16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97990"/>
    <w:rsid w:val="00BA60F8"/>
    <w:rsid w:val="00BA708C"/>
    <w:rsid w:val="00BF1C07"/>
    <w:rsid w:val="00BF63F5"/>
    <w:rsid w:val="00C04C80"/>
    <w:rsid w:val="00C3116F"/>
    <w:rsid w:val="00C37CDD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2CBA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F262"/>
  <w15:docId w15:val="{E2FF1CAC-822E-4397-B3A1-DD7F50B8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26</cp:revision>
  <cp:lastPrinted>2023-10-26T12:10:00Z</cp:lastPrinted>
  <dcterms:created xsi:type="dcterms:W3CDTF">2023-10-26T12:09:00Z</dcterms:created>
  <dcterms:modified xsi:type="dcterms:W3CDTF">2024-02-26T13:57:00Z</dcterms:modified>
</cp:coreProperties>
</file>