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9B3075">
        <w:rPr>
          <w:color w:val="000000" w:themeColor="text1"/>
          <w:sz w:val="28"/>
          <w:szCs w:val="28"/>
        </w:rPr>
        <w:t>сельского поселения</w:t>
      </w:r>
      <w:r w:rsidR="00C51032">
        <w:rPr>
          <w:color w:val="000000" w:themeColor="text1"/>
          <w:sz w:val="28"/>
          <w:szCs w:val="28"/>
        </w:rPr>
        <w:t xml:space="preserve"> Голубая Нива</w:t>
      </w:r>
      <w:r w:rsidR="00CD30FA" w:rsidRPr="009B3075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9B3075">
        <w:rPr>
          <w:color w:val="000000" w:themeColor="text1"/>
          <w:sz w:val="28"/>
          <w:szCs w:val="28"/>
        </w:rPr>
        <w:t>о</w:t>
      </w:r>
      <w:r w:rsidR="00CD30FA" w:rsidRPr="009B3075">
        <w:rPr>
          <w:color w:val="000000" w:themeColor="text1"/>
          <w:sz w:val="28"/>
          <w:szCs w:val="28"/>
        </w:rPr>
        <w:t>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</w:t>
      </w:r>
      <w:bookmarkStart w:id="1" w:name="_GoBack"/>
      <w:bookmarkEnd w:id="1"/>
      <w:r w:rsidR="004B681C" w:rsidRPr="009B3075">
        <w:rPr>
          <w:color w:val="000000" w:themeColor="text1"/>
          <w:sz w:val="28"/>
          <w:szCs w:val="28"/>
        </w:rPr>
        <w:t>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постановление администрации сельского поселения</w:t>
      </w:r>
      <w:r w:rsidR="00C51032">
        <w:rPr>
          <w:color w:val="000000" w:themeColor="text1"/>
          <w:sz w:val="28"/>
          <w:szCs w:val="28"/>
        </w:rPr>
        <w:t xml:space="preserve"> Голубая Нива</w:t>
      </w:r>
      <w:r w:rsidRPr="009B3075">
        <w:rPr>
          <w:color w:val="000000" w:themeColor="text1"/>
          <w:sz w:val="28"/>
          <w:szCs w:val="28"/>
        </w:rPr>
        <w:t xml:space="preserve">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07 декабря 2018 года № </w:t>
      </w:r>
      <w:r w:rsidR="00C51032">
        <w:rPr>
          <w:color w:val="000000" w:themeColor="text1"/>
          <w:sz w:val="28"/>
          <w:szCs w:val="28"/>
        </w:rPr>
        <w:t>125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предпринимателем»;</w:t>
      </w:r>
    </w:p>
    <w:p w:rsidR="00A540FA" w:rsidRPr="009B3075" w:rsidRDefault="00C51032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администрации</w:t>
      </w:r>
      <w:r w:rsidR="0037084D" w:rsidRPr="009B3075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Голубая Нива</w:t>
      </w:r>
      <w:r w:rsidR="0037084D" w:rsidRPr="009B3075">
        <w:rPr>
          <w:color w:val="000000" w:themeColor="text1"/>
          <w:sz w:val="28"/>
          <w:szCs w:val="28"/>
        </w:rPr>
        <w:t xml:space="preserve"> Славя</w:t>
      </w:r>
      <w:r w:rsidR="0037084D" w:rsidRPr="009B3075">
        <w:rPr>
          <w:color w:val="000000" w:themeColor="text1"/>
          <w:sz w:val="28"/>
          <w:szCs w:val="28"/>
        </w:rPr>
        <w:t>н</w:t>
      </w:r>
      <w:r w:rsidR="0037084D" w:rsidRPr="009B3075">
        <w:rPr>
          <w:color w:val="000000" w:themeColor="text1"/>
          <w:sz w:val="28"/>
          <w:szCs w:val="28"/>
        </w:rPr>
        <w:t xml:space="preserve">ского района от </w:t>
      </w:r>
      <w:r>
        <w:rPr>
          <w:color w:val="000000" w:themeColor="text1"/>
          <w:sz w:val="28"/>
          <w:szCs w:val="28"/>
        </w:rPr>
        <w:t>20</w:t>
      </w:r>
      <w:r w:rsidR="0037084D" w:rsidRPr="009B3075">
        <w:rPr>
          <w:color w:val="000000" w:themeColor="text1"/>
          <w:sz w:val="28"/>
          <w:szCs w:val="28"/>
        </w:rPr>
        <w:t xml:space="preserve"> июля 2020 года № </w:t>
      </w:r>
      <w:r>
        <w:rPr>
          <w:color w:val="000000" w:themeColor="text1"/>
          <w:sz w:val="28"/>
          <w:szCs w:val="28"/>
        </w:rPr>
        <w:t>96</w:t>
      </w:r>
      <w:r w:rsidR="0037084D" w:rsidRPr="009B3075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="0037084D" w:rsidRPr="009B3075">
        <w:rPr>
          <w:color w:val="000000" w:themeColor="text1"/>
          <w:sz w:val="28"/>
          <w:szCs w:val="28"/>
        </w:rPr>
        <w:t>е</w:t>
      </w:r>
      <w:r w:rsidR="0037084D" w:rsidRPr="009B3075">
        <w:rPr>
          <w:color w:val="000000" w:themeColor="text1"/>
          <w:sz w:val="28"/>
          <w:szCs w:val="28"/>
        </w:rPr>
        <w:t>ние администрации сельского поселения</w:t>
      </w:r>
      <w:r>
        <w:rPr>
          <w:color w:val="000000" w:themeColor="text1"/>
          <w:sz w:val="28"/>
          <w:szCs w:val="28"/>
        </w:rPr>
        <w:t xml:space="preserve"> Голубая Нива</w:t>
      </w:r>
      <w:r w:rsidR="0037084D" w:rsidRPr="009B3075">
        <w:rPr>
          <w:color w:val="000000" w:themeColor="text1"/>
          <w:sz w:val="28"/>
          <w:szCs w:val="28"/>
        </w:rPr>
        <w:t xml:space="preserve"> Славянского района от 07 декабря 2018 года № </w:t>
      </w:r>
      <w:r>
        <w:rPr>
          <w:color w:val="000000" w:themeColor="text1"/>
          <w:sz w:val="28"/>
          <w:szCs w:val="28"/>
        </w:rPr>
        <w:t>125</w:t>
      </w:r>
      <w:r w:rsidR="0037084D"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</w:t>
      </w:r>
      <w:r w:rsidR="0037084D" w:rsidRPr="009B3075">
        <w:rPr>
          <w:color w:val="000000" w:themeColor="text1"/>
          <w:sz w:val="28"/>
          <w:szCs w:val="28"/>
        </w:rPr>
        <w:t>о</w:t>
      </w:r>
      <w:r w:rsidR="0037084D" w:rsidRPr="009B3075">
        <w:rPr>
          <w:color w:val="000000" w:themeColor="text1"/>
          <w:sz w:val="28"/>
          <w:szCs w:val="28"/>
        </w:rPr>
        <w:t xml:space="preserve">го договора с </w:t>
      </w:r>
      <w:proofErr w:type="gramStart"/>
      <w:r w:rsidR="0037084D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7084D" w:rsidRPr="009B3075">
        <w:rPr>
          <w:color w:val="000000" w:themeColor="text1"/>
          <w:sz w:val="28"/>
          <w:szCs w:val="28"/>
        </w:rPr>
        <w:t xml:space="preserve"> лицом, не являющимся индивидуал</w:t>
      </w:r>
      <w:r w:rsidR="0037084D" w:rsidRPr="009B3075">
        <w:rPr>
          <w:color w:val="000000" w:themeColor="text1"/>
          <w:sz w:val="28"/>
          <w:szCs w:val="28"/>
        </w:rPr>
        <w:t>ь</w:t>
      </w:r>
      <w:r w:rsidR="0037084D" w:rsidRPr="009B3075">
        <w:rPr>
          <w:color w:val="000000" w:themeColor="text1"/>
          <w:sz w:val="28"/>
          <w:szCs w:val="28"/>
        </w:rPr>
        <w:t>ным предприн</w:t>
      </w:r>
      <w:r w:rsidR="0037084D" w:rsidRPr="009B3075">
        <w:rPr>
          <w:color w:val="000000" w:themeColor="text1"/>
          <w:sz w:val="28"/>
          <w:szCs w:val="28"/>
        </w:rPr>
        <w:t>и</w:t>
      </w:r>
      <w:r w:rsidR="0037084D" w:rsidRPr="009B3075">
        <w:rPr>
          <w:color w:val="000000" w:themeColor="text1"/>
          <w:sz w:val="28"/>
          <w:szCs w:val="28"/>
        </w:rPr>
        <w:t>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51032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C510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51032">
        <w:rPr>
          <w:color w:val="000000" w:themeColor="text1"/>
          <w:sz w:val="28"/>
          <w:szCs w:val="28"/>
        </w:rPr>
        <w:t>Голубая Нива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на начальника общего отдела администрации сельского поселения</w:t>
      </w:r>
      <w:r w:rsidR="00C51032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51032">
        <w:rPr>
          <w:color w:val="000000" w:themeColor="text1"/>
          <w:sz w:val="28"/>
          <w:szCs w:val="28"/>
        </w:rPr>
        <w:t>Голубая Нива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C51032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51032" w:rsidRDefault="00E46CE8" w:rsidP="00C51032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C51032">
        <w:rPr>
          <w:rFonts w:eastAsia="Calibri"/>
          <w:color w:val="000000" w:themeColor="text1"/>
          <w:sz w:val="28"/>
          <w:szCs w:val="28"/>
        </w:rPr>
        <w:t xml:space="preserve"> </w:t>
      </w:r>
      <w:r w:rsidRPr="009B3075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C51032" w:rsidRDefault="00C51032" w:rsidP="00C51032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C8038B" w:rsidRPr="00C5103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Голубая Нива</w:t>
      </w:r>
      <w:r w:rsidR="00E46CE8" w:rsidRPr="009B3075">
        <w:rPr>
          <w:rFonts w:eastAsia="Calibri"/>
          <w:color w:val="000000" w:themeColor="text1"/>
          <w:sz w:val="28"/>
          <w:szCs w:val="28"/>
        </w:rPr>
        <w:t> Славянского района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</w:t>
      </w:r>
      <w:r w:rsidR="00E46CE8"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51032" w:rsidRDefault="000B25BA" w:rsidP="00C5103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C5103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</w:p>
    <w:p w:rsidR="00C1706C" w:rsidRPr="009B3075" w:rsidRDefault="00C51032" w:rsidP="00C5103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сельского поселения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golubajaniva.ru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/2340200010003135461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=162322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/a-2413.html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/2340200010003135461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C51032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=162322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сельского поселения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 и направляет его главе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Общего отдела в день его поступления и направляется в установленном порядке главе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подпис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вает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отсутствии Технической ошибки в выданном в результате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главой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E0779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E0779F" w:rsidRP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golubajaniva.ru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108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рассмотрения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сельского поселения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Голубая Нива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779F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</w:t>
      </w:r>
      <w:r w:rsidR="00E077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</w:p>
    <w:p w:rsidR="00EE224B" w:rsidRPr="00A17E77" w:rsidRDefault="00E0779F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К.И. Стригуне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E0779F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сельского поселения </w:t>
      </w:r>
      <w:r w:rsidR="00E0779F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</w:t>
      </w:r>
    </w:p>
    <w:p w:rsidR="0076724D" w:rsidRPr="009B3075" w:rsidRDefault="00C51032" w:rsidP="00E0779F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</w:t>
      </w:r>
    </w:p>
    <w:p w:rsidR="0076724D" w:rsidRPr="009B3075" w:rsidRDefault="00C51032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факта прекращения трудового договора представляется трудовой договор, зарегистрированный в Администрации сельского поселения</w:t>
      </w:r>
      <w:r w:rsidR="008B3E03">
        <w:rPr>
          <w:color w:val="000000" w:themeColor="text1"/>
          <w:sz w:val="28"/>
          <w:szCs w:val="28"/>
        </w:rPr>
        <w:t xml:space="preserve"> Голубая Нива</w:t>
      </w:r>
      <w:r w:rsidRPr="009B3075">
        <w:rPr>
          <w:color w:val="000000" w:themeColor="text1"/>
          <w:sz w:val="28"/>
          <w:szCs w:val="28"/>
        </w:rPr>
        <w:t xml:space="preserve">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B3E03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</w:t>
      </w:r>
      <w:r w:rsidR="008B3E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</w:p>
    <w:p w:rsidR="00A17E77" w:rsidRPr="00A17E77" w:rsidRDefault="008B3E03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К.И. Стригуне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</w:t>
      </w:r>
    </w:p>
    <w:p w:rsidR="009846F6" w:rsidRPr="009B3075" w:rsidRDefault="00C51032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Прошу зарегистрировать в Администрации сельского поселения</w:t>
      </w:r>
      <w:r w:rsidR="008B3E03">
        <w:rPr>
          <w:color w:val="000000" w:themeColor="text1"/>
          <w:sz w:val="28"/>
          <w:szCs w:val="28"/>
        </w:rPr>
        <w:t xml:space="preserve"> Голубая Нива</w:t>
      </w:r>
      <w:r w:rsidRPr="009B3075">
        <w:rPr>
          <w:color w:val="000000" w:themeColor="text1"/>
          <w:sz w:val="28"/>
          <w:szCs w:val="28"/>
        </w:rPr>
        <w:t xml:space="preserve">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C51032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пос. Голубая Нива</w:t>
      </w:r>
      <w:r w:rsidR="008B3E03">
        <w:rPr>
          <w:color w:val="000000" w:themeColor="text1"/>
          <w:sz w:val="28"/>
          <w:szCs w:val="28"/>
          <w:u w:val="single"/>
        </w:rPr>
        <w:t>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</w:t>
      </w:r>
    </w:p>
    <w:p w:rsidR="009846F6" w:rsidRPr="009B3075" w:rsidRDefault="00C51032" w:rsidP="008B3E03">
      <w:pPr>
        <w:widowControl w:val="0"/>
        <w:suppressAutoHyphens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>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C51032">
        <w:rPr>
          <w:color w:val="000000" w:themeColor="text1"/>
          <w:sz w:val="28"/>
          <w:szCs w:val="28"/>
          <w:u w:val="single"/>
        </w:rPr>
        <w:t>пос. Голубая Нива</w:t>
      </w:r>
      <w:r w:rsidR="008B3E03">
        <w:rPr>
          <w:color w:val="000000" w:themeColor="text1"/>
          <w:sz w:val="28"/>
          <w:szCs w:val="28"/>
          <w:u w:val="single"/>
        </w:rPr>
        <w:t>,</w:t>
      </w:r>
      <w:r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сельского поселения </w:t>
      </w:r>
      <w:r w:rsidR="008B3E03">
        <w:rPr>
          <w:color w:val="000000" w:themeColor="text1"/>
          <w:sz w:val="28"/>
          <w:szCs w:val="28"/>
        </w:rPr>
        <w:t xml:space="preserve">Голубая Нива </w:t>
      </w:r>
      <w:r w:rsidRPr="009B3075">
        <w:rPr>
          <w:color w:val="000000" w:themeColor="text1"/>
          <w:sz w:val="28"/>
          <w:szCs w:val="28"/>
        </w:rPr>
        <w:t xml:space="preserve">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B3E03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</w:t>
      </w:r>
      <w:r w:rsidR="008B3E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</w:p>
    <w:p w:rsidR="00632E7C" w:rsidRPr="008B3E03" w:rsidRDefault="008B3E03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Голубая Нива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7E7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К.И. Стригуне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51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8B3E03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71" w:rsidRDefault="000A3D71">
      <w:r>
        <w:separator/>
      </w:r>
    </w:p>
  </w:endnote>
  <w:endnote w:type="continuationSeparator" w:id="0">
    <w:p w:rsidR="000A3D71" w:rsidRDefault="000A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71" w:rsidRDefault="000A3D71">
      <w:r>
        <w:separator/>
      </w:r>
    </w:p>
  </w:footnote>
  <w:footnote w:type="continuationSeparator" w:id="0">
    <w:p w:rsidR="000A3D71" w:rsidRDefault="000A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32" w:rsidRDefault="00C5103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51032" w:rsidRDefault="00C510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32" w:rsidRDefault="00C5103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C51032" w:rsidRPr="00E546B1" w:rsidRDefault="00C5103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295CAB" wp14:editId="54D4CF8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032" w:rsidRPr="00E546B1" w:rsidRDefault="00C5103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1032" w:rsidRPr="00E546B1" w:rsidRDefault="00C5103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32" w:rsidRDefault="00C51032">
    <w:pPr>
      <w:pStyle w:val="a4"/>
      <w:jc w:val="center"/>
    </w:pPr>
  </w:p>
  <w:p w:rsidR="00C51032" w:rsidRDefault="00C5103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C51032" w:rsidRDefault="00C510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03">
          <w:rPr>
            <w:noProof/>
          </w:rPr>
          <w:t>2</w:t>
        </w:r>
        <w:r>
          <w:fldChar w:fldCharType="end"/>
        </w:r>
      </w:p>
    </w:sdtContent>
  </w:sdt>
  <w:p w:rsidR="00C51032" w:rsidRDefault="00C5103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C51032" w:rsidRDefault="00C510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03">
          <w:rPr>
            <w:noProof/>
          </w:rPr>
          <w:t>2</w:t>
        </w:r>
        <w:r>
          <w:fldChar w:fldCharType="end"/>
        </w:r>
      </w:p>
    </w:sdtContent>
  </w:sdt>
  <w:p w:rsidR="00C51032" w:rsidRDefault="00C5103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32" w:rsidRPr="00441F94" w:rsidRDefault="00C5103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032" w:rsidRPr="002F4ED8" w:rsidRDefault="00C5103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8B3E03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C51032" w:rsidRPr="002F4ED8" w:rsidRDefault="00C5103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8B3E03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51032" w:rsidRDefault="00C5103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32" w:rsidRDefault="00C510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032" w:rsidRPr="002F4ED8" w:rsidRDefault="00C5103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C51032" w:rsidRPr="002F4ED8" w:rsidRDefault="00C5103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D71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3E03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032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79F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DFCE-5BC5-4F28-913E-29FC9A4B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50</Pages>
  <Words>18370</Words>
  <Characters>104711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2021-02-18T06:46:00Z</dcterms:modified>
</cp:coreProperties>
</file>