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2E614C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B43E78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</w:t>
      </w:r>
      <w:bookmarkStart w:id="0" w:name="_GoBack"/>
      <w:bookmarkEnd w:id="0"/>
      <w:r w:rsidRPr="001E1D6D">
        <w:rPr>
          <w:b/>
          <w:sz w:val="28"/>
          <w:szCs w:val="28"/>
        </w:rPr>
        <w:t xml:space="preserve">инистрации </w:t>
      </w:r>
    </w:p>
    <w:p w:rsidR="00AC7E57" w:rsidRPr="001E1D6D" w:rsidRDefault="008B7FBF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8B7FBF">
        <w:rPr>
          <w:b/>
          <w:sz w:val="28"/>
          <w:szCs w:val="28"/>
        </w:rPr>
        <w:t>09 января 2019</w:t>
      </w:r>
      <w:r w:rsidRPr="00DA2366">
        <w:rPr>
          <w:b/>
          <w:sz w:val="28"/>
          <w:szCs w:val="28"/>
        </w:rPr>
        <w:t xml:space="preserve"> года № </w:t>
      </w:r>
      <w:r w:rsidR="008B7FBF">
        <w:rPr>
          <w:b/>
          <w:sz w:val="28"/>
          <w:szCs w:val="28"/>
        </w:rPr>
        <w:t>5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8B7FBF">
        <w:rPr>
          <w:sz w:val="28"/>
          <w:szCs w:val="28"/>
        </w:rPr>
        <w:t>Анастасиевск</w:t>
      </w:r>
      <w:r w:rsidR="008B7FBF">
        <w:rPr>
          <w:sz w:val="28"/>
          <w:szCs w:val="28"/>
        </w:rPr>
        <w:t>о</w:t>
      </w:r>
      <w:r w:rsidR="008B7FBF">
        <w:rPr>
          <w:sz w:val="28"/>
          <w:szCs w:val="28"/>
        </w:rPr>
        <w:t>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8B7FBF">
        <w:rPr>
          <w:sz w:val="28"/>
          <w:szCs w:val="28"/>
        </w:rPr>
        <w:t>09 января 2019</w:t>
      </w:r>
      <w:r w:rsidR="00DA2366" w:rsidRPr="00DA2366">
        <w:rPr>
          <w:sz w:val="28"/>
          <w:szCs w:val="28"/>
        </w:rPr>
        <w:t xml:space="preserve"> года № </w:t>
      </w:r>
      <w:r w:rsidR="008B7FBF">
        <w:rPr>
          <w:sz w:val="28"/>
          <w:szCs w:val="28"/>
        </w:rPr>
        <w:t>5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8B7FBF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B7FBF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B7FBF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B7FBF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B7FBF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8B7FBF">
        <w:rPr>
          <w:b/>
          <w:sz w:val="28"/>
          <w:szCs w:val="28"/>
        </w:rPr>
        <w:t>09 января 2019</w:t>
      </w:r>
      <w:r w:rsidRPr="00DA2366">
        <w:rPr>
          <w:b/>
          <w:sz w:val="28"/>
          <w:szCs w:val="28"/>
        </w:rPr>
        <w:t xml:space="preserve"> года № </w:t>
      </w:r>
      <w:r w:rsidR="008B7FBF">
        <w:rPr>
          <w:b/>
          <w:sz w:val="28"/>
          <w:szCs w:val="28"/>
        </w:rPr>
        <w:t>5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8B7FBF" w:rsidRPr="008B7FBF">
        <w:rPr>
          <w:color w:val="000000" w:themeColor="text1"/>
          <w:sz w:val="28"/>
          <w:szCs w:val="28"/>
        </w:rPr>
        <w:t>slavyansk.ru/</w:t>
      </w:r>
      <w:proofErr w:type="spellStart"/>
      <w:r w:rsidR="008B7FBF" w:rsidRPr="008B7FBF">
        <w:rPr>
          <w:color w:val="000000" w:themeColor="text1"/>
          <w:sz w:val="28"/>
          <w:szCs w:val="28"/>
        </w:rPr>
        <w:t>article</w:t>
      </w:r>
      <w:proofErr w:type="spellEnd"/>
      <w:r w:rsidR="008B7FBF" w:rsidRPr="008B7FBF">
        <w:rPr>
          <w:color w:val="000000" w:themeColor="text1"/>
          <w:sz w:val="28"/>
          <w:szCs w:val="28"/>
        </w:rPr>
        <w:t>/a-2106.html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8B7FBF" w:rsidRPr="008B7FBF">
        <w:rPr>
          <w:color w:val="000000" w:themeColor="text1"/>
          <w:sz w:val="28"/>
          <w:szCs w:val="28"/>
        </w:rPr>
        <w:t>www.gosuslugi.ru/</w:t>
      </w:r>
      <w:proofErr w:type="spellStart"/>
      <w:r w:rsidR="008B7FBF" w:rsidRPr="008B7FBF">
        <w:rPr>
          <w:color w:val="000000" w:themeColor="text1"/>
          <w:sz w:val="28"/>
          <w:szCs w:val="28"/>
        </w:rPr>
        <w:t>structure</w:t>
      </w:r>
      <w:proofErr w:type="spellEnd"/>
      <w:r w:rsidR="008B7FBF" w:rsidRPr="008B7FBF">
        <w:rPr>
          <w:color w:val="000000" w:themeColor="text1"/>
          <w:sz w:val="28"/>
          <w:szCs w:val="28"/>
        </w:rPr>
        <w:t>/2340200010003008816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8B7FBF" w:rsidRPr="008B7FBF">
        <w:rPr>
          <w:color w:val="000000" w:themeColor="text1"/>
          <w:sz w:val="28"/>
          <w:szCs w:val="28"/>
        </w:rPr>
        <w:t>pgu.krasnodar.ru/</w:t>
      </w:r>
      <w:proofErr w:type="spellStart"/>
      <w:r w:rsidR="008B7FBF" w:rsidRPr="008B7FBF">
        <w:rPr>
          <w:color w:val="000000" w:themeColor="text1"/>
          <w:sz w:val="28"/>
          <w:szCs w:val="28"/>
        </w:rPr>
        <w:t>structure</w:t>
      </w:r>
      <w:proofErr w:type="spellEnd"/>
      <w:r w:rsidR="008B7FBF" w:rsidRPr="008B7FBF">
        <w:rPr>
          <w:color w:val="000000" w:themeColor="text1"/>
          <w:sz w:val="28"/>
          <w:szCs w:val="28"/>
        </w:rPr>
        <w:t>/</w:t>
      </w:r>
      <w:proofErr w:type="spellStart"/>
      <w:r w:rsidR="008B7FBF" w:rsidRPr="008B7FBF">
        <w:rPr>
          <w:color w:val="000000" w:themeColor="text1"/>
          <w:sz w:val="28"/>
          <w:szCs w:val="28"/>
        </w:rPr>
        <w:t>detail.php?orgID</w:t>
      </w:r>
      <w:proofErr w:type="spellEnd"/>
      <w:r w:rsidR="008B7FBF" w:rsidRPr="008B7FBF">
        <w:rPr>
          <w:color w:val="000000" w:themeColor="text1"/>
          <w:sz w:val="28"/>
          <w:szCs w:val="28"/>
        </w:rPr>
        <w:t>=160158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8B7FBF">
        <w:rPr>
          <w:color w:val="000000"/>
          <w:sz w:val="28"/>
          <w:szCs w:val="28"/>
        </w:rPr>
        <w:t>Анастасиевского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B7FBF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</w:r>
      <w:r w:rsidR="008B7FBF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31" w:rsidRDefault="00BD0931">
      <w:r>
        <w:separator/>
      </w:r>
    </w:p>
  </w:endnote>
  <w:endnote w:type="continuationSeparator" w:id="0">
    <w:p w:rsidR="00BD0931" w:rsidRDefault="00BD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31" w:rsidRDefault="00BD0931">
      <w:r>
        <w:separator/>
      </w:r>
    </w:p>
  </w:footnote>
  <w:footnote w:type="continuationSeparator" w:id="0">
    <w:p w:rsidR="00BD0931" w:rsidRDefault="00BD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48693ED" wp14:editId="09E59F6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E614C" w:rsidRPr="002E614C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14C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B7FBF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5C7B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6348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3E78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931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1F6E-1C0A-42B1-B94F-85D46995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