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A4" w:rsidRPr="00A63274" w:rsidRDefault="00250BA4" w:rsidP="00250BA4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 xml:space="preserve">Главе </w:t>
      </w:r>
      <w:r w:rsidRPr="00A63274">
        <w:rPr>
          <w:color w:val="000000"/>
          <w:sz w:val="28"/>
          <w:szCs w:val="28"/>
        </w:rPr>
        <w:t>Целинного</w:t>
      </w:r>
      <w:r w:rsidRPr="00A63274">
        <w:rPr>
          <w:color w:val="000000" w:themeColor="text1"/>
          <w:sz w:val="28"/>
          <w:szCs w:val="28"/>
        </w:rPr>
        <w:t xml:space="preserve"> сельского</w:t>
      </w:r>
    </w:p>
    <w:p w:rsidR="00250BA4" w:rsidRPr="00A63274" w:rsidRDefault="00250BA4" w:rsidP="00250BA4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поселения Славянского района</w:t>
      </w:r>
    </w:p>
    <w:p w:rsidR="00250BA4" w:rsidRPr="00A63274" w:rsidRDefault="00250BA4" w:rsidP="00250BA4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A63274">
        <w:rPr>
          <w:color w:val="000000"/>
          <w:sz w:val="28"/>
          <w:szCs w:val="28"/>
        </w:rPr>
        <w:t>И.Ю. Пижановой</w:t>
      </w:r>
    </w:p>
    <w:p w:rsidR="00250BA4" w:rsidRPr="00A63274" w:rsidRDefault="00250BA4" w:rsidP="00250BA4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BA4" w:rsidRPr="00A63274" w:rsidRDefault="00250BA4" w:rsidP="00250BA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50BA4" w:rsidRPr="00A63274" w:rsidRDefault="00250BA4" w:rsidP="00250BA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250BA4" w:rsidRPr="00A63274" w:rsidRDefault="00250BA4" w:rsidP="00250BA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A63274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250BA4" w:rsidRPr="00A63274" w:rsidRDefault="00250BA4" w:rsidP="00250BA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BA4" w:rsidRPr="00A63274" w:rsidRDefault="00250BA4" w:rsidP="00250BA4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250BA4" w:rsidRPr="00A63274" w:rsidRDefault="00250BA4" w:rsidP="00250BA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250BA4" w:rsidRPr="00A63274" w:rsidRDefault="00250BA4" w:rsidP="00250BA4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A63274">
        <w:rPr>
          <w:i/>
          <w:noProof/>
          <w:color w:val="000000" w:themeColor="text1"/>
          <w:sz w:val="28"/>
          <w:szCs w:val="28"/>
          <w:u w:val="single"/>
        </w:rPr>
        <w:tab/>
        <w:t>п. Целинный,</w:t>
      </w:r>
      <w:r w:rsidRPr="00A63274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A63274">
        <w:rPr>
          <w:i/>
          <w:color w:val="000000" w:themeColor="text1"/>
          <w:sz w:val="28"/>
          <w:szCs w:val="28"/>
          <w:u w:val="single"/>
        </w:rPr>
        <w:tab/>
      </w:r>
    </w:p>
    <w:p w:rsidR="00250BA4" w:rsidRPr="00A63274" w:rsidRDefault="00250BA4" w:rsidP="00250BA4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A63274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A4C3B1" wp14:editId="49F421A3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A6327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BB36DE" wp14:editId="6A34B584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50BA4" w:rsidRPr="00A63274" w:rsidRDefault="00250BA4" w:rsidP="00250BA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 Целинный</w:t>
      </w:r>
    </w:p>
    <w:p w:rsidR="00250BA4" w:rsidRPr="00A63274" w:rsidRDefault="00250BA4" w:rsidP="00250BA4">
      <w:pPr>
        <w:widowControl w:val="0"/>
        <w:jc w:val="center"/>
        <w:rPr>
          <w:color w:val="000000" w:themeColor="text1"/>
          <w:szCs w:val="28"/>
        </w:rPr>
      </w:pPr>
      <w:r w:rsidRPr="00A63274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24851D" wp14:editId="2B135C30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A63274">
        <w:rPr>
          <w:color w:val="000000" w:themeColor="text1"/>
        </w:rPr>
        <w:t xml:space="preserve">                                                                 месторасположение объекта (объектов) недвижимости,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250BA4" w:rsidRPr="00A63274" w:rsidRDefault="00250BA4" w:rsidP="00250BA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C46F30" wp14:editId="2AEA5570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A63274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250BA4" w:rsidRPr="00A63274" w:rsidRDefault="00250BA4" w:rsidP="00250BA4">
      <w:pPr>
        <w:widowControl w:val="0"/>
        <w:rPr>
          <w:color w:val="000000" w:themeColor="text1"/>
          <w:szCs w:val="28"/>
        </w:rPr>
      </w:pP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250BA4" w:rsidRPr="00A63274" w:rsidRDefault="00250BA4" w:rsidP="00250BA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ADC6AB9" wp14:editId="74F72E85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A63274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250BA4" w:rsidRPr="00A63274" w:rsidRDefault="00250BA4" w:rsidP="00250BA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250BA4" w:rsidRPr="00A63274" w:rsidRDefault="00250BA4" w:rsidP="00250B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C09323" wp14:editId="7BD97210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F9D389" wp14:editId="0E35150D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57544E1" wp14:editId="1EE02536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BA4" w:rsidRPr="00A63274" w:rsidRDefault="00250BA4" w:rsidP="00250BA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800484F" wp14:editId="5DE2C14F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250BA4" w:rsidRPr="00A63274" w:rsidRDefault="00250BA4" w:rsidP="00250BA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BA4" w:rsidRDefault="00250BA4" w:rsidP="00250BA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250BA4" w:rsidRPr="00250BA4" w:rsidRDefault="00250BA4" w:rsidP="00250BA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GoBack"/>
      <w:r w:rsidRPr="00250BA4">
        <w:rPr>
          <w:color w:val="000000" w:themeColor="text1"/>
          <w:sz w:val="28"/>
          <w:szCs w:val="28"/>
        </w:rPr>
        <w:t>Документы, прилагаемые к заявлению</w:t>
      </w:r>
    </w:p>
    <w:bookmarkEnd w:id="0"/>
    <w:p w:rsidR="00250BA4" w:rsidRPr="00A63274" w:rsidRDefault="00250BA4" w:rsidP="00250BA4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250BA4" w:rsidRPr="00A63274" w:rsidTr="007C50C2">
        <w:trPr>
          <w:tblCellSpacing w:w="5" w:type="nil"/>
        </w:trPr>
        <w:tc>
          <w:tcPr>
            <w:tcW w:w="426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250BA4" w:rsidRPr="00A63274" w:rsidTr="007C50C2">
        <w:trPr>
          <w:tblCellSpacing w:w="5" w:type="nil"/>
        </w:trPr>
        <w:tc>
          <w:tcPr>
            <w:tcW w:w="426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</w:rPr>
              <w:t xml:space="preserve"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</w:t>
            </w:r>
            <w:r w:rsidRPr="00A63274">
              <w:rPr>
                <w:i/>
                <w:color w:val="000000" w:themeColor="text1"/>
              </w:rPr>
              <w:lastRenderedPageBreak/>
              <w:t>нахо</w:t>
            </w:r>
            <w:r w:rsidRPr="00A63274">
              <w:rPr>
                <w:i/>
                <w:color w:val="000000" w:themeColor="text1"/>
              </w:rPr>
              <w:t>ж</w:t>
            </w:r>
            <w:r w:rsidRPr="00A63274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  <w:szCs w:val="28"/>
              </w:rPr>
              <w:lastRenderedPageBreak/>
              <w:t>оригинал</w:t>
            </w:r>
          </w:p>
        </w:tc>
      </w:tr>
      <w:tr w:rsidR="00250BA4" w:rsidRPr="00A63274" w:rsidTr="007C50C2">
        <w:trPr>
          <w:tblCellSpacing w:w="5" w:type="nil"/>
        </w:trPr>
        <w:tc>
          <w:tcPr>
            <w:tcW w:w="426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A63274">
              <w:rPr>
                <w:i/>
                <w:color w:val="000000" w:themeColor="text1"/>
              </w:rPr>
              <w:t>о</w:t>
            </w:r>
            <w:r w:rsidRPr="00A63274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250BA4" w:rsidRPr="00A63274" w:rsidRDefault="00250BA4" w:rsidP="007C50C2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250BA4" w:rsidRPr="00A63274" w:rsidRDefault="00250BA4" w:rsidP="00250BA4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250BA4" w:rsidRPr="00A63274" w:rsidRDefault="00250BA4" w:rsidP="00250BA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250BA4" w:rsidRPr="00A63274" w:rsidRDefault="00250BA4" w:rsidP="00250BA4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63274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79638A" w:rsidRDefault="00250BA4" w:rsidP="0079638A"/>
    <w:sectPr w:rsidR="00966774" w:rsidRPr="0079638A" w:rsidSect="00250B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50BA4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50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50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2024-03-13T10:30:00Z</dcterms:created>
  <dcterms:modified xsi:type="dcterms:W3CDTF">2024-03-13T10:30:00Z</dcterms:modified>
</cp:coreProperties>
</file>