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8E6" w:rsidRDefault="006178E6" w:rsidP="006178E6">
      <w:pPr>
        <w:spacing w:after="0" w:line="240" w:lineRule="auto"/>
        <w:ind w:right="-284" w:firstLine="708"/>
        <w:jc w:val="center"/>
        <w:rPr>
          <w:rFonts w:ascii="Times New Roman" w:hAnsi="Times New Roman" w:cs="Times New Roman"/>
          <w:b/>
          <w:sz w:val="28"/>
          <w:szCs w:val="28"/>
        </w:rPr>
      </w:pPr>
      <w:r>
        <w:rPr>
          <w:rFonts w:ascii="Times New Roman" w:hAnsi="Times New Roman" w:cs="Times New Roman"/>
          <w:sz w:val="28"/>
          <w:szCs w:val="28"/>
        </w:rPr>
        <w:t>Ин</w:t>
      </w:r>
      <w:r>
        <w:rPr>
          <w:rFonts w:ascii="Times New Roman" w:hAnsi="Times New Roman" w:cs="Times New Roman"/>
          <w:b/>
          <w:sz w:val="28"/>
          <w:szCs w:val="28"/>
        </w:rPr>
        <w:t xml:space="preserve">формация </w:t>
      </w:r>
    </w:p>
    <w:p w:rsidR="006178E6" w:rsidRDefault="006178E6" w:rsidP="006178E6">
      <w:pPr>
        <w:spacing w:after="0" w:line="240" w:lineRule="auto"/>
        <w:ind w:right="-284" w:firstLine="708"/>
        <w:jc w:val="center"/>
        <w:rPr>
          <w:rFonts w:ascii="Times New Roman" w:hAnsi="Times New Roman" w:cs="Times New Roman"/>
          <w:b/>
          <w:sz w:val="28"/>
          <w:szCs w:val="28"/>
        </w:rPr>
      </w:pPr>
      <w:r>
        <w:rPr>
          <w:rFonts w:ascii="Times New Roman" w:hAnsi="Times New Roman" w:cs="Times New Roman"/>
          <w:b/>
          <w:sz w:val="28"/>
          <w:szCs w:val="28"/>
        </w:rPr>
        <w:t>по  проверке отдельных вопросов финансово-хозяйственной деятельности МУП «Теплокомплекс»</w:t>
      </w:r>
    </w:p>
    <w:p w:rsidR="006178E6" w:rsidRDefault="006178E6" w:rsidP="006178E6">
      <w:pPr>
        <w:spacing w:after="0" w:line="240" w:lineRule="auto"/>
        <w:ind w:right="-284" w:firstLine="708"/>
        <w:jc w:val="center"/>
        <w:rPr>
          <w:rFonts w:ascii="Times New Roman" w:hAnsi="Times New Roman" w:cs="Times New Roman"/>
          <w:b/>
          <w:sz w:val="28"/>
          <w:szCs w:val="28"/>
        </w:rPr>
      </w:pPr>
      <w:r>
        <w:rPr>
          <w:rFonts w:ascii="Times New Roman" w:hAnsi="Times New Roman" w:cs="Times New Roman"/>
          <w:b/>
          <w:sz w:val="28"/>
          <w:szCs w:val="28"/>
        </w:rPr>
        <w:t>за 2017 год и первое полугодие 2018 года</w:t>
      </w:r>
    </w:p>
    <w:p w:rsidR="006178E6" w:rsidRDefault="006178E6" w:rsidP="006178E6">
      <w:pPr>
        <w:spacing w:after="0" w:line="240" w:lineRule="auto"/>
        <w:ind w:firstLine="708"/>
        <w:jc w:val="center"/>
        <w:rPr>
          <w:rFonts w:ascii="Times New Roman" w:hAnsi="Times New Roman" w:cs="Times New Roman"/>
          <w:b/>
          <w:sz w:val="28"/>
          <w:szCs w:val="28"/>
        </w:rPr>
      </w:pPr>
    </w:p>
    <w:p w:rsidR="006178E6" w:rsidRDefault="006178E6" w:rsidP="006178E6">
      <w:pPr>
        <w:spacing w:after="0" w:line="240" w:lineRule="auto"/>
        <w:jc w:val="both"/>
        <w:rPr>
          <w:rFonts w:ascii="Times New Roman" w:hAnsi="Times New Roman" w:cs="Times New Roman"/>
          <w:sz w:val="28"/>
          <w:szCs w:val="28"/>
        </w:rPr>
      </w:pPr>
    </w:p>
    <w:p w:rsidR="006178E6" w:rsidRDefault="006178E6" w:rsidP="006178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05 сентября 2018 года</w:t>
      </w:r>
    </w:p>
    <w:p w:rsidR="006178E6" w:rsidRDefault="006178E6" w:rsidP="006178E6">
      <w:pPr>
        <w:spacing w:after="0" w:line="240" w:lineRule="auto"/>
        <w:ind w:firstLine="708"/>
        <w:jc w:val="both"/>
        <w:rPr>
          <w:rFonts w:ascii="Times New Roman" w:hAnsi="Times New Roman" w:cs="Times New Roman"/>
          <w:color w:val="FF0000"/>
          <w:sz w:val="28"/>
          <w:szCs w:val="28"/>
        </w:rPr>
      </w:pPr>
    </w:p>
    <w:p w:rsidR="00E02208" w:rsidRDefault="00E02208" w:rsidP="006178E6">
      <w:pPr>
        <w:spacing w:after="0" w:line="240" w:lineRule="auto"/>
        <w:ind w:firstLine="709"/>
        <w:jc w:val="both"/>
        <w:rPr>
          <w:rFonts w:ascii="Times New Roman" w:hAnsi="Times New Roman" w:cs="Times New Roman"/>
          <w:sz w:val="28"/>
          <w:szCs w:val="28"/>
        </w:rPr>
      </w:pPr>
      <w:r w:rsidRPr="00E02208">
        <w:rPr>
          <w:rFonts w:ascii="Times New Roman" w:hAnsi="Times New Roman" w:cs="Times New Roman"/>
          <w:sz w:val="28"/>
          <w:szCs w:val="28"/>
        </w:rPr>
        <w:t>В соответствии с планом работы контрольно-счетной палаты муниципального образования Славянский район на 2018 год, распоряжением председателя контрольно-счетной палаты муниципального образования Славянский район от 02.08.2018 года №18/к «О проведении проверки отдельных вопросов финансово-хозяйственной деятельности МУП «Теплокомплекс», удостоверением на право проведения контрольного мероприятия от 02.08.2018 года №47-18/к, в соответствии со ст.9 Федерального закона от 07.02.2011г. №6-ФЗ «Об общих принципах организации и деятельности контрольно-счетных органов субъектовРоссийской Федерации и муниципальных образований», Стандартом финансового контроля №2 «Общие правила проведения контрольного мероприятия контрольно-счетной палатой муниципального образования Славянский район» (СФККСП-02), ст.8 Положения о контрольно-счетной палате муниципального образования Славянский район в период со 02 августа 2018 года по 25 августа  2018 года пров</w:t>
      </w:r>
      <w:r>
        <w:rPr>
          <w:rFonts w:ascii="Times New Roman" w:hAnsi="Times New Roman" w:cs="Times New Roman"/>
          <w:sz w:val="28"/>
          <w:szCs w:val="28"/>
        </w:rPr>
        <w:t>едена</w:t>
      </w:r>
      <w:r w:rsidRPr="00E02208">
        <w:rPr>
          <w:rFonts w:ascii="Times New Roman" w:hAnsi="Times New Roman" w:cs="Times New Roman"/>
          <w:sz w:val="28"/>
          <w:szCs w:val="28"/>
        </w:rPr>
        <w:t xml:space="preserve"> проверка отдельных вопросов финансово-хозяйственной деятельности МУП «Теплокомплекс за 2017 год и 1 полугодие 2018 года</w:t>
      </w:r>
      <w:r>
        <w:rPr>
          <w:rFonts w:ascii="Times New Roman" w:hAnsi="Times New Roman" w:cs="Times New Roman"/>
          <w:sz w:val="28"/>
          <w:szCs w:val="28"/>
        </w:rPr>
        <w:t>.</w:t>
      </w:r>
    </w:p>
    <w:p w:rsidR="00945CC5" w:rsidRDefault="00945CC5" w:rsidP="006178E6">
      <w:pPr>
        <w:spacing w:after="0" w:line="240" w:lineRule="auto"/>
        <w:ind w:firstLine="709"/>
        <w:jc w:val="both"/>
        <w:rPr>
          <w:rFonts w:ascii="Times New Roman" w:hAnsi="Times New Roman" w:cs="Times New Roman"/>
          <w:b/>
          <w:sz w:val="28"/>
          <w:szCs w:val="28"/>
        </w:rPr>
      </w:pPr>
    </w:p>
    <w:p w:rsidR="00945CC5" w:rsidRPr="00945CC5" w:rsidRDefault="00945CC5" w:rsidP="006178E6">
      <w:pPr>
        <w:spacing w:after="0" w:line="240" w:lineRule="auto"/>
        <w:ind w:firstLine="709"/>
        <w:jc w:val="both"/>
        <w:rPr>
          <w:rFonts w:ascii="Times New Roman" w:hAnsi="Times New Roman" w:cs="Times New Roman"/>
          <w:b/>
          <w:sz w:val="28"/>
          <w:szCs w:val="28"/>
        </w:rPr>
      </w:pPr>
      <w:r w:rsidRPr="00945CC5">
        <w:rPr>
          <w:rFonts w:ascii="Times New Roman" w:hAnsi="Times New Roman" w:cs="Times New Roman"/>
          <w:b/>
          <w:sz w:val="28"/>
          <w:szCs w:val="28"/>
        </w:rPr>
        <w:t>Проверкой установлено:</w:t>
      </w:r>
    </w:p>
    <w:p w:rsidR="005E60B7" w:rsidRPr="005E60B7" w:rsidRDefault="005E60B7" w:rsidP="006178E6">
      <w:pPr>
        <w:spacing w:after="0" w:line="240" w:lineRule="auto"/>
        <w:ind w:firstLine="709"/>
        <w:jc w:val="both"/>
        <w:rPr>
          <w:rFonts w:ascii="Times New Roman" w:hAnsi="Times New Roman" w:cs="Times New Roman"/>
          <w:sz w:val="28"/>
          <w:szCs w:val="28"/>
        </w:rPr>
      </w:pPr>
      <w:r w:rsidRPr="005E60B7">
        <w:rPr>
          <w:rFonts w:ascii="Times New Roman" w:hAnsi="Times New Roman" w:cs="Times New Roman"/>
          <w:sz w:val="28"/>
          <w:szCs w:val="28"/>
        </w:rPr>
        <w:t>Муниципальное унитарное предприятие муниципального образования Славянский район «Теплокомплекс» создано в соответствии с постановлением администрации муниципального образования Славянский район от 03.07.2014г. №1596 «О создании муниципального унитарного предприятия муниципального образования Славянский район «Теплокомплекс». С первоначальным уставным капиталом в размере 2500,0 тыс.рублей. В 2016 году размер уставного капитала увеличен до 25000,0 тыс.рублей.</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Согласно п.3.2 Устава предметом деятельности предприятия является:</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-производство, передача (продажа) и распределение потребителям тепловой энергии по установленным тарифам;</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-производство, передача (продажа) и распределение потребителям горячей воды;</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-деятельность по обеспечению работоспособности котельных и тепловых сетей.</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Учредителем является администрация муниципального образования Славянский район.</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Предприятие возглавляет руководитель (директор), назначаемый на должность Учредителем.</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lastRenderedPageBreak/>
        <w:t xml:space="preserve"> Бухгалтерский учет на Предприятии осуществляется силами бухгалтерской службы в количестве 5 штатных единиц, руководителем бухгалтерии является главный бухгалтер.</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Согласно, основного вида деятельности производство, передача и распределение пара и горячей воды; кондиционирование воздуха (ОКВЭД 35.30) Предприятием осуществляется подача тепловой энергии населению и юридическим лицам, на основании заключенных договоров.</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Тарифы на тепловую энергию и горячую воду для МУП «Теплокомплекс» утверждены приказами Региональной энергетической комиссией-Департаментом цен и тарифов Краснодарского края по двум централизованным системам теплоснабжения (№1 и №2).</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Предприятию для осуществления деятельности согласно, Устава администрацией муниципального образования Славянский район в хозяйственное ведение передано 63 котельных.</w:t>
      </w:r>
    </w:p>
    <w:p w:rsidR="005E60B7" w:rsidRPr="005E60B7" w:rsidRDefault="005E60B7" w:rsidP="005E60B7">
      <w:pPr>
        <w:spacing w:after="0" w:line="240" w:lineRule="auto"/>
        <w:jc w:val="both"/>
        <w:rPr>
          <w:rFonts w:ascii="Times New Roman" w:hAnsi="Times New Roman" w:cs="Times New Roman"/>
          <w:b/>
          <w:sz w:val="28"/>
          <w:szCs w:val="28"/>
        </w:rPr>
      </w:pPr>
      <w:r w:rsidRPr="005E60B7">
        <w:rPr>
          <w:rFonts w:ascii="Times New Roman" w:hAnsi="Times New Roman" w:cs="Times New Roman"/>
          <w:sz w:val="28"/>
          <w:szCs w:val="28"/>
        </w:rPr>
        <w:t xml:space="preserve">      Для реализации мероприятий, направленных на решение задач по модернизации и техническому перевооружению источников и сетей теплоснабжения, капитальный ремонт объектов теплоснабжения, ввод в эксплуатацию новых тепловых мощностей и тепловых сетей утверждена муниципальная программа </w:t>
      </w:r>
      <w:r w:rsidRPr="005E60B7">
        <w:rPr>
          <w:rFonts w:ascii="Times New Roman" w:hAnsi="Times New Roman" w:cs="Times New Roman"/>
          <w:b/>
          <w:sz w:val="28"/>
          <w:szCs w:val="28"/>
        </w:rPr>
        <w:t>«Модернизация, техническое перевооружение и капитальный ремонт объектов топливно-энергетического комплекса муниципального о</w:t>
      </w:r>
      <w:r>
        <w:rPr>
          <w:rFonts w:ascii="Times New Roman" w:hAnsi="Times New Roman" w:cs="Times New Roman"/>
          <w:b/>
          <w:sz w:val="28"/>
          <w:szCs w:val="28"/>
        </w:rPr>
        <w:t xml:space="preserve">бразования Славянский район на </w:t>
      </w:r>
      <w:r w:rsidRPr="005E60B7">
        <w:rPr>
          <w:rFonts w:ascii="Times New Roman" w:hAnsi="Times New Roman" w:cs="Times New Roman"/>
          <w:b/>
          <w:sz w:val="28"/>
          <w:szCs w:val="28"/>
        </w:rPr>
        <w:t>2015-2020 годы.</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Координатором муниципальной программы является Управление жизнеобеспечения, транспорта и связи администрации муниципального образования Славянский район.</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Механизм реализации муниципальной программы предполагает предоставлении субсидий из бюджета муниципального образования Славянский район МУП «Теплокомплекс» в целях возмещения затрат, согласно разработанного Порядка, утвержденного Постановлением администрации муниципального образования Славянский район от 27.01.2017 №166.</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Возмещение происходит на основании заявления МУП «Теплокомплекс» с приложением документов, согласно требованиям утвержденного Порядка за фактически произведенные работы и по произведенной оплате за данные работы.</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В 2017 году при фактических затратах  МУП «Теплокомплекс»  в сумме 6228274,55 рублей в пределах доведенных лимитов администрацией муниципального образования Славянский район перечислены субсидии в сумме  4172151,06 рублей. Задолженность в сумме 2056123,49 рублей перечислена в 2018 году.</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В 2018 году муниципальной программой предусмотрены расходы в сумме 25 000 000 рублей. На момент проведения проверки предоставление субсидий из бюджета муниципального образования за 2018 год не производилось.</w:t>
      </w:r>
    </w:p>
    <w:p w:rsidR="005E60B7" w:rsidRPr="005E60B7" w:rsidRDefault="005E60B7" w:rsidP="005E60B7">
      <w:pPr>
        <w:spacing w:after="0" w:line="240" w:lineRule="auto"/>
        <w:jc w:val="both"/>
        <w:rPr>
          <w:rFonts w:ascii="Times New Roman" w:hAnsi="Times New Roman" w:cs="Times New Roman"/>
          <w:b/>
          <w:sz w:val="28"/>
          <w:szCs w:val="28"/>
        </w:rPr>
      </w:pPr>
      <w:r w:rsidRPr="005E60B7">
        <w:rPr>
          <w:rFonts w:ascii="Times New Roman" w:hAnsi="Times New Roman" w:cs="Times New Roman"/>
          <w:b/>
          <w:sz w:val="28"/>
          <w:szCs w:val="28"/>
        </w:rPr>
        <w:t xml:space="preserve">        Проведенной выборочной проверкой по исполнению условий заключенных договоров на выполнение работ по ремонту объектов котельных установлено: </w:t>
      </w:r>
    </w:p>
    <w:p w:rsidR="005E60B7" w:rsidRPr="005E60B7" w:rsidRDefault="005E60B7" w:rsidP="005E60B7">
      <w:pPr>
        <w:spacing w:after="0" w:line="240" w:lineRule="auto"/>
        <w:jc w:val="both"/>
        <w:rPr>
          <w:rFonts w:ascii="Times New Roman" w:hAnsi="Times New Roman" w:cs="Times New Roman"/>
          <w:b/>
          <w:sz w:val="28"/>
          <w:szCs w:val="28"/>
        </w:rPr>
      </w:pP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lastRenderedPageBreak/>
        <w:t>Договор подряда от 14 декабря 2016г.  №110 заключен с ООО «Юг-теплострой» по выполнению работ по котельной №48 по адресу х. Прикубанский (Анастасиевское поселение), ул.Веселая ,№32. Основными видами работ по договору являлись – проектирование,строительно-монтажные работы, пуско – наладочные работы. Стоимость работ составила 2613400,0 руб., с предоплатой в размере 30% от каждого этапа  работ (проектирование, строительно-монтажные работы, пуско-наладочные работы).  Срок исполнения с 14 декабря 2016 года по 30 августа 2017 года.</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Предприятием не осуществлялся контроль, за выполнением проектных, строительно-монтажных работ. При сроке исполнения работ 31.10.2017 года  Акт выполненных проектных работ  составлен 25 декабря 2017 года с задержкой сроков исполнения работ  на 56 календарных дней.</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По условиям договора (п</w:t>
      </w:r>
      <w:r>
        <w:rPr>
          <w:rFonts w:ascii="Times New Roman" w:hAnsi="Times New Roman" w:cs="Times New Roman"/>
          <w:sz w:val="28"/>
          <w:szCs w:val="28"/>
        </w:rPr>
        <w:t xml:space="preserve">.4.1, 4.2)  предусмотрено, что </w:t>
      </w:r>
      <w:r w:rsidRPr="005E60B7">
        <w:rPr>
          <w:rFonts w:ascii="Times New Roman" w:hAnsi="Times New Roman" w:cs="Times New Roman"/>
          <w:sz w:val="28"/>
          <w:szCs w:val="28"/>
        </w:rPr>
        <w:t xml:space="preserve">в случае неисполнения обязательств сторонами, наступает ответственность сторон в соответствии с действующим законодательством  с  начисление штрафа в размере 10000,0 руб. за неисполнение условий договора. </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 xml:space="preserve">В нарушение ст. 395 ГК РФ и условий договора Предприятием  по ООО «Юг-теплострой» не произведено начисление пени в сумме 17404,0 руб. и штрафа в размере 10000,0 руб.  за невыполнением сроков исполнения договора. </w:t>
      </w:r>
    </w:p>
    <w:p w:rsidR="005E60B7" w:rsidRPr="005E60B7" w:rsidRDefault="005E60B7" w:rsidP="005E60B7">
      <w:pPr>
        <w:spacing w:after="0" w:line="240" w:lineRule="auto"/>
        <w:ind w:firstLine="708"/>
        <w:jc w:val="both"/>
        <w:rPr>
          <w:rFonts w:ascii="Times New Roman" w:hAnsi="Times New Roman" w:cs="Times New Roman"/>
          <w:b/>
          <w:sz w:val="28"/>
          <w:szCs w:val="28"/>
        </w:rPr>
      </w:pP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По итогам 2017 года доходы  МУП «Теплокомплекс» доходы составили 163 129 739 рублей, расходы 159 614 260 рублей.</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Прибыль Предприятия за 2017 год составила 3 515 479 рублей. После исчисления налога на прибыль в размере 20% или 703 096 рублей  чистая прибыль Предприятия за 2017 год составила 2 812 383 рублей.При наличии кредиторской задолженности по состоянию на 01.01.2018 года 28 276,0 тыс.рублей и дебиторской задолженности в сумме 38 461,0 тыс.рублей.</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Наибольший удельный вес в структуре кредиторской задолженности составляют расчеты по счету 60  «Расчеты с поставщиками и подрядчиками» на момент проведения проверки в сумме 20 576,0 тыс.рублей. Крупными кредиторами являются ООО Газпром Межрегионгаз Краснодар, ОАО Славянскгоргази ОООКубаньводоканал. В том числе за 2 квартал 2018 года просроченная задолженность составила 7 171 807,56 рублей, в том числе:</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ООО Газпром Межрегионгаз Краснодар в сумме 4 832 329,74 рублей;</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ОАО Славянскгоргаз в сумме 2 339 477,82 рублей.</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Наибольший удельный вес в структуре дебиторской задолженности составляют расчеты по счету 62  «Расчеты покупателями и заказчиками» то есть, задолженность населения за подачу тепловой энергии в сумме 21 906,0 тыс.рублей по состоянию на 20.08.2018 года.</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Юридическим отделом ведется работа по погашению задолженности, как в досудебном порядке, так и через судебные органы. Также ведется информационная работа по напоминанию о погашении задолженностей, существует система рассрочки погашения платежей.</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 xml:space="preserve">Исходя из сложившейся задолженности населения по оплате за подачу тепловой энергии и подогрев воды в сумме 21 906,0 тыс.рублей при </w:t>
      </w:r>
      <w:r w:rsidRPr="005E60B7">
        <w:rPr>
          <w:rFonts w:ascii="Times New Roman" w:hAnsi="Times New Roman" w:cs="Times New Roman"/>
          <w:sz w:val="28"/>
          <w:szCs w:val="28"/>
        </w:rPr>
        <w:lastRenderedPageBreak/>
        <w:t>своевременном поступлении платежей от населения и погашения задолженностей, Предприятием кредиторская задолженность могла быть погашена в полном объеме.</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Следовательно, МУП «Теплокомплекс» необходимо активизировать работу по принятию мер по погашению задолженности населения за подачу тепловой энергии и подогрев воды.</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Так как исходя из имеющейся просроченной кредиторской задолженности у МУП «Теплокомплекс» присутствуют признаки банкротства.</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 xml:space="preserve">Как трактует Федеральный закон от 26 октября 2002 года № 127-ФЗ «О несостоятельности (банкротстве)», что неспособность Предприятия в полном объеме удовлетворить требования кредиторов по денежным обязательствам и (или) исполнить обязанности по уплате обязательных платежей является признаком банкротства. Основным признаком банкротства является долг в размере более 300 000 рублей, срок расчета по которому наступил более 3 месяцев назад. </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В соответствии с Решением Совета муниципального образования Славянский район «Об утверждении бюджета муниципального образования Славянский район на 2017 год и плановый период 2018 и 2019 годов» от 30.11.2016 № 4 часть прибыли, в размере 15% платежными поручениями №151 от 02.02.2018 года на сумму 400 00,0 рублей и №333 от 16.03.2018 года перечислена Управлению по муниципальному имуществу и земельным отношениям администрации муниципального образования Славянский район (КБК 92111107015050000120).</w:t>
      </w:r>
    </w:p>
    <w:p w:rsidR="005E60B7" w:rsidRPr="005E60B7" w:rsidRDefault="005E60B7" w:rsidP="005E60B7">
      <w:pPr>
        <w:spacing w:after="0" w:line="240" w:lineRule="auto"/>
        <w:ind w:firstLine="708"/>
        <w:jc w:val="both"/>
        <w:rPr>
          <w:rFonts w:ascii="Times New Roman" w:hAnsi="Times New Roman" w:cs="Times New Roman"/>
          <w:b/>
          <w:sz w:val="28"/>
          <w:szCs w:val="28"/>
        </w:rPr>
      </w:pPr>
    </w:p>
    <w:p w:rsidR="005E60B7" w:rsidRPr="005E60B7" w:rsidRDefault="005E60B7" w:rsidP="005E60B7">
      <w:pPr>
        <w:spacing w:after="0" w:line="240" w:lineRule="auto"/>
        <w:ind w:firstLine="708"/>
        <w:jc w:val="both"/>
        <w:rPr>
          <w:rFonts w:ascii="Times New Roman" w:hAnsi="Times New Roman" w:cs="Times New Roman"/>
          <w:b/>
          <w:sz w:val="28"/>
          <w:szCs w:val="28"/>
        </w:rPr>
      </w:pPr>
      <w:r w:rsidRPr="005E60B7">
        <w:rPr>
          <w:rFonts w:ascii="Times New Roman" w:hAnsi="Times New Roman" w:cs="Times New Roman"/>
          <w:b/>
          <w:sz w:val="28"/>
          <w:szCs w:val="28"/>
        </w:rPr>
        <w:t>Проверка по использованию ГСМ показала следующее:</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На предприятии числится 12 единиц собственного транспорта, 14 единиц арендованного транспорта у работников для использования в служебных целях. По 4 транспортным средствам производится выплата компенсации за использование личного автомобиля в служебных целях.</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Предприятию экономически выгодно арендовать транспорт, так как возмещаются только затраты на ГСМ и выплачивается арендная плата.</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Нормы расхода ГСМ списываются в соответствии с приказом директора Предприятия на основании требований, утвержденным</w:t>
      </w:r>
      <w:r w:rsidRPr="005E60B7">
        <w:rPr>
          <w:rFonts w:ascii="Times New Roman" w:hAnsi="Times New Roman" w:cs="Times New Roman"/>
          <w:bCs/>
          <w:sz w:val="28"/>
          <w:szCs w:val="28"/>
        </w:rPr>
        <w:t xml:space="preserve"> Распоряжение Минтранса России от 14.03.2008 № АМ-23-р (ред. от 06.04.2018) «О введении в действие методических рекомендаций «Нормы расхода топлив и смазочных материалов на автомобильном транспорте».</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 xml:space="preserve">Списание ГСМ ежемесячно происходит на основании материального отчета о движении ГСМ, предоставляемого в бухгалтерию механиком Предприятия, согласно, путевых листов, как по собственному, так и по арендованному транспорту. </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 xml:space="preserve"> Порядок оформления путевых листов установлен приказом Минтранса России от 18.09.2008 № 152, который действует в редакции от 7 ноября 2017 года, вступившей в силу 15 декабря 2017 года.</w:t>
      </w:r>
      <w:r w:rsidRPr="005E60B7">
        <w:rPr>
          <w:rFonts w:ascii="Times New Roman" w:hAnsi="Times New Roman" w:cs="Times New Roman"/>
          <w:sz w:val="28"/>
          <w:szCs w:val="28"/>
        </w:rPr>
        <w:br/>
        <w:t xml:space="preserve">          В путевых  листах Предприятия оборотная сторона заполнена некорректно. Не отражены время отправления и возвращения автомобиля по </w:t>
      </w:r>
      <w:r w:rsidRPr="005E60B7">
        <w:rPr>
          <w:rFonts w:ascii="Times New Roman" w:hAnsi="Times New Roman" w:cs="Times New Roman"/>
          <w:sz w:val="28"/>
          <w:szCs w:val="28"/>
        </w:rPr>
        <w:lastRenderedPageBreak/>
        <w:t>указанным маршрутам, километраж от пункта отправления до пункта прибытия согласно, маршрута.</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В соответствии со ст.252 НК РФ расходами признаются обоснованные и документально подтвержденные затраты.</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Следовательно первичные документы, заполненные не должным образом  могут привести к исключению списанного ГСМ из состава затрат в целях налогообложения прибыли. Тогда Предприятию придется доплатить налог на прибыль, а также уплатить штрафы и пени.</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Таким образом, произведенные расходы по ГСМ в сумме 665 778,01 рублей являются одним из признаков необоснованного списания затрат, влияющие на снижение налогооблагаемой базы на расчет налога на прибыль Предприятия. Налог на прибыль при исключении из состава расходов может составить 133 155,6 рублей. И занижение налоговый базы по налогу на прибыль может привести к санкциям согласно  п.3 ст.120 НК РФ, минимум 40 000,0 рублей.</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В нарушении Положения по бухгалтерскому учету «Учетная политика организации» ПБУ 1/2008 утвержденное, Приказом Министерства финансов российской Федерации от 06.10.2008 №106н с изменениями и дополнениями в учетной политике Предприятия не отражены правила учета и списания расходов по арендованному транспорту и правила предоставления компенсации за использование личного транспорта в служебных целях.</w:t>
      </w:r>
    </w:p>
    <w:p w:rsidR="005E60B7" w:rsidRPr="005E60B7" w:rsidRDefault="005E60B7" w:rsidP="005E60B7">
      <w:pPr>
        <w:spacing w:after="0" w:line="240" w:lineRule="auto"/>
        <w:ind w:firstLine="708"/>
        <w:jc w:val="both"/>
        <w:rPr>
          <w:rFonts w:ascii="Times New Roman" w:hAnsi="Times New Roman" w:cs="Times New Roman"/>
          <w:sz w:val="28"/>
          <w:szCs w:val="28"/>
        </w:rPr>
      </w:pPr>
    </w:p>
    <w:p w:rsidR="005E60B7" w:rsidRPr="005E60B7" w:rsidRDefault="005E60B7" w:rsidP="005E60B7">
      <w:pPr>
        <w:spacing w:after="0" w:line="240" w:lineRule="auto"/>
        <w:jc w:val="both"/>
        <w:rPr>
          <w:rFonts w:ascii="Times New Roman" w:hAnsi="Times New Roman" w:cs="Times New Roman"/>
          <w:bCs/>
          <w:sz w:val="28"/>
          <w:szCs w:val="28"/>
        </w:rPr>
      </w:pPr>
      <w:r w:rsidRPr="005E60B7">
        <w:rPr>
          <w:rFonts w:ascii="Times New Roman" w:hAnsi="Times New Roman" w:cs="Times New Roman"/>
          <w:sz w:val="28"/>
          <w:szCs w:val="28"/>
        </w:rPr>
        <w:t xml:space="preserve">Выборочной проверкой документов в части своевременности предоставления </w:t>
      </w:r>
      <w:r w:rsidRPr="005E60B7">
        <w:rPr>
          <w:rFonts w:ascii="Times New Roman" w:hAnsi="Times New Roman" w:cs="Times New Roman"/>
          <w:bCs/>
          <w:sz w:val="28"/>
          <w:szCs w:val="28"/>
        </w:rPr>
        <w:t>авансовых отчет с прилагаемыми подтверждающими документами, нарушений не установлено.</w:t>
      </w:r>
    </w:p>
    <w:p w:rsidR="005E60B7" w:rsidRPr="005E60B7" w:rsidRDefault="005E60B7" w:rsidP="005E60B7">
      <w:pPr>
        <w:spacing w:after="0" w:line="240" w:lineRule="auto"/>
        <w:jc w:val="both"/>
        <w:rPr>
          <w:rFonts w:ascii="Times New Roman" w:hAnsi="Times New Roman" w:cs="Times New Roman"/>
          <w:sz w:val="28"/>
          <w:szCs w:val="28"/>
        </w:rPr>
      </w:pPr>
    </w:p>
    <w:p w:rsidR="005E60B7" w:rsidRPr="005E60B7" w:rsidRDefault="005E60B7" w:rsidP="005E60B7">
      <w:pPr>
        <w:spacing w:after="0" w:line="240" w:lineRule="auto"/>
        <w:rPr>
          <w:rFonts w:ascii="Times New Roman" w:hAnsi="Times New Roman" w:cs="Times New Roman"/>
          <w:b/>
          <w:sz w:val="28"/>
          <w:szCs w:val="28"/>
        </w:rPr>
      </w:pPr>
      <w:r w:rsidRPr="005E60B7">
        <w:rPr>
          <w:rFonts w:ascii="Times New Roman" w:hAnsi="Times New Roman" w:cs="Times New Roman"/>
          <w:b/>
          <w:sz w:val="28"/>
          <w:szCs w:val="28"/>
        </w:rPr>
        <w:t xml:space="preserve">           Предложения:</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МУП «Теплокомплекс» необходимо активизировать работу по принятию мер по погашению задолженности населения за подачу тепловой энергии и подогрев воды с целью погашения кредиторской задолженности.</w:t>
      </w:r>
    </w:p>
    <w:p w:rsidR="005E60B7" w:rsidRPr="005E60B7" w:rsidRDefault="005E60B7" w:rsidP="005E60B7">
      <w:pPr>
        <w:tabs>
          <w:tab w:val="left" w:pos="1058"/>
        </w:tabs>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Путевые листы заполнять в соответствии с  Порядком оформления путевых листов, установленным приказом Минтранса России от 18.09.2008 № 152, с целью необоснованного списания расходов, влияющих на налогооблагаемую базу Предприятия.</w:t>
      </w:r>
    </w:p>
    <w:p w:rsidR="005E60B7" w:rsidRPr="005E60B7" w:rsidRDefault="005E60B7" w:rsidP="005E60B7">
      <w:pPr>
        <w:spacing w:after="0" w:line="240" w:lineRule="auto"/>
        <w:jc w:val="both"/>
        <w:rPr>
          <w:rFonts w:ascii="Times New Roman" w:hAnsi="Times New Roman" w:cs="Times New Roman"/>
          <w:sz w:val="28"/>
          <w:szCs w:val="28"/>
        </w:rPr>
      </w:pPr>
      <w:r w:rsidRPr="005E60B7">
        <w:rPr>
          <w:rFonts w:ascii="Times New Roman" w:hAnsi="Times New Roman" w:cs="Times New Roman"/>
          <w:sz w:val="28"/>
          <w:szCs w:val="28"/>
        </w:rPr>
        <w:t xml:space="preserve">           В учетной политике отразить правила учета и списания расходов по арендованному транспорту и правила предоставления компенсации за использование личного транспорта в служебных целях.</w:t>
      </w:r>
    </w:p>
    <w:p w:rsidR="005E60B7" w:rsidRPr="005E60B7" w:rsidRDefault="005E60B7" w:rsidP="005E60B7">
      <w:pPr>
        <w:spacing w:after="0" w:line="240" w:lineRule="auto"/>
        <w:ind w:firstLine="708"/>
        <w:jc w:val="both"/>
        <w:rPr>
          <w:rFonts w:ascii="Times New Roman" w:hAnsi="Times New Roman" w:cs="Times New Roman"/>
          <w:sz w:val="28"/>
          <w:szCs w:val="28"/>
        </w:rPr>
      </w:pPr>
      <w:r w:rsidRPr="005E60B7">
        <w:rPr>
          <w:rFonts w:ascii="Times New Roman" w:hAnsi="Times New Roman" w:cs="Times New Roman"/>
          <w:sz w:val="28"/>
          <w:szCs w:val="28"/>
        </w:rPr>
        <w:t>Осуществлять контроль, за выполнением работ, согласно заключенным договорам (контрактам).</w:t>
      </w:r>
    </w:p>
    <w:p w:rsidR="00E02208" w:rsidRDefault="006178E6" w:rsidP="000A4FA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Материалы проверки  подготовлены для их рассмотрения на балансовой комиссии.</w:t>
      </w:r>
    </w:p>
    <w:p w:rsidR="006178E6" w:rsidRDefault="006178E6" w:rsidP="000A4FAE">
      <w:pPr>
        <w:spacing w:after="0" w:line="240" w:lineRule="auto"/>
        <w:jc w:val="both"/>
        <w:rPr>
          <w:rFonts w:ascii="Times New Roman" w:hAnsi="Times New Roman" w:cs="Times New Roman"/>
          <w:sz w:val="28"/>
          <w:szCs w:val="28"/>
        </w:rPr>
      </w:pPr>
    </w:p>
    <w:p w:rsidR="000A4FAE" w:rsidRDefault="000A4FAE" w:rsidP="000A4FAE">
      <w:pPr>
        <w:spacing w:after="0" w:line="240" w:lineRule="auto"/>
        <w:jc w:val="both"/>
        <w:rPr>
          <w:rFonts w:ascii="Times New Roman" w:hAnsi="Times New Roman" w:cs="Times New Roman"/>
          <w:sz w:val="28"/>
          <w:szCs w:val="28"/>
        </w:rPr>
      </w:pPr>
    </w:p>
    <w:p w:rsidR="002005EE" w:rsidRDefault="002005EE" w:rsidP="002D12B0">
      <w:pPr>
        <w:spacing w:after="0" w:line="240" w:lineRule="auto"/>
        <w:jc w:val="both"/>
        <w:rPr>
          <w:rFonts w:ascii="Times New Roman" w:hAnsi="Times New Roman" w:cs="Times New Roman"/>
          <w:sz w:val="28"/>
          <w:szCs w:val="28"/>
        </w:rPr>
      </w:pPr>
    </w:p>
    <w:p w:rsidR="00827B79" w:rsidRPr="0020019D" w:rsidRDefault="00827B79" w:rsidP="0020019D">
      <w:pPr>
        <w:rPr>
          <w:rFonts w:ascii="Times New Roman" w:hAnsi="Times New Roman" w:cs="Times New Roman"/>
          <w:sz w:val="28"/>
          <w:szCs w:val="28"/>
        </w:rPr>
      </w:pPr>
      <w:bookmarkStart w:id="0" w:name="_GoBack"/>
      <w:bookmarkEnd w:id="0"/>
    </w:p>
    <w:sectPr w:rsidR="00827B79" w:rsidRPr="0020019D" w:rsidSect="00FE30AA">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70C5" w:rsidRDefault="007570C5" w:rsidP="00F35795">
      <w:pPr>
        <w:spacing w:after="0" w:line="240" w:lineRule="auto"/>
      </w:pPr>
      <w:r>
        <w:separator/>
      </w:r>
    </w:p>
  </w:endnote>
  <w:endnote w:type="continuationSeparator" w:id="1">
    <w:p w:rsidR="007570C5" w:rsidRDefault="007570C5" w:rsidP="00F35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70C5" w:rsidRDefault="007570C5" w:rsidP="00F35795">
      <w:pPr>
        <w:spacing w:after="0" w:line="240" w:lineRule="auto"/>
      </w:pPr>
      <w:r>
        <w:separator/>
      </w:r>
    </w:p>
  </w:footnote>
  <w:footnote w:type="continuationSeparator" w:id="1">
    <w:p w:rsidR="007570C5" w:rsidRDefault="007570C5" w:rsidP="00F357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footnotePr>
    <w:footnote w:id="0"/>
    <w:footnote w:id="1"/>
  </w:footnotePr>
  <w:endnotePr>
    <w:endnote w:id="0"/>
    <w:endnote w:id="1"/>
  </w:endnotePr>
  <w:compat/>
  <w:rsids>
    <w:rsidRoot w:val="00B66291"/>
    <w:rsid w:val="00000BF2"/>
    <w:rsid w:val="00013DBA"/>
    <w:rsid w:val="00032A31"/>
    <w:rsid w:val="00044A4F"/>
    <w:rsid w:val="000575DE"/>
    <w:rsid w:val="00087540"/>
    <w:rsid w:val="000A4463"/>
    <w:rsid w:val="000A4FAE"/>
    <w:rsid w:val="000B3239"/>
    <w:rsid w:val="001321E3"/>
    <w:rsid w:val="00141489"/>
    <w:rsid w:val="00157043"/>
    <w:rsid w:val="001861BA"/>
    <w:rsid w:val="001950A8"/>
    <w:rsid w:val="001A01D0"/>
    <w:rsid w:val="001A602E"/>
    <w:rsid w:val="001D1A4D"/>
    <w:rsid w:val="0020019D"/>
    <w:rsid w:val="002005EE"/>
    <w:rsid w:val="00203255"/>
    <w:rsid w:val="00207531"/>
    <w:rsid w:val="00234C67"/>
    <w:rsid w:val="00243996"/>
    <w:rsid w:val="00245DBC"/>
    <w:rsid w:val="0026233E"/>
    <w:rsid w:val="002762A1"/>
    <w:rsid w:val="00295F81"/>
    <w:rsid w:val="00296357"/>
    <w:rsid w:val="002D12B0"/>
    <w:rsid w:val="002F57D1"/>
    <w:rsid w:val="00325880"/>
    <w:rsid w:val="003352E1"/>
    <w:rsid w:val="00337586"/>
    <w:rsid w:val="00381145"/>
    <w:rsid w:val="003D3D04"/>
    <w:rsid w:val="003D5BF5"/>
    <w:rsid w:val="0040108B"/>
    <w:rsid w:val="0043001A"/>
    <w:rsid w:val="00432F56"/>
    <w:rsid w:val="00474BE4"/>
    <w:rsid w:val="00477A2F"/>
    <w:rsid w:val="004B7885"/>
    <w:rsid w:val="00545561"/>
    <w:rsid w:val="00560B3E"/>
    <w:rsid w:val="005766DA"/>
    <w:rsid w:val="005871E0"/>
    <w:rsid w:val="005969FD"/>
    <w:rsid w:val="005C7CC2"/>
    <w:rsid w:val="005D72A0"/>
    <w:rsid w:val="005E60B7"/>
    <w:rsid w:val="00601945"/>
    <w:rsid w:val="00602352"/>
    <w:rsid w:val="006178E6"/>
    <w:rsid w:val="00621C6C"/>
    <w:rsid w:val="006545DC"/>
    <w:rsid w:val="00661EA6"/>
    <w:rsid w:val="0066234A"/>
    <w:rsid w:val="006660EA"/>
    <w:rsid w:val="006761C9"/>
    <w:rsid w:val="00697FAC"/>
    <w:rsid w:val="006D663A"/>
    <w:rsid w:val="00702500"/>
    <w:rsid w:val="00707D54"/>
    <w:rsid w:val="007251CA"/>
    <w:rsid w:val="00740345"/>
    <w:rsid w:val="00741168"/>
    <w:rsid w:val="007570C5"/>
    <w:rsid w:val="007A6253"/>
    <w:rsid w:val="007C4DA4"/>
    <w:rsid w:val="007D15A9"/>
    <w:rsid w:val="007F47E4"/>
    <w:rsid w:val="00822014"/>
    <w:rsid w:val="00827B79"/>
    <w:rsid w:val="008A2160"/>
    <w:rsid w:val="008A641A"/>
    <w:rsid w:val="008A7F7C"/>
    <w:rsid w:val="008D361A"/>
    <w:rsid w:val="008F1634"/>
    <w:rsid w:val="009149C6"/>
    <w:rsid w:val="00917290"/>
    <w:rsid w:val="00924265"/>
    <w:rsid w:val="00945CC5"/>
    <w:rsid w:val="00945D05"/>
    <w:rsid w:val="00954C2F"/>
    <w:rsid w:val="0097407B"/>
    <w:rsid w:val="00982ED4"/>
    <w:rsid w:val="009A5790"/>
    <w:rsid w:val="009E1DC7"/>
    <w:rsid w:val="00A24D3B"/>
    <w:rsid w:val="00A51703"/>
    <w:rsid w:val="00A639B6"/>
    <w:rsid w:val="00A819A0"/>
    <w:rsid w:val="00A82DEA"/>
    <w:rsid w:val="00A903BC"/>
    <w:rsid w:val="00AE4D8D"/>
    <w:rsid w:val="00B273A4"/>
    <w:rsid w:val="00B35CB9"/>
    <w:rsid w:val="00B36C4E"/>
    <w:rsid w:val="00B42010"/>
    <w:rsid w:val="00B66291"/>
    <w:rsid w:val="00BE5328"/>
    <w:rsid w:val="00BE6125"/>
    <w:rsid w:val="00C22B6B"/>
    <w:rsid w:val="00C33712"/>
    <w:rsid w:val="00C35D8F"/>
    <w:rsid w:val="00C56256"/>
    <w:rsid w:val="00C66D01"/>
    <w:rsid w:val="00C86F2D"/>
    <w:rsid w:val="00C9236B"/>
    <w:rsid w:val="00CA5C69"/>
    <w:rsid w:val="00CC29B7"/>
    <w:rsid w:val="00CC5E23"/>
    <w:rsid w:val="00CF2ECD"/>
    <w:rsid w:val="00D33470"/>
    <w:rsid w:val="00DB7CFB"/>
    <w:rsid w:val="00E02208"/>
    <w:rsid w:val="00E05169"/>
    <w:rsid w:val="00E137A9"/>
    <w:rsid w:val="00E561A4"/>
    <w:rsid w:val="00E80D0E"/>
    <w:rsid w:val="00E91A7C"/>
    <w:rsid w:val="00EC5D92"/>
    <w:rsid w:val="00F107D3"/>
    <w:rsid w:val="00F15DCA"/>
    <w:rsid w:val="00F21700"/>
    <w:rsid w:val="00F35795"/>
    <w:rsid w:val="00F6654E"/>
    <w:rsid w:val="00F71441"/>
    <w:rsid w:val="00F9433B"/>
    <w:rsid w:val="00FB28EA"/>
    <w:rsid w:val="00FB2ACD"/>
    <w:rsid w:val="00FD11E0"/>
    <w:rsid w:val="00FE30AA"/>
    <w:rsid w:val="00FE3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39"/>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7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795"/>
    <w:rPr>
      <w:rFonts w:ascii="Calibri" w:eastAsia="Times New Roman" w:hAnsi="Calibri" w:cs="Calibri"/>
      <w:lang w:eastAsia="ru-RU"/>
    </w:rPr>
  </w:style>
  <w:style w:type="paragraph" w:styleId="a5">
    <w:name w:val="footer"/>
    <w:basedOn w:val="a"/>
    <w:link w:val="a6"/>
    <w:uiPriority w:val="99"/>
    <w:unhideWhenUsed/>
    <w:rsid w:val="00F357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5795"/>
    <w:rPr>
      <w:rFonts w:ascii="Calibri" w:eastAsia="Times New Roman" w:hAnsi="Calibri" w:cs="Calibri"/>
      <w:lang w:eastAsia="ru-RU"/>
    </w:rPr>
  </w:style>
  <w:style w:type="table" w:styleId="a7">
    <w:name w:val="Table Grid"/>
    <w:basedOn w:val="a1"/>
    <w:uiPriority w:val="59"/>
    <w:rsid w:val="00F10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D72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72A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239"/>
    <w:rPr>
      <w:rFonts w:ascii="Calibri" w:eastAsia="Times New Roman" w:hAnsi="Calibri" w:cs="Calibri"/>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579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35795"/>
    <w:rPr>
      <w:rFonts w:ascii="Calibri" w:eastAsia="Times New Roman" w:hAnsi="Calibri" w:cs="Calibri"/>
      <w:lang w:eastAsia="ru-RU"/>
    </w:rPr>
  </w:style>
  <w:style w:type="paragraph" w:styleId="a5">
    <w:name w:val="footer"/>
    <w:basedOn w:val="a"/>
    <w:link w:val="a6"/>
    <w:uiPriority w:val="99"/>
    <w:unhideWhenUsed/>
    <w:rsid w:val="00F3579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35795"/>
    <w:rPr>
      <w:rFonts w:ascii="Calibri" w:eastAsia="Times New Roman" w:hAnsi="Calibri" w:cs="Calibri"/>
      <w:lang w:eastAsia="ru-RU"/>
    </w:rPr>
  </w:style>
  <w:style w:type="table" w:styleId="a7">
    <w:name w:val="Table Grid"/>
    <w:basedOn w:val="a1"/>
    <w:uiPriority w:val="59"/>
    <w:rsid w:val="00F10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D72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72A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7512751">
      <w:bodyDiv w:val="1"/>
      <w:marLeft w:val="0"/>
      <w:marRight w:val="0"/>
      <w:marTop w:val="0"/>
      <w:marBottom w:val="0"/>
      <w:divBdr>
        <w:top w:val="none" w:sz="0" w:space="0" w:color="auto"/>
        <w:left w:val="none" w:sz="0" w:space="0" w:color="auto"/>
        <w:bottom w:val="none" w:sz="0" w:space="0" w:color="auto"/>
        <w:right w:val="none" w:sz="0" w:space="0" w:color="auto"/>
      </w:divBdr>
    </w:div>
    <w:div w:id="1109855707">
      <w:bodyDiv w:val="1"/>
      <w:marLeft w:val="0"/>
      <w:marRight w:val="0"/>
      <w:marTop w:val="0"/>
      <w:marBottom w:val="0"/>
      <w:divBdr>
        <w:top w:val="none" w:sz="0" w:space="0" w:color="auto"/>
        <w:left w:val="none" w:sz="0" w:space="0" w:color="auto"/>
        <w:bottom w:val="none" w:sz="0" w:space="0" w:color="auto"/>
        <w:right w:val="none" w:sz="0" w:space="0" w:color="auto"/>
      </w:divBdr>
    </w:div>
    <w:div w:id="1525052365">
      <w:bodyDiv w:val="1"/>
      <w:marLeft w:val="0"/>
      <w:marRight w:val="0"/>
      <w:marTop w:val="0"/>
      <w:marBottom w:val="0"/>
      <w:divBdr>
        <w:top w:val="none" w:sz="0" w:space="0" w:color="auto"/>
        <w:left w:val="none" w:sz="0" w:space="0" w:color="auto"/>
        <w:bottom w:val="none" w:sz="0" w:space="0" w:color="auto"/>
        <w:right w:val="none" w:sz="0" w:space="0" w:color="auto"/>
      </w:divBdr>
    </w:div>
    <w:div w:id="159281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EE9DE95-D0A5-4FEC-B081-D63450D6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185305</TotalTime>
  <Pages>1</Pages>
  <Words>1898</Words>
  <Characters>10820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Нечаева ОА</dc:creator>
  <cp:keywords/>
  <dc:description/>
  <cp:lastModifiedBy>Admin</cp:lastModifiedBy>
  <cp:revision>91</cp:revision>
  <cp:lastPrinted>2018-10-08T13:17:00Z</cp:lastPrinted>
  <dcterms:created xsi:type="dcterms:W3CDTF">2014-09-11T12:34:00Z</dcterms:created>
  <dcterms:modified xsi:type="dcterms:W3CDTF">2018-09-05T10:32:00Z</dcterms:modified>
</cp:coreProperties>
</file>