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контрольно-счетной палаты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Славянский район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Т.И.Курилова</w:t>
      </w:r>
      <w:proofErr w:type="spellEnd"/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«______»___________201</w:t>
      </w:r>
      <w:r w:rsidR="009837A8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817B27" w:rsidRDefault="00817B2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817B27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15955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проведения внешней проверки</w:t>
      </w:r>
      <w:r w:rsidR="00915955">
        <w:rPr>
          <w:rFonts w:ascii="Times New Roman" w:hAnsi="Times New Roman" w:cs="Times New Roman"/>
          <w:sz w:val="28"/>
          <w:szCs w:val="28"/>
        </w:rPr>
        <w:t xml:space="preserve"> </w:t>
      </w:r>
      <w:r w:rsidR="00A83E87">
        <w:rPr>
          <w:rFonts w:ascii="Times New Roman" w:hAnsi="Times New Roman" w:cs="Times New Roman"/>
          <w:sz w:val="28"/>
          <w:szCs w:val="28"/>
        </w:rPr>
        <w:t xml:space="preserve">годового отчета об исполнении бюджета </w:t>
      </w:r>
      <w:r w:rsidR="009837A8">
        <w:rPr>
          <w:rFonts w:ascii="Times New Roman" w:hAnsi="Times New Roman" w:cs="Times New Roman"/>
          <w:sz w:val="28"/>
          <w:szCs w:val="28"/>
        </w:rPr>
        <w:t>Прибрежного сельского поселения Славянского района</w:t>
      </w:r>
      <w:r w:rsidR="00915955">
        <w:rPr>
          <w:rFonts w:ascii="Times New Roman" w:hAnsi="Times New Roman" w:cs="Times New Roman"/>
          <w:sz w:val="28"/>
          <w:szCs w:val="28"/>
        </w:rPr>
        <w:t xml:space="preserve"> за 201</w:t>
      </w:r>
      <w:r w:rsidR="009837A8">
        <w:rPr>
          <w:rFonts w:ascii="Times New Roman" w:hAnsi="Times New Roman" w:cs="Times New Roman"/>
          <w:sz w:val="28"/>
          <w:szCs w:val="28"/>
        </w:rPr>
        <w:t xml:space="preserve">7 </w:t>
      </w:r>
      <w:r w:rsidR="00915955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955" w:rsidRDefault="0091595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915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Славянск-на-Кубани                                                       «</w:t>
      </w:r>
      <w:r w:rsidR="00E47CFE">
        <w:rPr>
          <w:rFonts w:ascii="Times New Roman" w:hAnsi="Times New Roman" w:cs="Times New Roman"/>
          <w:sz w:val="28"/>
          <w:szCs w:val="28"/>
        </w:rPr>
        <w:t>2</w:t>
      </w:r>
      <w:r w:rsidR="009837A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83E8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837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6AB5" w:rsidRDefault="00C96AB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37A8" w:rsidRDefault="009837A8" w:rsidP="00030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7B27" w:rsidRDefault="00817B27" w:rsidP="00030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Основание для проведения </w:t>
      </w:r>
      <w:r w:rsidR="00C53D1E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9837A8" w:rsidRPr="00943741" w:rsidRDefault="009837A8" w:rsidP="009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943741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27.03.2018г.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27.03.2018г. №25-18/ЭАМ, в соответствии со ст. 157, 270, 264.4 Бюджетного</w:t>
      </w:r>
      <w:proofErr w:type="gramEnd"/>
      <w:r w:rsidRPr="00943741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</w:t>
      </w:r>
      <w:proofErr w:type="gramStart"/>
      <w:r w:rsidRPr="00943741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 контроля на 2018 год от 22 декабря 2017 года № 9, в период с 1 по 28 апреля 2018 года пров</w:t>
      </w:r>
      <w:r>
        <w:rPr>
          <w:rFonts w:ascii="Times New Roman" w:hAnsi="Times New Roman" w:cs="Times New Roman"/>
          <w:sz w:val="28"/>
          <w:szCs w:val="28"/>
        </w:rPr>
        <w:t xml:space="preserve">едена </w:t>
      </w:r>
      <w:r w:rsidRPr="00943741">
        <w:rPr>
          <w:rFonts w:ascii="Times New Roman" w:hAnsi="Times New Roman" w:cs="Times New Roman"/>
          <w:sz w:val="28"/>
          <w:szCs w:val="28"/>
        </w:rPr>
        <w:t>внешняя проверка отчетности об исполнении бюджета за 2017 год в Прибрежном сельском поселении Славянского района.</w:t>
      </w:r>
      <w:proofErr w:type="gramEnd"/>
    </w:p>
    <w:p w:rsidR="009837A8" w:rsidRDefault="00E47CFE" w:rsidP="009837A8">
      <w:pPr>
        <w:pStyle w:val="ConsNormal"/>
        <w:tabs>
          <w:tab w:val="left" w:pos="180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081E93" w:rsidRDefault="009837A8" w:rsidP="007635E9">
      <w:pPr>
        <w:pStyle w:val="ConsNormal"/>
        <w:widowControl/>
        <w:tabs>
          <w:tab w:val="left" w:pos="1800"/>
        </w:tabs>
        <w:ind w:right="-18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="00C53D1E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 </w:t>
      </w:r>
      <w:r w:rsidR="00A83E87">
        <w:rPr>
          <w:rFonts w:ascii="Times New Roman" w:hAnsi="Times New Roman" w:cs="Times New Roman"/>
          <w:bCs/>
          <w:sz w:val="28"/>
          <w:szCs w:val="28"/>
        </w:rPr>
        <w:t>проведение финансовой экспертизы годового отчета об исполнении бюджета</w:t>
      </w:r>
      <w:r w:rsidR="0028551C">
        <w:rPr>
          <w:rFonts w:ascii="Times New Roman" w:hAnsi="Times New Roman" w:cs="Times New Roman"/>
          <w:bCs/>
          <w:sz w:val="28"/>
          <w:szCs w:val="28"/>
        </w:rPr>
        <w:t>,</w:t>
      </w:r>
      <w:r w:rsidR="00A83E87">
        <w:rPr>
          <w:rFonts w:ascii="Times New Roman" w:hAnsi="Times New Roman" w:cs="Times New Roman"/>
          <w:bCs/>
          <w:sz w:val="28"/>
          <w:szCs w:val="28"/>
        </w:rPr>
        <w:t xml:space="preserve"> анализ исполнения бюджета за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A83E87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817B27" w:rsidRDefault="00C53D1E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Объект (объекты) контрольного мероприятия: </w:t>
      </w:r>
      <w:r w:rsidR="00831FA1">
        <w:rPr>
          <w:rFonts w:ascii="Times New Roman" w:hAnsi="Times New Roman" w:cs="Times New Roman"/>
          <w:bCs/>
          <w:sz w:val="28"/>
          <w:szCs w:val="28"/>
        </w:rPr>
        <w:t>Прибрежное</w:t>
      </w:r>
      <w:r w:rsidR="00817B27" w:rsidRPr="009F18CF">
        <w:rPr>
          <w:rFonts w:ascii="Times New Roman" w:hAnsi="Times New Roman" w:cs="Times New Roman"/>
          <w:sz w:val="28"/>
          <w:szCs w:val="28"/>
        </w:rPr>
        <w:t xml:space="preserve"> </w:t>
      </w:r>
      <w:r w:rsidR="00817B27">
        <w:rPr>
          <w:rFonts w:ascii="Times New Roman" w:hAnsi="Times New Roman" w:cs="Times New Roman"/>
          <w:sz w:val="28"/>
          <w:szCs w:val="28"/>
        </w:rPr>
        <w:t>сельское поселение Славянского района.</w:t>
      </w:r>
    </w:p>
    <w:p w:rsidR="00081E93" w:rsidRDefault="00081E93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pStyle w:val="ConsNormal"/>
        <w:widowControl/>
        <w:tabs>
          <w:tab w:val="left" w:pos="1800"/>
        </w:tabs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Проверяемый период деятельности:  </w:t>
      </w:r>
      <w:r w:rsidRPr="00C53D1E">
        <w:rPr>
          <w:rFonts w:ascii="Times New Roman" w:hAnsi="Times New Roman" w:cs="Times New Roman"/>
          <w:bCs/>
          <w:sz w:val="28"/>
          <w:szCs w:val="28"/>
        </w:rPr>
        <w:t>201</w:t>
      </w:r>
      <w:r w:rsidR="009837A8">
        <w:rPr>
          <w:rFonts w:ascii="Times New Roman" w:hAnsi="Times New Roman" w:cs="Times New Roman"/>
          <w:bCs/>
          <w:sz w:val="28"/>
          <w:szCs w:val="28"/>
        </w:rPr>
        <w:t>7</w:t>
      </w:r>
      <w:r w:rsidRPr="00C53D1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81E93">
        <w:rPr>
          <w:rFonts w:ascii="Times New Roman" w:hAnsi="Times New Roman" w:cs="Times New Roman"/>
          <w:bCs/>
          <w:sz w:val="28"/>
          <w:szCs w:val="28"/>
        </w:rPr>
        <w:t>.</w:t>
      </w:r>
    </w:p>
    <w:p w:rsidR="00081E93" w:rsidRPr="00AA274C" w:rsidRDefault="00081E93" w:rsidP="0003056F">
      <w:pPr>
        <w:pStyle w:val="ConsNormal"/>
        <w:widowControl/>
        <w:tabs>
          <w:tab w:val="left" w:pos="1800"/>
        </w:tabs>
        <w:ind w:firstLine="540"/>
        <w:rPr>
          <w:rFonts w:ascii="Times New Roman" w:hAnsi="Times New Roman" w:cs="Times New Roman"/>
          <w:sz w:val="28"/>
          <w:szCs w:val="28"/>
        </w:rPr>
      </w:pPr>
    </w:p>
    <w:p w:rsidR="00081E93" w:rsidRDefault="00817B27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635E9">
        <w:rPr>
          <w:rFonts w:ascii="Times New Roman" w:hAnsi="Times New Roman" w:cs="Times New Roman"/>
          <w:sz w:val="28"/>
          <w:szCs w:val="28"/>
        </w:rPr>
        <w:t>0</w:t>
      </w:r>
      <w:r w:rsidR="00A83E87">
        <w:rPr>
          <w:rFonts w:ascii="Times New Roman" w:hAnsi="Times New Roman" w:cs="Times New Roman"/>
          <w:sz w:val="28"/>
          <w:szCs w:val="28"/>
        </w:rPr>
        <w:t>1</w:t>
      </w:r>
      <w:r w:rsidR="00831FA1">
        <w:rPr>
          <w:rFonts w:ascii="Times New Roman" w:hAnsi="Times New Roman" w:cs="Times New Roman"/>
          <w:sz w:val="28"/>
          <w:szCs w:val="28"/>
        </w:rPr>
        <w:t xml:space="preserve"> по </w:t>
      </w:r>
      <w:r w:rsidR="0028551C">
        <w:rPr>
          <w:rFonts w:ascii="Times New Roman" w:hAnsi="Times New Roman" w:cs="Times New Roman"/>
          <w:sz w:val="28"/>
          <w:szCs w:val="28"/>
        </w:rPr>
        <w:t>2</w:t>
      </w:r>
      <w:r w:rsidR="00E47CFE">
        <w:rPr>
          <w:rFonts w:ascii="Times New Roman" w:hAnsi="Times New Roman" w:cs="Times New Roman"/>
          <w:sz w:val="28"/>
          <w:szCs w:val="28"/>
        </w:rPr>
        <w:t>8</w:t>
      </w:r>
      <w:r w:rsidR="00C53D1E">
        <w:rPr>
          <w:rFonts w:ascii="Times New Roman" w:hAnsi="Times New Roman" w:cs="Times New Roman"/>
          <w:sz w:val="28"/>
          <w:szCs w:val="28"/>
        </w:rPr>
        <w:t xml:space="preserve"> </w:t>
      </w:r>
      <w:r w:rsidR="00A83E8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837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17B27" w:rsidRDefault="00817B27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51C" w:rsidRPr="0028551C" w:rsidRDefault="007635E9" w:rsidP="009F20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всех оформленных </w:t>
      </w:r>
      <w:r w:rsidR="00FD752C">
        <w:rPr>
          <w:rFonts w:ascii="Times New Roman" w:hAnsi="Times New Roman" w:cs="Times New Roman"/>
          <w:b/>
          <w:bCs/>
          <w:sz w:val="28"/>
          <w:szCs w:val="28"/>
        </w:rPr>
        <w:t>заключений, актов (справок)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28551C"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28551C" w:rsidRPr="0028551C" w:rsidRDefault="0028551C" w:rsidP="009F20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551C">
        <w:rPr>
          <w:rFonts w:ascii="Times New Roman" w:hAnsi="Times New Roman" w:cs="Times New Roman"/>
          <w:bCs/>
          <w:sz w:val="28"/>
          <w:szCs w:val="28"/>
        </w:rPr>
        <w:t>о внешней  проверке годового отчета об исполнении бюджета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551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1FA1">
        <w:rPr>
          <w:rFonts w:ascii="Times New Roman" w:hAnsi="Times New Roman" w:cs="Times New Roman"/>
          <w:bCs/>
          <w:sz w:val="28"/>
          <w:szCs w:val="28"/>
        </w:rPr>
        <w:t>Прибрежное</w:t>
      </w:r>
      <w:r w:rsidR="007635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551C">
        <w:rPr>
          <w:rFonts w:ascii="Times New Roman" w:hAnsi="Times New Roman" w:cs="Times New Roman"/>
          <w:bCs/>
          <w:sz w:val="28"/>
          <w:szCs w:val="28"/>
        </w:rPr>
        <w:t>сельское поселение Славянского района за 201</w:t>
      </w:r>
      <w:r w:rsidR="009837A8">
        <w:rPr>
          <w:rFonts w:ascii="Times New Roman" w:hAnsi="Times New Roman" w:cs="Times New Roman"/>
          <w:bCs/>
          <w:sz w:val="28"/>
          <w:szCs w:val="28"/>
        </w:rPr>
        <w:t>7</w:t>
      </w:r>
      <w:r w:rsidRPr="0028551C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9F200E" w:rsidRDefault="009F200E" w:rsidP="007F0BA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7B27" w:rsidRDefault="00E47CFE" w:rsidP="007F0BA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</w:t>
      </w:r>
      <w:r w:rsidR="00FD752C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9837A8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Проект решения Совета Прибрежного сельского поселения Славянского района «Об утверждении отчета по исполнению бюджета Прибрежного сельского поселения Славянского района за 2017 год»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>Годовой отчет об исполнении бюджета за 2017 год подготовлен с учетом требований Положения о бюджетном процессе в Прибрежном сельском поселении Славянского района, утвержденного решением двенадцатой сессии Совета Прибрежного сельского поселения Славянского района от 28.05.2015        № 3 «Об утверждении Положения о бюджетном процессе в Прибрежном сельском поселении Славянского района».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Бюджет Прибрежного сельского поселения на 2017 год, утвержден решением тридцать пятой сессии Совета Прибрежного сельского поселения Славянского района от 08.12.2016 № 3 «О бюджете Прибрежного сельского поселения Славянского района на 2017 год». 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30337,3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30337,3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>.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Общий объем ассигнований, направляемых на исполнения публичных нормативных обязательств -50,0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Резервный фонд в сумме 100,0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Прибрежного сельского поселения на 1 января 2018 года в сумме 1200,0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 тыс. рублей. 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утвержден в сумме 4000,0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>.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>В течение года решениями сессий одиннадцать раз уточнялся бюджет поселения в части уточнения основных показателей бюджета: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>Фактически, согласно представленного к заключению проекта отчета об исполнении бюджета Прибрежного сельского поселения Славянского района за 2017 год, бюджет поселения исполнен, в том числе: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-по доходам в сумме 42222,9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-по расходам в сумме 40266,9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837A8" w:rsidRPr="00A54793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-профицит бюджета составил 1956,0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>.</w:t>
      </w:r>
    </w:p>
    <w:p w:rsidR="009837A8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lastRenderedPageBreak/>
        <w:t xml:space="preserve">Доходы бюджета Прибрежного сельского поселения за 2017 год составили 42222,9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на 11290,2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выше фактического исполнения за 2016 год (30932,7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) или на 36%.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По доходам бюджет Прибрежного сельского поселения за 2017 год исполнен на 105,0% или на 2146,4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поселения за 2017 год составил 35123,9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больше собственных доходов за 2016 год (30661,2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) на 4462,7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15% и выше утвержденных на 2156,2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7%.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 Общий объем полученных собственных доходов составляет 83,2% от общих полученных доходов.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>Структура исполненных доходов бюджета за 2017 год составила:</w:t>
      </w:r>
    </w:p>
    <w:p w:rsidR="009837A8" w:rsidRPr="00B739BE" w:rsidRDefault="009837A8" w:rsidP="009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налоговые доходы – 78,8%, неналоговые доходы – 4,4%, безвозмездные поступления – 16,8%. 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33260,0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3280,4 тыс. рублей или на 11% и выше утвержденных на 2146,4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7%.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Неналоговые доходы за 2017 год составили 1863,8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4,4% от общей суммы доходов, что выше фактического поступления за 2016 год (681,5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) на 1182,3 тыс. рублей и выше утвержденных на 9,8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1%.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Прибрежного сельского поселения за 2017 год составила 7099,0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ниже фактических поступлений за 2016 год (271,5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)  на 6718,3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-субсидии в сумме 6894,3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;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-субвенции на осуществление первичного воинского учета – 186,0      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;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-субвенции на организацию деятельности административных комиссий    – 3,8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;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-прочие безвозмездные поступления -15,0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;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>-возврат остатка субсидий, имеющих целевое значение – 0,1 тыс. рублей.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Увеличение доходной части в 2017 году по сравнению с доходной частью 2016 года на 11290,2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произошло по большей части за счет увеличения следующих поступлений: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-налог на доходы с физических лиц на 3481,9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36%;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-доходы от использования муниципального имущества на 1022,1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в 2,5 раза;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-безвозмездные поступления на 6827,5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Расходная часть бюджета Прибрежного сельского поселения за 2017 год составила 40266,9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выше расходной части 2016 года на 4593,2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13% и ниже утвержденной на 1040,3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3%.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lastRenderedPageBreak/>
        <w:t>Наибольший удельный вес в структуре расходов занимают «Общегосударственные вопросы»-32,6%, «Национальна экономика»-26,3%, «ЖКХ»-21%, «Культура»- 18,7%.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Часть расходов в 2017 году или 19,5% прошла по программно-целевому методу. В рамках целевых программ произведены расходы на общую сумму 7859,9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0BA" w:rsidRPr="003A30BA" w:rsidRDefault="003A30BA" w:rsidP="003A3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0BA">
        <w:rPr>
          <w:rFonts w:ascii="Times New Roman" w:hAnsi="Times New Roman" w:cs="Times New Roman"/>
          <w:sz w:val="28"/>
          <w:szCs w:val="28"/>
        </w:rPr>
        <w:t xml:space="preserve">Бюджет за 2017 год Прибрежного сельского поселения  Славянского района исполнен с профицитом в сумме 1956,0  </w:t>
      </w:r>
      <w:proofErr w:type="spellStart"/>
      <w:r w:rsidRPr="003A30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A30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A30B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A30BA">
        <w:rPr>
          <w:rFonts w:ascii="Times New Roman" w:hAnsi="Times New Roman" w:cs="Times New Roman"/>
          <w:sz w:val="28"/>
          <w:szCs w:val="28"/>
        </w:rPr>
        <w:t xml:space="preserve">, что соответствует ст.92.1 БК РФ.  </w:t>
      </w:r>
    </w:p>
    <w:p w:rsidR="003A30BA" w:rsidRPr="003A30BA" w:rsidRDefault="003A30BA" w:rsidP="003A30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30BA">
        <w:rPr>
          <w:rFonts w:ascii="Times New Roman" w:hAnsi="Times New Roman" w:cs="Times New Roman"/>
          <w:sz w:val="28"/>
          <w:szCs w:val="28"/>
        </w:rPr>
        <w:t>В 2017 году получение бюджетных кредитов от других бюджетов бюджетной системы РФ и кредитов от кредитных организаций не производилось.</w:t>
      </w:r>
    </w:p>
    <w:p w:rsidR="003A30BA" w:rsidRPr="003A30BA" w:rsidRDefault="003A30BA" w:rsidP="003A30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0BA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        2664,3 тыс. рублей, кредиторская задолженность составила 3420,4 </w:t>
      </w:r>
      <w:proofErr w:type="spellStart"/>
      <w:r w:rsidRPr="003A30BA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3A30BA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3A30BA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3A30BA">
        <w:rPr>
          <w:rFonts w:ascii="Times New Roman" w:hAnsi="Times New Roman" w:cs="Times New Roman"/>
          <w:bCs/>
          <w:sz w:val="28"/>
          <w:szCs w:val="28"/>
        </w:rPr>
        <w:t>.</w:t>
      </w:r>
    </w:p>
    <w:p w:rsidR="003A30BA" w:rsidRPr="003A30BA" w:rsidRDefault="003A30BA" w:rsidP="003A30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0BA">
        <w:rPr>
          <w:rFonts w:ascii="Times New Roman" w:hAnsi="Times New Roman" w:cs="Times New Roman"/>
          <w:bCs/>
          <w:sz w:val="28"/>
          <w:szCs w:val="28"/>
        </w:rPr>
        <w:t>Задолженности по состоянию на 01.01.2018 года носят текущий характер.</w:t>
      </w:r>
    </w:p>
    <w:p w:rsidR="003A30BA" w:rsidRPr="003A30BA" w:rsidRDefault="003A30BA" w:rsidP="003A30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0BA">
        <w:rPr>
          <w:rFonts w:ascii="Times New Roman" w:hAnsi="Times New Roman" w:cs="Times New Roman"/>
          <w:bCs/>
          <w:sz w:val="28"/>
          <w:szCs w:val="28"/>
        </w:rPr>
        <w:t xml:space="preserve">В нарушении ст.34 Бюджетного Кодекса РФ поселением допущены неэффективные расходы в части переплаты по больничным листам в сумме 597,4 </w:t>
      </w:r>
      <w:proofErr w:type="spellStart"/>
      <w:r w:rsidRPr="003A30BA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3A30BA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3A30BA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3A30BA">
        <w:rPr>
          <w:rFonts w:ascii="Times New Roman" w:hAnsi="Times New Roman" w:cs="Times New Roman"/>
          <w:bCs/>
          <w:sz w:val="28"/>
          <w:szCs w:val="28"/>
        </w:rPr>
        <w:t xml:space="preserve">. Несвоевременное возмещение денежных средств по больничным листам повлекло образованию кредиторской задолженности по счету 1 303 000 в сумме 16,4 </w:t>
      </w:r>
      <w:proofErr w:type="spellStart"/>
      <w:r w:rsidRPr="003A30BA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3A30BA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3A30BA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3A30BA">
        <w:rPr>
          <w:rFonts w:ascii="Times New Roman" w:hAnsi="Times New Roman" w:cs="Times New Roman"/>
          <w:bCs/>
          <w:sz w:val="28"/>
          <w:szCs w:val="28"/>
        </w:rPr>
        <w:t>.</w:t>
      </w:r>
    </w:p>
    <w:p w:rsidR="003A30BA" w:rsidRPr="003A30BA" w:rsidRDefault="003A30BA" w:rsidP="003A3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0BA">
        <w:rPr>
          <w:rFonts w:ascii="Times New Roman" w:hAnsi="Times New Roman" w:cs="Times New Roman"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7A8" w:rsidRPr="00B739BE" w:rsidRDefault="009837A8" w:rsidP="0098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>Представленный к рассмотрению проект годового отчёта об исполнении бюджета Прибрежного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Прибрежного сельского поселения Славянского района.</w:t>
      </w:r>
    </w:p>
    <w:p w:rsidR="009837A8" w:rsidRDefault="009837A8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37A8" w:rsidRDefault="009837A8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37A8" w:rsidRDefault="009837A8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Default="009837A8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  <w:r w:rsidR="00817B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7B27">
        <w:rPr>
          <w:rFonts w:ascii="Times New Roman" w:hAnsi="Times New Roman" w:cs="Times New Roman"/>
          <w:sz w:val="28"/>
          <w:szCs w:val="28"/>
        </w:rPr>
        <w:t>контрольно-счетной</w:t>
      </w:r>
      <w:proofErr w:type="gramEnd"/>
    </w:p>
    <w:p w:rsidR="00817B27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палаты </w:t>
      </w:r>
      <w:proofErr w:type="spellStart"/>
      <w:r w:rsidR="00081E93"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551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837A8">
        <w:rPr>
          <w:rFonts w:ascii="Times New Roman" w:hAnsi="Times New Roman" w:cs="Times New Roman"/>
          <w:sz w:val="28"/>
          <w:szCs w:val="28"/>
        </w:rPr>
        <w:t xml:space="preserve">      </w:t>
      </w:r>
      <w:r w:rsidR="002855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8551C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</w:p>
    <w:p w:rsidR="00831FA1" w:rsidRDefault="00831FA1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7A8" w:rsidRDefault="009837A8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7A8" w:rsidRDefault="009837A8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7A8" w:rsidRDefault="009837A8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7A8" w:rsidRDefault="009837A8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30BA" w:rsidRDefault="003A30BA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30BA" w:rsidRDefault="003A30BA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9F200E" w:rsidRDefault="007635E9" w:rsidP="009F2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ведения о результатах </w:t>
      </w:r>
      <w:r w:rsidR="008C62A5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</w:t>
      </w:r>
      <w:r w:rsidR="007C50AE">
        <w:rPr>
          <w:rFonts w:ascii="Times New Roman" w:hAnsi="Times New Roman" w:cs="Times New Roman"/>
          <w:b/>
          <w:bCs/>
          <w:sz w:val="28"/>
          <w:szCs w:val="28"/>
        </w:rPr>
        <w:t xml:space="preserve"> по проведению внешней </w:t>
      </w:r>
      <w:r w:rsidR="007C50AE" w:rsidRPr="007C50AE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233B7A">
        <w:rPr>
          <w:rFonts w:ascii="Times New Roman" w:hAnsi="Times New Roman" w:cs="Times New Roman"/>
          <w:b/>
          <w:sz w:val="28"/>
          <w:szCs w:val="28"/>
        </w:rPr>
        <w:t xml:space="preserve">годового отчета об исполнении бюджета муниципального образования </w:t>
      </w:r>
      <w:proofErr w:type="gramStart"/>
      <w:r w:rsidR="00831FA1">
        <w:rPr>
          <w:rFonts w:ascii="Times New Roman" w:hAnsi="Times New Roman" w:cs="Times New Roman"/>
          <w:b/>
          <w:sz w:val="28"/>
          <w:szCs w:val="28"/>
        </w:rPr>
        <w:t>Прибрежное</w:t>
      </w:r>
      <w:proofErr w:type="gramEnd"/>
    </w:p>
    <w:p w:rsidR="00817B27" w:rsidRDefault="007635E9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B7A">
        <w:rPr>
          <w:rFonts w:ascii="Times New Roman" w:hAnsi="Times New Roman" w:cs="Times New Roman"/>
          <w:b/>
          <w:sz w:val="28"/>
          <w:szCs w:val="28"/>
        </w:rPr>
        <w:t>сельское поселение Славянского района за 201</w:t>
      </w:r>
      <w:r w:rsidR="009837A8">
        <w:rPr>
          <w:rFonts w:ascii="Times New Roman" w:hAnsi="Times New Roman" w:cs="Times New Roman"/>
          <w:b/>
          <w:sz w:val="28"/>
          <w:szCs w:val="28"/>
        </w:rPr>
        <w:t>7</w:t>
      </w:r>
      <w:r w:rsidR="00233B7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C62A5" w:rsidRDefault="008C62A5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873" w:type="pct"/>
        <w:tblInd w:w="-106" w:type="dxa"/>
        <w:tblLook w:val="00A0" w:firstRow="1" w:lastRow="0" w:firstColumn="1" w:lastColumn="0" w:noHBand="0" w:noVBand="0"/>
      </w:tblPr>
      <w:tblGrid>
        <w:gridCol w:w="4252"/>
        <w:gridCol w:w="1499"/>
        <w:gridCol w:w="1615"/>
        <w:gridCol w:w="1072"/>
        <w:gridCol w:w="1166"/>
      </w:tblGrid>
      <w:tr w:rsidR="00817B27" w:rsidRPr="003A532A" w:rsidTr="00E47CFE">
        <w:trPr>
          <w:tblHeader/>
        </w:trPr>
        <w:tc>
          <w:tcPr>
            <w:tcW w:w="2214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80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</w:t>
            </w:r>
            <w:proofErr w:type="spell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</w:t>
            </w:r>
            <w:proofErr w:type="spell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.) </w:t>
            </w:r>
          </w:p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(тыс. руб.)</w:t>
            </w:r>
          </w:p>
        </w:tc>
        <w:tc>
          <w:tcPr>
            <w:tcW w:w="2006" w:type="pct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817B27" w:rsidRPr="003A532A" w:rsidTr="00DF49AC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7B27" w:rsidRPr="003A532A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17B27" w:rsidRPr="003A532A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Наименование объекта (объектов) контрольного мероприятия в том числе: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–органов местного самоуправления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муниципальных учреждений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муниципальных предприятий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прочих организаций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1.1Количество встречных проверок-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640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Объём проверенных средств, в том числе: 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983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40266,9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CFE" w:rsidRPr="003A532A" w:rsidTr="00DF49AC"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CFE" w:rsidRPr="003A532A" w:rsidRDefault="00E47C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–объем проверенных бюджетных средст</w:t>
            </w:r>
            <w:proofErr w:type="gram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в(</w:t>
            </w:r>
            <w:proofErr w:type="gram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7CFE" w:rsidRPr="009837A8" w:rsidRDefault="00983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7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37A8">
              <w:rPr>
                <w:rFonts w:ascii="Times New Roman" w:hAnsi="Times New Roman" w:cs="Times New Roman"/>
                <w:sz w:val="24"/>
                <w:szCs w:val="24"/>
              </w:rPr>
              <w:t>40266,9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7CFE" w:rsidRPr="003A532A" w:rsidRDefault="00E47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7CFE" w:rsidRPr="003A532A" w:rsidRDefault="00E47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7CFE" w:rsidRPr="003A532A" w:rsidRDefault="00E47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CFE" w:rsidRPr="003A532A" w:rsidTr="00DF49AC"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CFE" w:rsidRPr="003A532A" w:rsidRDefault="00E47CFE" w:rsidP="008C6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3.Объем расходных обязательств,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утвержденных в бюджете (руб.)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7CFE" w:rsidRPr="009837A8" w:rsidRDefault="00983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7A8">
              <w:rPr>
                <w:rFonts w:ascii="Times New Roman" w:hAnsi="Times New Roman" w:cs="Times New Roman"/>
                <w:sz w:val="24"/>
                <w:szCs w:val="24"/>
              </w:rPr>
              <w:t xml:space="preserve">   40266,9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7CFE" w:rsidRPr="003A532A" w:rsidRDefault="00E47CFE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7CFE" w:rsidRPr="003A532A" w:rsidRDefault="00E47CFE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7CFE" w:rsidRPr="003A532A" w:rsidRDefault="00E47CFE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Составленные документы: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-акты (заключение)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-аудиторские отчёты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-информационные письма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представления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предписания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Выявлено нарушений законодательства по результатам проведенного контрольного мероприятия, всего на сумму, в </w:t>
            </w:r>
            <w:proofErr w:type="spell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-объём средств, использованных не по целевому назначению: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-объём неэффективно использованных средств: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завышение фонда оплаты труда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завышение сметных расходов, объёмов выполненных работ в капитальном строительстве и ремонте: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необоснованное перечисление денежных средств: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B7274E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B7274E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объём средств, недополученных в доходную часть бюджетов (упущенная выгода), в том числе от </w:t>
            </w:r>
            <w:r w:rsidRPr="00B72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неэффективного и неправомерного использования муниципальной собственности: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просроченная дебиторская задолженность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нарушения законодательства в сфере бухгалтерского учета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объём выявленных неучтённых средств бюджетов: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объём расходных обязательств, принятых к оплате сверх ассигнований, утверждённых бюджетом, бюджетной росписью, лимитов бюджетных обязательств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объём средств местного бюджета, израсходованных сверх утверждённых бюджетных ассигнований либо сверх бюджетной росписи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финансирование расходов, не предусмотренных решением о местном бюджете либо бюджетной росписью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стоимость вновь выявленных и неучтённых объектов муниципальной собственности, объём занижения стоимости объектов муниципальной собственности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потери муниципальной собственности от неправомерного отчуждения муниципального имущества, ликвидации муниципальных унитарных предприятий, списания имущества муниципальными учреждениями и муниципальными унитарными предприятиями и т.д.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Объём ущерба, нанесённого государству (муниципальному образованию) вышеуказанными нарушениями законодательства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Рекомендовано к взысканию или возврату в  бюджет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3A532A">
              <w:rPr>
                <w:rStyle w:val="a5"/>
                <w:b/>
                <w:bCs/>
                <w:sz w:val="24"/>
                <w:szCs w:val="24"/>
              </w:rPr>
              <w:footnoteReference w:id="1"/>
            </w: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Возмещено (учтено) по результатам контрольного мероприятия,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-возмещено сре</w:t>
            </w:r>
            <w:proofErr w:type="gram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дств в б</w:t>
            </w:r>
            <w:proofErr w:type="gram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– возмещено средств организаций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выполнено работ, оказано услуг</w:t>
            </w:r>
          </w:p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-привлечено к дисциплинарной ответственности (чел.)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Устранено нарушений, выявленных контрольным мероприятием (включая стр. 7)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17B27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5E9" w:rsidRDefault="007635E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5E9" w:rsidRDefault="007635E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B27" w:rsidRPr="00FE3C43" w:rsidRDefault="009837A8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</w:p>
    <w:p w:rsidR="00817B27" w:rsidRPr="00FE3C43" w:rsidRDefault="00817B27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E3C43">
        <w:rPr>
          <w:rFonts w:ascii="Times New Roman" w:hAnsi="Times New Roman" w:cs="Times New Roman"/>
          <w:sz w:val="28"/>
          <w:szCs w:val="28"/>
        </w:rPr>
        <w:t>контрольн</w:t>
      </w:r>
      <w:proofErr w:type="gramStart"/>
      <w:r w:rsidRPr="00FE3C4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E3C43">
        <w:rPr>
          <w:rFonts w:ascii="Times New Roman" w:hAnsi="Times New Roman" w:cs="Times New Roman"/>
          <w:sz w:val="28"/>
          <w:szCs w:val="28"/>
        </w:rPr>
        <w:t xml:space="preserve"> счётной палаты  </w:t>
      </w: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FE3C43">
        <w:rPr>
          <w:rFonts w:ascii="Times New Roman" w:hAnsi="Times New Roman" w:cs="Times New Roman"/>
          <w:sz w:val="28"/>
          <w:szCs w:val="28"/>
        </w:rPr>
        <w:t xml:space="preserve"> Славянский район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83A5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635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5E9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  <w:r w:rsidRPr="00FE3C4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sectPr w:rsidR="00817B27" w:rsidSect="00D9326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E76" w:rsidRDefault="00501E76" w:rsidP="0003056F">
      <w:pPr>
        <w:spacing w:after="0" w:line="240" w:lineRule="auto"/>
      </w:pPr>
      <w:r>
        <w:separator/>
      </w:r>
    </w:p>
  </w:endnote>
  <w:endnote w:type="continuationSeparator" w:id="0">
    <w:p w:rsidR="00501E76" w:rsidRDefault="00501E76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E76" w:rsidRDefault="00501E76" w:rsidP="0003056F">
      <w:pPr>
        <w:spacing w:after="0" w:line="240" w:lineRule="auto"/>
      </w:pPr>
      <w:r>
        <w:separator/>
      </w:r>
    </w:p>
  </w:footnote>
  <w:footnote w:type="continuationSeparator" w:id="0">
    <w:p w:rsidR="00501E76" w:rsidRDefault="00501E76" w:rsidP="0003056F">
      <w:pPr>
        <w:spacing w:after="0" w:line="240" w:lineRule="auto"/>
      </w:pPr>
      <w:r>
        <w:continuationSeparator/>
      </w:r>
    </w:p>
  </w:footnote>
  <w:footnote w:id="1">
    <w:p w:rsidR="00DF49AC" w:rsidRDefault="00DF49AC" w:rsidP="000D7D26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2707F"/>
    <w:rsid w:val="0003056F"/>
    <w:rsid w:val="00081E93"/>
    <w:rsid w:val="00093301"/>
    <w:rsid w:val="000A6628"/>
    <w:rsid w:val="000B7017"/>
    <w:rsid w:val="000C5B7C"/>
    <w:rsid w:val="000D225A"/>
    <w:rsid w:val="000D7D26"/>
    <w:rsid w:val="000E69F3"/>
    <w:rsid w:val="000F759E"/>
    <w:rsid w:val="00161777"/>
    <w:rsid w:val="00180D03"/>
    <w:rsid w:val="00187414"/>
    <w:rsid w:val="001B3D01"/>
    <w:rsid w:val="001C2872"/>
    <w:rsid w:val="001D1722"/>
    <w:rsid w:val="0020500E"/>
    <w:rsid w:val="002062F4"/>
    <w:rsid w:val="0022056E"/>
    <w:rsid w:val="00233B7A"/>
    <w:rsid w:val="00235102"/>
    <w:rsid w:val="002470B1"/>
    <w:rsid w:val="0028551C"/>
    <w:rsid w:val="002D07C7"/>
    <w:rsid w:val="002D4626"/>
    <w:rsid w:val="00320136"/>
    <w:rsid w:val="00360DEC"/>
    <w:rsid w:val="00390417"/>
    <w:rsid w:val="003A30BA"/>
    <w:rsid w:val="003A532A"/>
    <w:rsid w:val="003B1BD1"/>
    <w:rsid w:val="003E1C92"/>
    <w:rsid w:val="004038F6"/>
    <w:rsid w:val="00437A59"/>
    <w:rsid w:val="00453EDA"/>
    <w:rsid w:val="00483A58"/>
    <w:rsid w:val="004855BD"/>
    <w:rsid w:val="004C1579"/>
    <w:rsid w:val="004C7138"/>
    <w:rsid w:val="00501E76"/>
    <w:rsid w:val="00522539"/>
    <w:rsid w:val="00524D98"/>
    <w:rsid w:val="00545388"/>
    <w:rsid w:val="00567329"/>
    <w:rsid w:val="005A0535"/>
    <w:rsid w:val="005A6FC1"/>
    <w:rsid w:val="005B1294"/>
    <w:rsid w:val="00630B4F"/>
    <w:rsid w:val="0064477C"/>
    <w:rsid w:val="0065779D"/>
    <w:rsid w:val="00666323"/>
    <w:rsid w:val="00696434"/>
    <w:rsid w:val="006C16F9"/>
    <w:rsid w:val="006E0156"/>
    <w:rsid w:val="006E5CE1"/>
    <w:rsid w:val="0073719B"/>
    <w:rsid w:val="0074268A"/>
    <w:rsid w:val="007635E9"/>
    <w:rsid w:val="00764DEA"/>
    <w:rsid w:val="007C50AE"/>
    <w:rsid w:val="007C7C97"/>
    <w:rsid w:val="007D48A2"/>
    <w:rsid w:val="007E7BBF"/>
    <w:rsid w:val="007F0BA1"/>
    <w:rsid w:val="00800BB0"/>
    <w:rsid w:val="00817B27"/>
    <w:rsid w:val="00820FDE"/>
    <w:rsid w:val="00831FA1"/>
    <w:rsid w:val="008A21B1"/>
    <w:rsid w:val="008A27EB"/>
    <w:rsid w:val="008A503E"/>
    <w:rsid w:val="008B6B99"/>
    <w:rsid w:val="008C62A5"/>
    <w:rsid w:val="008E082F"/>
    <w:rsid w:val="00915955"/>
    <w:rsid w:val="009215F2"/>
    <w:rsid w:val="00924A4E"/>
    <w:rsid w:val="00946A21"/>
    <w:rsid w:val="00966D9D"/>
    <w:rsid w:val="00973547"/>
    <w:rsid w:val="009837A8"/>
    <w:rsid w:val="00987757"/>
    <w:rsid w:val="009928A9"/>
    <w:rsid w:val="009941E5"/>
    <w:rsid w:val="009A0774"/>
    <w:rsid w:val="009F18CF"/>
    <w:rsid w:val="009F200E"/>
    <w:rsid w:val="00A21370"/>
    <w:rsid w:val="00A24010"/>
    <w:rsid w:val="00A24F8F"/>
    <w:rsid w:val="00A45592"/>
    <w:rsid w:val="00A50F0A"/>
    <w:rsid w:val="00A57B19"/>
    <w:rsid w:val="00A67446"/>
    <w:rsid w:val="00A83E87"/>
    <w:rsid w:val="00AA274C"/>
    <w:rsid w:val="00AD1939"/>
    <w:rsid w:val="00B077B2"/>
    <w:rsid w:val="00B2787D"/>
    <w:rsid w:val="00B30427"/>
    <w:rsid w:val="00B33997"/>
    <w:rsid w:val="00B367CB"/>
    <w:rsid w:val="00B42BD9"/>
    <w:rsid w:val="00B60CBD"/>
    <w:rsid w:val="00B7274E"/>
    <w:rsid w:val="00B85F03"/>
    <w:rsid w:val="00BB3077"/>
    <w:rsid w:val="00C25833"/>
    <w:rsid w:val="00C362CC"/>
    <w:rsid w:val="00C46A7A"/>
    <w:rsid w:val="00C53D1E"/>
    <w:rsid w:val="00C65D68"/>
    <w:rsid w:val="00C66605"/>
    <w:rsid w:val="00C8792E"/>
    <w:rsid w:val="00C9513A"/>
    <w:rsid w:val="00C96AB5"/>
    <w:rsid w:val="00CC7298"/>
    <w:rsid w:val="00CD06F8"/>
    <w:rsid w:val="00D01763"/>
    <w:rsid w:val="00D0286D"/>
    <w:rsid w:val="00D41BAA"/>
    <w:rsid w:val="00D8374C"/>
    <w:rsid w:val="00D93262"/>
    <w:rsid w:val="00DF49AC"/>
    <w:rsid w:val="00DF5B6A"/>
    <w:rsid w:val="00E0005E"/>
    <w:rsid w:val="00E13A4D"/>
    <w:rsid w:val="00E177B5"/>
    <w:rsid w:val="00E34673"/>
    <w:rsid w:val="00E45493"/>
    <w:rsid w:val="00E47CFE"/>
    <w:rsid w:val="00E7550C"/>
    <w:rsid w:val="00EA65E9"/>
    <w:rsid w:val="00EF423D"/>
    <w:rsid w:val="00EF6277"/>
    <w:rsid w:val="00F20FC7"/>
    <w:rsid w:val="00F246FF"/>
    <w:rsid w:val="00F6770B"/>
    <w:rsid w:val="00F75096"/>
    <w:rsid w:val="00FB5F1C"/>
    <w:rsid w:val="00FB6ECF"/>
    <w:rsid w:val="00FD1483"/>
    <w:rsid w:val="00FD752C"/>
    <w:rsid w:val="00FE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6577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64DEA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65779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F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F4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68</cp:revision>
  <cp:lastPrinted>2018-05-18T12:46:00Z</cp:lastPrinted>
  <dcterms:created xsi:type="dcterms:W3CDTF">2012-11-30T12:13:00Z</dcterms:created>
  <dcterms:modified xsi:type="dcterms:W3CDTF">2018-05-18T13:02:00Z</dcterms:modified>
</cp:coreProperties>
</file>