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4B" w:rsidRDefault="00B16E4B" w:rsidP="000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E4B" w:rsidRPr="00B16E4B" w:rsidRDefault="00B16E4B" w:rsidP="00B16E4B">
      <w:pPr>
        <w:tabs>
          <w:tab w:val="left" w:pos="385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E4B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551A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B16E4B">
        <w:rPr>
          <w:rFonts w:ascii="Times New Roman" w:hAnsi="Times New Roman" w:cs="Times New Roman"/>
          <w:b/>
          <w:sz w:val="28"/>
          <w:szCs w:val="28"/>
        </w:rPr>
        <w:t>по проверке ФХД МКУ «Общественно-социальный центр Петровского сельского поселения Славянского района</w:t>
      </w:r>
    </w:p>
    <w:p w:rsidR="00B16E4B" w:rsidRPr="00B16E4B" w:rsidRDefault="00B16E4B" w:rsidP="00B16E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8A" w:rsidRDefault="0009728A" w:rsidP="000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плана работы контрольно-счетной палаты муниципального образования Славянский район на 2022 год проведена</w:t>
      </w:r>
      <w:r w:rsidR="00B1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законности и результативности использования бюджетных средств, направленных в 2020-2021 годах и текущем периоде 2022 года на финансово-хозяйственную деятельность Муниципального казенного учреждения  «Общественно-социальный центр Петровского сельского поселения Славянского района», предусмотренных сметами расходов.</w:t>
      </w:r>
    </w:p>
    <w:p w:rsidR="0009728A" w:rsidRDefault="0009728A" w:rsidP="000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28A" w:rsidRDefault="0009728A" w:rsidP="000972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бюджетных средств, охваченных контрольным мероприятием:  14 944 343,49 рублей.</w:t>
      </w:r>
    </w:p>
    <w:p w:rsidR="0009728A" w:rsidRDefault="0009728A" w:rsidP="0009728A">
      <w:pPr>
        <w:spacing w:after="0" w:line="240" w:lineRule="auto"/>
        <w:ind w:firstLine="709"/>
        <w:jc w:val="both"/>
        <w:rPr>
          <w:bCs/>
        </w:rPr>
      </w:pPr>
    </w:p>
    <w:p w:rsidR="0009728A" w:rsidRDefault="0009728A" w:rsidP="0009728A">
      <w:pPr>
        <w:tabs>
          <w:tab w:val="left" w:pos="1020"/>
        </w:tabs>
        <w:spacing w:after="0" w:line="240" w:lineRule="auto"/>
        <w:ind w:firstLine="709"/>
        <w:jc w:val="both"/>
      </w:pPr>
    </w:p>
    <w:p w:rsidR="0009728A" w:rsidRDefault="0009728A" w:rsidP="0009728A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контрольного  мероприятия установлены следующие нарушения:</w:t>
      </w:r>
    </w:p>
    <w:p w:rsidR="0009728A" w:rsidRDefault="0009728A" w:rsidP="000972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п.3 ст.23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«О безопасности дорожного движения» от 10.12.1995 № 196-ФЗ в выборочно проверенных путевых листах выявлены факты отсутствия отметки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предрейсовом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осмотре водителей.</w:t>
      </w:r>
      <w:r w:rsidR="00B16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 отсутствие отметки о медосмотре в путевом листе учреждению грозит штраф в размере 30 000 рублей, а руководителю – 5 000 рублей (п. 2 ст. 12.31.1 КоАП РФ).</w:t>
      </w:r>
    </w:p>
    <w:p w:rsidR="0009728A" w:rsidRDefault="0009728A" w:rsidP="0009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установлены факты принятия к учету путевых листов, не соответствующих требованиям к их оформлению, а именно отсутствует отметки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медицинских осмотров водителя (дата, время, подпись и расшифровка подписи медицинского работника), на оборотной стороне путевых листов не указывается точное место прибытия, отсутствуют подписи при исправлении ошибок, ошибки в расходах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является нарушением  ч. 2 ст. 9, п. 2 ст. 10 Федерального закона  от 06.12.2011 №402-ФЗ «О бухгалтерском учете»,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 п.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 п. 6,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2 п. 7 разд. II «Обязательные реквизиты путевого листа» Приказа Минтранса РФ от 18.09.2008 № 152 «Об утверждении обязательных реквизитов и порядка заполнения путевых листов».</w:t>
      </w:r>
    </w:p>
    <w:p w:rsidR="0009728A" w:rsidRDefault="0009728A" w:rsidP="000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нарушение п.349 Приказа Министерства финансов Российской Федерации   </w:t>
      </w:r>
      <w:r>
        <w:rPr>
          <w:rFonts w:ascii="Times New Roman" w:hAnsi="Times New Roman" w:cs="Times New Roman"/>
          <w:bCs/>
          <w:sz w:val="28"/>
          <w:szCs w:val="28"/>
        </w:rPr>
        <w:t>от 1 декабря 2010 года № 157н «Об утверждении </w:t>
      </w:r>
      <w:hyperlink r:id="rId5" w:anchor="6580IP" w:history="1"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>
        <w:rPr>
          <w:rFonts w:ascii="Times New Roman" w:hAnsi="Times New Roman" w:cs="Times New Roman"/>
          <w:bCs/>
          <w:sz w:val="28"/>
          <w:szCs w:val="28"/>
        </w:rPr>
        <w:t> и </w:t>
      </w:r>
      <w:hyperlink r:id="rId6" w:anchor="65C0IR" w:history="1"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Инструкции по его применению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(с дополнениями и изменениями) и п.4.7 Учетной политики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счете 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«Запасные части к транспортным средствам, выданные взамен изношенных» учтены </w:t>
      </w:r>
      <w:r>
        <w:rPr>
          <w:rFonts w:ascii="Times New Roman" w:hAnsi="Times New Roman" w:cs="Times New Roman"/>
          <w:sz w:val="28"/>
          <w:szCs w:val="28"/>
        </w:rPr>
        <w:lastRenderedPageBreak/>
        <w:t>шины по стоимости</w:t>
      </w:r>
      <w:r w:rsidR="00B16E4B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 xml:space="preserve"> приобретения</w:t>
      </w:r>
      <w:r w:rsidR="00B16E4B">
        <w:rPr>
          <w:rFonts w:ascii="Times New Roman" w:hAnsi="Times New Roman" w:cs="Times New Roman"/>
          <w:sz w:val="28"/>
          <w:szCs w:val="28"/>
        </w:rPr>
        <w:t>, а не в рублевом коэффициенте, как предусмотрено Учетной политикой.</w:t>
      </w:r>
      <w:proofErr w:type="gramStart"/>
      <w:r w:rsidR="00B16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28A" w:rsidRDefault="0009728A" w:rsidP="000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не  разработана система расчетов о «премировании» с указанием конкретных критериев размер</w:t>
      </w:r>
      <w:r w:rsidR="00D83AB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выплат по категориям  должностей</w:t>
      </w:r>
      <w:r w:rsidR="00D83AB1">
        <w:rPr>
          <w:rFonts w:ascii="Times New Roman" w:hAnsi="Times New Roman" w:cs="Times New Roman"/>
          <w:sz w:val="28"/>
          <w:szCs w:val="28"/>
        </w:rPr>
        <w:t>, позволяющие определить</w:t>
      </w:r>
      <w:r>
        <w:rPr>
          <w:rFonts w:ascii="Times New Roman" w:hAnsi="Times New Roman" w:cs="Times New Roman"/>
          <w:sz w:val="28"/>
          <w:szCs w:val="28"/>
        </w:rPr>
        <w:t xml:space="preserve">  объективную оценку эффективности выполнения работниками </w:t>
      </w:r>
      <w:r w:rsidR="00D83AB1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09728A" w:rsidRDefault="0009728A" w:rsidP="0009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28A" w:rsidRDefault="0009728A" w:rsidP="000972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контрольного мероприятия в адрес</w:t>
      </w:r>
      <w:r w:rsidR="00B16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МКУ «Петровский центр» направлено представление с предложениями об исправлении допущенных нарушений.</w:t>
      </w:r>
    </w:p>
    <w:p w:rsidR="0009728A" w:rsidRDefault="0009728A" w:rsidP="000972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9728A" w:rsidRDefault="0009728A" w:rsidP="000972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9728A" w:rsidRDefault="0009728A" w:rsidP="000972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0B19" w:rsidRDefault="00670B19"/>
    <w:sectPr w:rsidR="00670B19" w:rsidSect="00F4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28A"/>
    <w:rsid w:val="0009728A"/>
    <w:rsid w:val="00670B19"/>
    <w:rsid w:val="00B16E4B"/>
    <w:rsid w:val="00D551AC"/>
    <w:rsid w:val="00D83AB1"/>
    <w:rsid w:val="00F4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2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49301" TargetMode="External"/><Relationship Id="rId5" Type="http://schemas.openxmlformats.org/officeDocument/2006/relationships/hyperlink" Target="https://docs.cntd.ru/document/9022493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RW</cp:lastModifiedBy>
  <cp:revision>7</cp:revision>
  <dcterms:created xsi:type="dcterms:W3CDTF">2022-05-05T08:34:00Z</dcterms:created>
  <dcterms:modified xsi:type="dcterms:W3CDTF">2022-05-18T11:17:00Z</dcterms:modified>
</cp:coreProperties>
</file>