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04" w:rsidRDefault="00DE7B04" w:rsidP="00DE7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E7B04" w:rsidRDefault="00DE7B04" w:rsidP="00E101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</w:t>
      </w:r>
      <w:r w:rsidR="00E101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Экспертиз</w:t>
      </w:r>
      <w:r w:rsidR="009A42B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проект решения  Совета Славянского горо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ского поселения «О бюджете Славянского городского поселения Славя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ского района  на 20</w:t>
      </w:r>
      <w:r w:rsidR="00FE586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79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год»</w:t>
      </w:r>
    </w:p>
    <w:p w:rsidR="00DE7B04" w:rsidRDefault="00DE7B04" w:rsidP="00DE7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7B04" w:rsidRDefault="007B79FF" w:rsidP="00DE7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>ноября 20</w:t>
      </w:r>
      <w:r w:rsidR="00E101B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г. Славянск-на-Кубани</w:t>
      </w:r>
    </w:p>
    <w:p w:rsidR="00DE7B04" w:rsidRDefault="00DE7B04" w:rsidP="00DE7B04">
      <w:pPr>
        <w:ind w:firstLine="708"/>
        <w:jc w:val="both"/>
        <w:rPr>
          <w:color w:val="000000"/>
          <w:sz w:val="26"/>
          <w:szCs w:val="26"/>
        </w:rPr>
      </w:pPr>
    </w:p>
    <w:p w:rsidR="00DE7B04" w:rsidRDefault="00DE7B04" w:rsidP="00DE7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0B" w:rsidRDefault="00DE7B04" w:rsidP="00376A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>План работы контрольно-счётной палаты муниципального образования Сл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вянский район</w:t>
      </w:r>
      <w:r w:rsidR="00376A6D">
        <w:rPr>
          <w:rFonts w:ascii="Times New Roman" w:hAnsi="Times New Roman"/>
          <w:sz w:val="28"/>
          <w:szCs w:val="28"/>
        </w:rPr>
        <w:t xml:space="preserve"> на 20</w:t>
      </w:r>
      <w:r w:rsidR="00E16E0B">
        <w:rPr>
          <w:rFonts w:ascii="Times New Roman" w:hAnsi="Times New Roman"/>
          <w:sz w:val="28"/>
          <w:szCs w:val="28"/>
        </w:rPr>
        <w:t>2</w:t>
      </w:r>
      <w:r w:rsidR="007B79FF">
        <w:rPr>
          <w:rFonts w:ascii="Times New Roman" w:hAnsi="Times New Roman"/>
          <w:sz w:val="28"/>
          <w:szCs w:val="28"/>
        </w:rPr>
        <w:t>2</w:t>
      </w:r>
      <w:r w:rsidR="00376A6D">
        <w:rPr>
          <w:rFonts w:ascii="Times New Roman" w:hAnsi="Times New Roman"/>
          <w:sz w:val="28"/>
          <w:szCs w:val="28"/>
        </w:rPr>
        <w:t xml:space="preserve"> год,</w:t>
      </w:r>
      <w:r w:rsidR="00376A6D" w:rsidRPr="00376A6D">
        <w:rPr>
          <w:rFonts w:ascii="Times New Roman" w:hAnsi="Times New Roman"/>
          <w:sz w:val="28"/>
          <w:szCs w:val="28"/>
        </w:rPr>
        <w:t xml:space="preserve"> </w:t>
      </w:r>
      <w:r w:rsidR="00376A6D">
        <w:rPr>
          <w:rFonts w:ascii="Times New Roman" w:hAnsi="Times New Roman"/>
          <w:sz w:val="28"/>
          <w:szCs w:val="28"/>
        </w:rPr>
        <w:t xml:space="preserve">заключенного соглашения от </w:t>
      </w:r>
      <w:r w:rsidR="00E16E0B">
        <w:rPr>
          <w:rFonts w:ascii="Times New Roman" w:hAnsi="Times New Roman"/>
          <w:sz w:val="28"/>
          <w:szCs w:val="28"/>
        </w:rPr>
        <w:t>25.12.202</w:t>
      </w:r>
      <w:r w:rsidR="007B79FF">
        <w:rPr>
          <w:rFonts w:ascii="Times New Roman" w:hAnsi="Times New Roman"/>
          <w:sz w:val="28"/>
          <w:szCs w:val="28"/>
        </w:rPr>
        <w:t>1</w:t>
      </w:r>
      <w:r w:rsidR="00E16E0B">
        <w:rPr>
          <w:rFonts w:ascii="Times New Roman" w:hAnsi="Times New Roman"/>
          <w:sz w:val="28"/>
          <w:szCs w:val="28"/>
        </w:rPr>
        <w:t xml:space="preserve"> </w:t>
      </w:r>
      <w:r w:rsidR="00376A6D">
        <w:rPr>
          <w:rFonts w:ascii="Times New Roman" w:hAnsi="Times New Roman"/>
          <w:sz w:val="28"/>
          <w:szCs w:val="28"/>
        </w:rPr>
        <w:t>№</w:t>
      </w:r>
      <w:r w:rsidR="007B79FF">
        <w:rPr>
          <w:rFonts w:ascii="Times New Roman" w:hAnsi="Times New Roman"/>
          <w:sz w:val="28"/>
          <w:szCs w:val="28"/>
        </w:rPr>
        <w:t>15</w:t>
      </w:r>
    </w:p>
    <w:p w:rsidR="00376A6D" w:rsidRDefault="00376A6D" w:rsidP="00376A6D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передаче полномочий контрольно-счетного органа поселения 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трольно-счетной палате муниципального образования Славянский район» на 20</w:t>
      </w:r>
      <w:r w:rsidR="00E101BC">
        <w:rPr>
          <w:rFonts w:ascii="Times New Roman" w:hAnsi="Times New Roman"/>
          <w:sz w:val="28"/>
          <w:szCs w:val="28"/>
        </w:rPr>
        <w:t>2</w:t>
      </w:r>
      <w:r w:rsidR="007B79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.</w:t>
      </w:r>
    </w:p>
    <w:p w:rsidR="00376A6D" w:rsidRDefault="00376A6D" w:rsidP="00DE7B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B04" w:rsidRDefault="00DE7B04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936" w:rsidRDefault="00DE7B04" w:rsidP="00F55936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F55936">
        <w:rPr>
          <w:rFonts w:ascii="Times New Roman" w:hAnsi="Times New Roman"/>
          <w:b/>
          <w:sz w:val="28"/>
          <w:szCs w:val="28"/>
        </w:rPr>
        <w:t>экспертно</w:t>
      </w:r>
      <w:r w:rsidR="009A42B0">
        <w:rPr>
          <w:rFonts w:ascii="Times New Roman" w:hAnsi="Times New Roman"/>
          <w:b/>
          <w:sz w:val="28"/>
          <w:szCs w:val="28"/>
        </w:rPr>
        <w:t>-</w:t>
      </w:r>
      <w:r w:rsidR="00F55936">
        <w:rPr>
          <w:rFonts w:ascii="Times New Roman" w:hAnsi="Times New Roman"/>
          <w:b/>
          <w:sz w:val="28"/>
          <w:szCs w:val="28"/>
        </w:rPr>
        <w:t xml:space="preserve">аналитического мероприятия: </w:t>
      </w:r>
      <w:r w:rsidR="00F55936">
        <w:rPr>
          <w:rFonts w:ascii="Times New Roman" w:hAnsi="Times New Roman" w:cs="Times New Roman"/>
          <w:snapToGrid w:val="0"/>
          <w:sz w:val="28"/>
          <w:szCs w:val="28"/>
        </w:rPr>
        <w:t>Проведение экспертизы проекта бюджета на 20</w:t>
      </w:r>
      <w:r w:rsidR="00FE586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7B79FF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F55936">
        <w:rPr>
          <w:rFonts w:ascii="Times New Roman" w:hAnsi="Times New Roman" w:cs="Times New Roman"/>
          <w:snapToGrid w:val="0"/>
          <w:sz w:val="28"/>
          <w:szCs w:val="28"/>
        </w:rPr>
        <w:t xml:space="preserve"> год .</w:t>
      </w:r>
    </w:p>
    <w:p w:rsidR="00F55936" w:rsidRDefault="00F55936" w:rsidP="00F55936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Определение достоверности и обоснованности показателей формиров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ния проекта бюджета города, в том числе:</w:t>
      </w:r>
    </w:p>
    <w:p w:rsidR="00F55936" w:rsidRDefault="00F55936" w:rsidP="00F5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нормативных правовых актов, используемых при расчетах по статьям кла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сификации доходов бюджета;</w:t>
      </w:r>
    </w:p>
    <w:p w:rsidR="00F55936" w:rsidRDefault="00F55936" w:rsidP="00F5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делов функциональной классификации расходов и главных распорядителей бюджетных средств, наличие и соблюдение нормативных правовых актов,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пользуемых при расчетах расходов бюджета;</w:t>
      </w:r>
    </w:p>
    <w:p w:rsidR="00F55936" w:rsidRDefault="00F55936" w:rsidP="00F5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F55936" w:rsidRDefault="00F55936" w:rsidP="00F5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B04" w:rsidRDefault="00DE7B04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(объекты) контрольного мероприятия:</w:t>
      </w:r>
      <w:r w:rsidR="009A42B0">
        <w:rPr>
          <w:rFonts w:ascii="Times New Roman" w:hAnsi="Times New Roman"/>
          <w:b/>
          <w:sz w:val="28"/>
          <w:szCs w:val="28"/>
        </w:rPr>
        <w:t xml:space="preserve"> </w:t>
      </w:r>
      <w:r w:rsidR="00F55936" w:rsidRPr="00B875D2">
        <w:rPr>
          <w:rFonts w:ascii="Times New Roman" w:hAnsi="Times New Roman"/>
          <w:sz w:val="28"/>
          <w:szCs w:val="28"/>
        </w:rPr>
        <w:t>Славянское городское поселение.</w:t>
      </w:r>
    </w:p>
    <w:p w:rsidR="0063293F" w:rsidRPr="00B875D2" w:rsidRDefault="0063293F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B04" w:rsidRDefault="00DE7B04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9B51BE" w:rsidRPr="00B875D2">
        <w:rPr>
          <w:rFonts w:ascii="Times New Roman" w:hAnsi="Times New Roman"/>
          <w:sz w:val="28"/>
          <w:szCs w:val="28"/>
        </w:rPr>
        <w:t>: Экспертиза Проекта бюджета на 20</w:t>
      </w:r>
      <w:r w:rsidR="00FE5866">
        <w:rPr>
          <w:rFonts w:ascii="Times New Roman" w:hAnsi="Times New Roman"/>
          <w:sz w:val="28"/>
          <w:szCs w:val="28"/>
        </w:rPr>
        <w:t>2</w:t>
      </w:r>
      <w:r w:rsidR="007B79FF">
        <w:rPr>
          <w:rFonts w:ascii="Times New Roman" w:hAnsi="Times New Roman"/>
          <w:sz w:val="28"/>
          <w:szCs w:val="28"/>
        </w:rPr>
        <w:t>3</w:t>
      </w:r>
      <w:r w:rsidR="009B51BE" w:rsidRPr="00B875D2">
        <w:rPr>
          <w:rFonts w:ascii="Times New Roman" w:hAnsi="Times New Roman"/>
          <w:sz w:val="28"/>
          <w:szCs w:val="28"/>
        </w:rPr>
        <w:t xml:space="preserve"> год</w:t>
      </w:r>
    </w:p>
    <w:p w:rsidR="0063293F" w:rsidRPr="00B875D2" w:rsidRDefault="0063293F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B04" w:rsidRDefault="00DE7B04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9B51BE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B875D2">
        <w:rPr>
          <w:rFonts w:ascii="Times New Roman" w:hAnsi="Times New Roman"/>
          <w:b/>
          <w:sz w:val="28"/>
          <w:szCs w:val="28"/>
        </w:rPr>
        <w:t xml:space="preserve">: </w:t>
      </w:r>
      <w:r w:rsidR="009B51BE" w:rsidRPr="00B875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7B79FF">
        <w:rPr>
          <w:rFonts w:ascii="Times New Roman" w:hAnsi="Times New Roman"/>
          <w:sz w:val="28"/>
          <w:szCs w:val="28"/>
        </w:rPr>
        <w:t>15»</w:t>
      </w:r>
      <w:r w:rsidR="009A42B0">
        <w:rPr>
          <w:rFonts w:ascii="Times New Roman" w:hAnsi="Times New Roman"/>
          <w:sz w:val="28"/>
          <w:szCs w:val="28"/>
        </w:rPr>
        <w:t xml:space="preserve"> </w:t>
      </w:r>
      <w:r w:rsidR="009B51BE">
        <w:rPr>
          <w:rFonts w:ascii="Times New Roman" w:hAnsi="Times New Roman"/>
          <w:sz w:val="28"/>
          <w:szCs w:val="28"/>
        </w:rPr>
        <w:t>ноября 20</w:t>
      </w:r>
      <w:r w:rsidR="00E101BC">
        <w:rPr>
          <w:rFonts w:ascii="Times New Roman" w:hAnsi="Times New Roman"/>
          <w:sz w:val="28"/>
          <w:szCs w:val="28"/>
        </w:rPr>
        <w:t>2</w:t>
      </w:r>
      <w:r w:rsidR="007B79FF">
        <w:rPr>
          <w:rFonts w:ascii="Times New Roman" w:hAnsi="Times New Roman"/>
          <w:sz w:val="28"/>
          <w:szCs w:val="28"/>
        </w:rPr>
        <w:t>2</w:t>
      </w:r>
      <w:r w:rsidR="009B5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«</w:t>
      </w:r>
      <w:r w:rsidR="007B79F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 w:rsidR="00E101BC">
        <w:rPr>
          <w:rFonts w:ascii="Times New Roman" w:hAnsi="Times New Roman"/>
          <w:sz w:val="28"/>
          <w:szCs w:val="28"/>
        </w:rPr>
        <w:t xml:space="preserve"> </w:t>
      </w:r>
      <w:r w:rsidR="007B79FF">
        <w:rPr>
          <w:rFonts w:ascii="Times New Roman" w:hAnsi="Times New Roman"/>
          <w:sz w:val="28"/>
          <w:szCs w:val="28"/>
        </w:rPr>
        <w:t>декабря</w:t>
      </w:r>
      <w:r w:rsidR="009B51BE">
        <w:rPr>
          <w:rFonts w:ascii="Times New Roman" w:hAnsi="Times New Roman"/>
          <w:sz w:val="28"/>
          <w:szCs w:val="28"/>
        </w:rPr>
        <w:t xml:space="preserve"> 20</w:t>
      </w:r>
      <w:r w:rsidR="00E101BC">
        <w:rPr>
          <w:rFonts w:ascii="Times New Roman" w:hAnsi="Times New Roman"/>
          <w:sz w:val="28"/>
          <w:szCs w:val="28"/>
        </w:rPr>
        <w:t>2</w:t>
      </w:r>
      <w:r w:rsidR="007B79FF">
        <w:rPr>
          <w:rFonts w:ascii="Times New Roman" w:hAnsi="Times New Roman"/>
          <w:sz w:val="28"/>
          <w:szCs w:val="28"/>
        </w:rPr>
        <w:t>2</w:t>
      </w:r>
      <w:r w:rsidR="0096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9B51BE">
        <w:rPr>
          <w:rFonts w:ascii="Times New Roman" w:hAnsi="Times New Roman"/>
          <w:sz w:val="28"/>
          <w:szCs w:val="28"/>
        </w:rPr>
        <w:t>.</w:t>
      </w:r>
    </w:p>
    <w:p w:rsidR="009B51BE" w:rsidRPr="00B875D2" w:rsidRDefault="00DE7B04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всех оформленных актов</w:t>
      </w:r>
      <w:r w:rsidR="009B51BE">
        <w:rPr>
          <w:rFonts w:ascii="Times New Roman" w:hAnsi="Times New Roman"/>
          <w:b/>
          <w:sz w:val="28"/>
          <w:szCs w:val="28"/>
        </w:rPr>
        <w:t xml:space="preserve">: </w:t>
      </w:r>
      <w:r w:rsidR="009B51BE" w:rsidRPr="00B875D2">
        <w:rPr>
          <w:rFonts w:ascii="Times New Roman" w:hAnsi="Times New Roman"/>
          <w:sz w:val="28"/>
          <w:szCs w:val="28"/>
        </w:rPr>
        <w:t>Экспертное заключение Председателю Совета Славянского городского поселения;</w:t>
      </w:r>
    </w:p>
    <w:p w:rsidR="00F971B3" w:rsidRPr="00B875D2" w:rsidRDefault="00F971B3" w:rsidP="00DE7B0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875D2">
        <w:rPr>
          <w:rFonts w:ascii="Times New Roman" w:hAnsi="Times New Roman"/>
          <w:sz w:val="28"/>
          <w:szCs w:val="28"/>
        </w:rPr>
        <w:t xml:space="preserve">Экспертное заключение </w:t>
      </w:r>
      <w:r w:rsidR="009A42B0" w:rsidRPr="00B875D2">
        <w:rPr>
          <w:rFonts w:ascii="Times New Roman" w:hAnsi="Times New Roman"/>
          <w:sz w:val="28"/>
          <w:szCs w:val="28"/>
        </w:rPr>
        <w:t>а</w:t>
      </w:r>
      <w:r w:rsidRPr="00B875D2">
        <w:rPr>
          <w:rFonts w:ascii="Times New Roman" w:hAnsi="Times New Roman"/>
          <w:sz w:val="28"/>
          <w:szCs w:val="28"/>
        </w:rPr>
        <w:t>дминистрации Славянского городского поселения.</w:t>
      </w:r>
    </w:p>
    <w:p w:rsidR="00376A6D" w:rsidRDefault="00376A6D" w:rsidP="00376A6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850" w:rsidRDefault="00C11850" w:rsidP="00C11850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экспертно-аналитического мероприятия:</w:t>
      </w:r>
    </w:p>
    <w:p w:rsidR="00C11850" w:rsidRDefault="00C11850" w:rsidP="00C118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E0B" w:rsidRDefault="00E16E0B" w:rsidP="00E16E0B">
      <w:pPr>
        <w:pStyle w:val="ad"/>
        <w:widowControl w:val="0"/>
        <w:tabs>
          <w:tab w:val="left" w:pos="1418"/>
          <w:tab w:val="left" w:pos="368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 контрольно-счетной палаты муниципального образования Славянский район «О бюджете Славянского городского поселения Славянского района на 202</w:t>
      </w:r>
      <w:r w:rsidR="007B79F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год»  подготовлено  на основании  гл.26 Бюджетного кодекса Российской Федерации (далее – БК РФ</w:t>
      </w:r>
      <w:r>
        <w:rPr>
          <w:sz w:val="28"/>
          <w:szCs w:val="28"/>
        </w:rPr>
        <w:t xml:space="preserve">), </w:t>
      </w:r>
      <w:r>
        <w:rPr>
          <w:rStyle w:val="FontStyle11"/>
          <w:sz w:val="28"/>
          <w:szCs w:val="28"/>
        </w:rPr>
        <w:t xml:space="preserve"> п. 1 ст. 17.1 Федерального закона от 06.10.2003 № 131-ФЗ «Об общих принципах организации местного самоупра</w:t>
      </w:r>
      <w:r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ления в Российской Федерации», </w:t>
      </w:r>
      <w:r>
        <w:rPr>
          <w:b w:val="0"/>
          <w:sz w:val="28"/>
          <w:szCs w:val="28"/>
        </w:rPr>
        <w:t>п.2 ст.9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ний», пункта 3 статьи 22 Закона Краснодарского края от 04.02.2002 №437-КЗ «О бюджетном процессе в Краснодарском крае», статьи </w:t>
      </w:r>
      <w:r w:rsidR="007B79FF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 xml:space="preserve"> «Положения о 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жетном процессе в Славянском городском поселении», Положения о контрол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но-счетной палате муниципального образования Славянский район,  заключе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ного соглашения №</w:t>
      </w:r>
      <w:r w:rsidR="007B79FF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 от </w:t>
      </w:r>
      <w:r w:rsidR="007B79FF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>.12.202</w:t>
      </w:r>
      <w:r w:rsidR="007B79F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 на основании решения </w:t>
      </w:r>
      <w:r w:rsidR="007B79FF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 xml:space="preserve">   сессии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вета муниципального образования Славянский район от</w:t>
      </w:r>
      <w:r w:rsidR="007B79FF">
        <w:rPr>
          <w:b w:val="0"/>
          <w:sz w:val="28"/>
          <w:szCs w:val="28"/>
        </w:rPr>
        <w:t xml:space="preserve"> 15.12.2021</w:t>
      </w:r>
      <w:r>
        <w:rPr>
          <w:b w:val="0"/>
          <w:sz w:val="28"/>
          <w:szCs w:val="28"/>
        </w:rPr>
        <w:t xml:space="preserve"> №</w:t>
      </w:r>
      <w:r w:rsidR="007B79FF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«О принятии контрольно – счетной палатой муниципального образования Славя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ский район  полномочий контрольно-счетного органа муниципальных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ваний городского и сельских поселений Славянского района по осуществлению внешнего муниципального финансового контроля», распоряжения контрольно-счетной палаты от </w:t>
      </w:r>
      <w:r w:rsidR="007B79FF">
        <w:rPr>
          <w:b w:val="0"/>
          <w:sz w:val="28"/>
          <w:szCs w:val="28"/>
        </w:rPr>
        <w:t>01.11</w:t>
      </w:r>
      <w:r>
        <w:rPr>
          <w:b w:val="0"/>
          <w:sz w:val="28"/>
          <w:szCs w:val="28"/>
        </w:rPr>
        <w:t>.</w:t>
      </w:r>
      <w:r w:rsidR="007B79FF">
        <w:rPr>
          <w:b w:val="0"/>
          <w:sz w:val="28"/>
          <w:szCs w:val="28"/>
        </w:rPr>
        <w:t>2022</w:t>
      </w:r>
      <w:r>
        <w:rPr>
          <w:b w:val="0"/>
          <w:sz w:val="28"/>
          <w:szCs w:val="28"/>
        </w:rPr>
        <w:t xml:space="preserve"> №</w:t>
      </w:r>
      <w:r w:rsidR="007B79FF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-э «О проведении экспертизы проектов 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жета муниципального образования Славянский район, сельских (городского) поселений Славянского района на текущий 202</w:t>
      </w:r>
      <w:r w:rsidR="007B79F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плановый период 202</w:t>
      </w:r>
      <w:r w:rsidR="007B79F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-202</w:t>
      </w:r>
      <w:r w:rsidR="007B79F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годов».</w:t>
      </w:r>
    </w:p>
    <w:p w:rsidR="00E16E0B" w:rsidRDefault="00E16E0B" w:rsidP="00E16E0B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Целью проведения экспертизы «О бюджете Славянского городского п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селения Славянского района на 202</w:t>
      </w:r>
      <w:r w:rsidR="007B79FF">
        <w:rPr>
          <w:rFonts w:ascii="Times New Roman" w:hAnsi="Times New Roman" w:cs="Times New Roman"/>
          <w:snapToGrid w:val="0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год» (далее - Проект бюджета) являлось определение достоверности и обоснованности показателей формирования пр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екта бюджета города, в том числе:</w:t>
      </w:r>
    </w:p>
    <w:p w:rsidR="00E16E0B" w:rsidRDefault="00E16E0B" w:rsidP="00E16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нормативных правовых актов, используемых при расчетах по статьям кла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сификации доходов бюджета;</w:t>
      </w:r>
    </w:p>
    <w:p w:rsidR="00E16E0B" w:rsidRDefault="00E16E0B" w:rsidP="00E16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делов функциональной классификации расходов и главных распорядителей бюджетных средств, наличие и соблюдение нормативных правовых актов,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пользуемых при расчетах расходов бюджета;</w:t>
      </w:r>
    </w:p>
    <w:p w:rsidR="00E16E0B" w:rsidRDefault="00E16E0B" w:rsidP="00E16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E16E0B" w:rsidRDefault="00E16E0B" w:rsidP="00E16E0B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6E0B" w:rsidRDefault="00E16E0B" w:rsidP="00E16E0B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</w:t>
      </w:r>
    </w:p>
    <w:p w:rsidR="00B73AA4" w:rsidRDefault="00B73AA4" w:rsidP="00E16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«О бюджете Славянского городского поселения Славя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на 2023 год» представлен в Совет Славянского городского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 с соблюдением срока, предусмотренных ст. 185 Бюджетного кодекса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(далее - БК РФ) и Положения о бюджетном процессе в Славянском городском поселении Славянского района.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Славянского городского поселения Славянского района на 2023 год»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ст. 184.2 БК РФ,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бюджетном процессе в Славянском городском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лении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части полноты, представленных одновременно с проектом решения документов и материалов.</w:t>
      </w:r>
    </w:p>
    <w:p w:rsidR="00B73AA4" w:rsidRDefault="00B73AA4" w:rsidP="00B73AA4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Проекта бюджета соблюден принцип сбалансированн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бюджета в соответствии со ст. 33 БК РФ.</w:t>
      </w:r>
    </w:p>
    <w:p w:rsidR="00B73AA4" w:rsidRDefault="00B73AA4" w:rsidP="00B73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B73AA4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бюджета предусмотрены бюджетные ассигнования на испо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нение публичных нормативных обязательств в соответствии с абз. 2 п. 2 ст. 74.1 БК РФ.</w:t>
      </w: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16 Проекта бюджета установлена возможность предоставления субсидий юридическим лицам (за исключением субсидий государственным (муниципальным) учреждениям), индивидуальным предпринимателям и физ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лицам - производителям товаров, работ, услуг  в целях возмещения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трат или недополученных доходов в связи с производством (реализацией) 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ров, выполнением работ, оказанием услуг на безвозмездной и безвозвратной основе. Категории и (или) критерии отбора юридических лиц (за исключением государственных (муниципальных) учреждений), индивидуальных предприн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мателей и физических лиц - производителей товаров, работ, услуг, имеющих право на получение субсидий, цели, порядок и условия их предоставления,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рядок возврата субсидий в случае нарушения условий, установленных при их предоставлении, установлены правовыми актами администрации Славянского городского поселения Славянского района, что не противоречит ст.78  БК РФ.</w:t>
      </w: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сформирована на основании проекта прогноза социально-экономического развития Славянского городского поселения  на 2023 год в соответствии со ст. 174.1 БК РФ и составит 511539,0 тыс. рублей.</w:t>
      </w: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утверждаемых в Проекте бюджета доходов соответствует ст. 41, 42, 61.1, 62 БК РФ.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и структура расходов Проекта бюджета на 2023 год Славянского городского поселения сформирована с учетом возможностей доходной базы и установленными расходными обязательствами.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расходные обязательства подтверждены муниципальными правовыми актами и отражены в реестре расходных обязательств, сформир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ванном согласно требованиям ст. 87 БК РФ. 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на 2023 год по расходам сформирован в соответствии с классификацией установленной ст.21 БК РФ и </w:t>
      </w:r>
      <w:r>
        <w:rPr>
          <w:rFonts w:ascii="Times New Roman" w:hAnsi="Times New Roman" w:cs="Times New Roman"/>
          <w:sz w:val="28"/>
          <w:szCs w:val="28"/>
        </w:rPr>
        <w:t xml:space="preserve"> ст. 174.2 БК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AA4" w:rsidRDefault="00B73AA4" w:rsidP="00B73AA4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</w:t>
      </w:r>
      <w:r>
        <w:rPr>
          <w:color w:val="000000" w:themeColor="text1"/>
          <w:sz w:val="28"/>
          <w:szCs w:val="28"/>
        </w:rPr>
        <w:t xml:space="preserve"> по разделам, подразделам, ц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левым статьям, группам и подгруппам видов расходов классификации расходов бюджета, </w:t>
      </w:r>
      <w:r>
        <w:rPr>
          <w:sz w:val="28"/>
          <w:szCs w:val="28"/>
        </w:rPr>
        <w:t xml:space="preserve"> проведено в соответствии с бюджетной классификацией,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ной 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history="1">
        <w:r>
          <w:rPr>
            <w:rStyle w:val="af"/>
            <w:color w:val="000000" w:themeColor="text1"/>
            <w:sz w:val="28"/>
            <w:szCs w:val="28"/>
            <w:shd w:val="clear" w:color="auto" w:fill="FFFFFF"/>
          </w:rPr>
          <w:t>приказом Минфина России от 17 мая 2022 г. № 75н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«Об утверждении к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дов (перечней кодов) бюджетной классификации Российской Федерации на 2023 год (на 2023 год и на плановый период 2024 и 2025 годов»), </w:t>
      </w:r>
      <w:r>
        <w:rPr>
          <w:color w:val="000000" w:themeColor="text1"/>
          <w:sz w:val="28"/>
          <w:szCs w:val="28"/>
        </w:rPr>
        <w:t>что соответс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вует требованиям ст. 184.1 БК РФ.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Проектом бюджета предлагается утвердить расходы бюджета Славянск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городского поселения на 2023 год в сумме 511539,0  тыс.рублей. 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 является бездефицитным.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бюджетных ассигнований на исполнение переданных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номочий в соответствие со ст. 174.2 предусмотрено на основании разработа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методики их планирования. Предусмотренные средства в проекте бюджета в сумме 30714,6 тыс. рублей  основаны  в соответствии с утвержденной 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дикой распределения межбюджетных трансфертов из бюджета Славянского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поселения.</w:t>
      </w: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на 2023 год устанавливается размер резервного фонда администрации Славянского городского поселении в сумме 2000,0 тыс. рублей в соответствии с ограничениями, предусмотренными п. 3 ст. 81 БК РФ.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расходов бюджета на финансирование мероприятий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программ Славянского городского поселения в 2023 году составят 72504,0 тыс. рублей или 14,2% от общего объема расходов бюджета на 2021 год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п. 2 ст. 179 БК РФ.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 ограниченности бюджетных ресурсов планируемый на 2023 год общий объем межбюджетных трансфертов из уровней других бюджетов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 42992,0 тыс. рублей или 8,4% от общего объема планируемых доходов бюджета..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необходимо отметить, что  в силу складывающейся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ситуации и нестабильности местных бюджетов объемы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ляемых межбюджетных трансфертов в течение финансового года увеличиваю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7B79FF" w:rsidP="00B73AA4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3AA4">
        <w:rPr>
          <w:b/>
          <w:sz w:val="28"/>
          <w:szCs w:val="28"/>
        </w:rPr>
        <w:t>редложения</w:t>
      </w:r>
    </w:p>
    <w:p w:rsidR="00B73AA4" w:rsidRDefault="00B73AA4" w:rsidP="00B73AA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Переход поселения на программно–целевой метод планирования  позв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 эффективно и качественно использовать бюджетные средства ,представляется возможным дать оценку эффективности целевого использов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выделенных средств на исполнение программы и оценку работы специал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стов - участников муниципальной программы.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179 БК РФ муниципальные программы подлежат прив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дению в соответствие с правовыми актами органов местного самоуправления.</w:t>
      </w:r>
    </w:p>
    <w:p w:rsidR="00B73AA4" w:rsidRDefault="00B73AA4" w:rsidP="00B73AA4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 целью недопущения неэффективных расходов на оплату штрафов,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ней, судебных расходов использование бюджетных ассигнований проводить в пределах доведенных лимитов бюджетных обязательств.</w:t>
      </w:r>
    </w:p>
    <w:p w:rsidR="00B73AA4" w:rsidRDefault="00B73AA4" w:rsidP="00B73AA4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соответствующие изменения в Положение о бюджетном процессе, с учетом предусмотренных изменений в отдельные нормативно-правовые акты.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недопущения планирования бюджетных ассигнований без учета нормативных затрат на закупки товаров, оказанных услуг и выполненных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бот, уточнить перечень нормативных затрат предусмотренных ст.19 федерал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законодательства о закупках и ст. 34  Федерального Закона от 8 ноября 2007 года №257 «Об автомобильных дорогах  и о дорожной деятельности в Российской Федерации», Постановлением Правительства РФ от 30 мая 2017г. №658 «О нормативах финансовых затрат и Правилах расчета размера 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ассигнований федерального бюджета на капитальный ремонт, ремонт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держание автомобильных дорог федерального значения» </w:t>
      </w:r>
    </w:p>
    <w:p w:rsidR="00B73AA4" w:rsidRDefault="00B73AA4" w:rsidP="00B73AA4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73AA4" w:rsidRDefault="00B73AA4" w:rsidP="00B73AA4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Повысить качество планирования расходов на закупки за счет своевр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менного определения приоритетных объектов в условиях ограниченности 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нансовых ресурсов.</w:t>
      </w:r>
    </w:p>
    <w:p w:rsidR="00B73AA4" w:rsidRDefault="00B73AA4" w:rsidP="00B73AA4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программно-целевое планирование закупок, ориентирова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на реализацию мероприятий и достижения целей муниципальных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грамм.</w:t>
      </w: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B7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 год может быть принят к рассмотрению Советом депутатов Славянского городского поселения Славянского района.</w:t>
      </w:r>
    </w:p>
    <w:p w:rsidR="00B73AA4" w:rsidRDefault="00B73AA4" w:rsidP="00B7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3AA4" w:rsidSect="00632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57" w:rsidRDefault="00B86257" w:rsidP="0063293F">
      <w:pPr>
        <w:spacing w:after="0" w:line="240" w:lineRule="auto"/>
      </w:pPr>
      <w:r>
        <w:separator/>
      </w:r>
    </w:p>
  </w:endnote>
  <w:endnote w:type="continuationSeparator" w:id="1">
    <w:p w:rsidR="00B86257" w:rsidRDefault="00B86257" w:rsidP="006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F" w:rsidRDefault="006329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F" w:rsidRDefault="0063293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F" w:rsidRDefault="006329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57" w:rsidRDefault="00B86257" w:rsidP="0063293F">
      <w:pPr>
        <w:spacing w:after="0" w:line="240" w:lineRule="auto"/>
      </w:pPr>
      <w:r>
        <w:separator/>
      </w:r>
    </w:p>
  </w:footnote>
  <w:footnote w:type="continuationSeparator" w:id="1">
    <w:p w:rsidR="00B86257" w:rsidRDefault="00B86257" w:rsidP="006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F" w:rsidRDefault="006329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379"/>
    </w:sdtPr>
    <w:sdtContent>
      <w:p w:rsidR="0063293F" w:rsidRDefault="00A97E83">
        <w:pPr>
          <w:pStyle w:val="a5"/>
          <w:jc w:val="center"/>
        </w:pPr>
        <w:fldSimple w:instr=" PAGE   \* MERGEFORMAT ">
          <w:r w:rsidR="00403258">
            <w:rPr>
              <w:noProof/>
            </w:rPr>
            <w:t>5</w:t>
          </w:r>
        </w:fldSimple>
      </w:p>
    </w:sdtContent>
  </w:sdt>
  <w:p w:rsidR="0063293F" w:rsidRDefault="0063293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F" w:rsidRDefault="006329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52728B"/>
    <w:multiLevelType w:val="multilevel"/>
    <w:tmpl w:val="01D0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7ED"/>
    <w:rsid w:val="000128D3"/>
    <w:rsid w:val="00074447"/>
    <w:rsid w:val="001749F2"/>
    <w:rsid w:val="001757FD"/>
    <w:rsid w:val="00184B73"/>
    <w:rsid w:val="00187B24"/>
    <w:rsid w:val="00192EB7"/>
    <w:rsid w:val="001A5A94"/>
    <w:rsid w:val="00200938"/>
    <w:rsid w:val="00223852"/>
    <w:rsid w:val="00254FCD"/>
    <w:rsid w:val="002B2852"/>
    <w:rsid w:val="002D44EA"/>
    <w:rsid w:val="002E2590"/>
    <w:rsid w:val="0032014D"/>
    <w:rsid w:val="00365B2A"/>
    <w:rsid w:val="00376A6D"/>
    <w:rsid w:val="003B7CE8"/>
    <w:rsid w:val="003E5941"/>
    <w:rsid w:val="00403258"/>
    <w:rsid w:val="004446C6"/>
    <w:rsid w:val="004B5A45"/>
    <w:rsid w:val="00594CBD"/>
    <w:rsid w:val="0063293F"/>
    <w:rsid w:val="00634EF9"/>
    <w:rsid w:val="00697DA1"/>
    <w:rsid w:val="006A4ED7"/>
    <w:rsid w:val="006D5950"/>
    <w:rsid w:val="006F08C4"/>
    <w:rsid w:val="00704600"/>
    <w:rsid w:val="00732D2D"/>
    <w:rsid w:val="00770A93"/>
    <w:rsid w:val="007911C9"/>
    <w:rsid w:val="007917AD"/>
    <w:rsid w:val="007B79FF"/>
    <w:rsid w:val="00882AE5"/>
    <w:rsid w:val="008B260A"/>
    <w:rsid w:val="008F3B99"/>
    <w:rsid w:val="009163B0"/>
    <w:rsid w:val="0094719B"/>
    <w:rsid w:val="00947A1F"/>
    <w:rsid w:val="009518BF"/>
    <w:rsid w:val="00951F46"/>
    <w:rsid w:val="00963943"/>
    <w:rsid w:val="009A42B0"/>
    <w:rsid w:val="009B51BE"/>
    <w:rsid w:val="009C2A41"/>
    <w:rsid w:val="009C46CE"/>
    <w:rsid w:val="009E523E"/>
    <w:rsid w:val="00A127E1"/>
    <w:rsid w:val="00A629E7"/>
    <w:rsid w:val="00A97E83"/>
    <w:rsid w:val="00AA3555"/>
    <w:rsid w:val="00B27F8D"/>
    <w:rsid w:val="00B551B2"/>
    <w:rsid w:val="00B5720E"/>
    <w:rsid w:val="00B62A1E"/>
    <w:rsid w:val="00B73AA4"/>
    <w:rsid w:val="00B86257"/>
    <w:rsid w:val="00B875D2"/>
    <w:rsid w:val="00B911E0"/>
    <w:rsid w:val="00C11850"/>
    <w:rsid w:val="00C572F0"/>
    <w:rsid w:val="00CC5342"/>
    <w:rsid w:val="00CD2CFE"/>
    <w:rsid w:val="00CF6371"/>
    <w:rsid w:val="00D7454D"/>
    <w:rsid w:val="00D75C04"/>
    <w:rsid w:val="00D92CBD"/>
    <w:rsid w:val="00DC7B2A"/>
    <w:rsid w:val="00DE7B04"/>
    <w:rsid w:val="00DF47ED"/>
    <w:rsid w:val="00E101BC"/>
    <w:rsid w:val="00E16E0B"/>
    <w:rsid w:val="00E45DE1"/>
    <w:rsid w:val="00EA4C20"/>
    <w:rsid w:val="00EA6285"/>
    <w:rsid w:val="00EB6AF8"/>
    <w:rsid w:val="00EE4551"/>
    <w:rsid w:val="00F42AB0"/>
    <w:rsid w:val="00F55936"/>
    <w:rsid w:val="00F971B3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F63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F637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DE7B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7B04"/>
  </w:style>
  <w:style w:type="paragraph" w:styleId="2">
    <w:name w:val="Body Text 2"/>
    <w:basedOn w:val="a"/>
    <w:link w:val="20"/>
    <w:uiPriority w:val="99"/>
    <w:semiHidden/>
    <w:unhideWhenUsed/>
    <w:rsid w:val="00DE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7B04"/>
  </w:style>
  <w:style w:type="paragraph" w:styleId="31">
    <w:name w:val="Body Text 3"/>
    <w:basedOn w:val="a"/>
    <w:link w:val="32"/>
    <w:uiPriority w:val="99"/>
    <w:semiHidden/>
    <w:unhideWhenUsed/>
    <w:rsid w:val="00DE7B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7B04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E7B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B04"/>
  </w:style>
  <w:style w:type="paragraph" w:customStyle="1" w:styleId="ConsNormal">
    <w:name w:val="ConsNormal"/>
    <w:rsid w:val="00DE7B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3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93F"/>
  </w:style>
  <w:style w:type="paragraph" w:styleId="a7">
    <w:name w:val="footer"/>
    <w:basedOn w:val="a"/>
    <w:link w:val="a8"/>
    <w:uiPriority w:val="99"/>
    <w:semiHidden/>
    <w:unhideWhenUsed/>
    <w:rsid w:val="0063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93F"/>
  </w:style>
  <w:style w:type="paragraph" w:styleId="a9">
    <w:name w:val="Balloon Text"/>
    <w:basedOn w:val="a"/>
    <w:link w:val="aa"/>
    <w:uiPriority w:val="99"/>
    <w:semiHidden/>
    <w:unhideWhenUsed/>
    <w:rsid w:val="00DC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B2A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E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EE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E16E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e">
    <w:name w:val="Название Знак"/>
    <w:basedOn w:val="a0"/>
    <w:link w:val="ad"/>
    <w:rsid w:val="00E16E0B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FontStyle11">
    <w:name w:val="Font Style11"/>
    <w:rsid w:val="00E16E0B"/>
    <w:rPr>
      <w:rFonts w:ascii="Times New Roman" w:hAnsi="Times New Roman" w:cs="Times New Roman" w:hint="default"/>
      <w:b/>
      <w:bCs/>
      <w:sz w:val="34"/>
      <w:szCs w:val="34"/>
    </w:rPr>
  </w:style>
  <w:style w:type="character" w:styleId="af">
    <w:name w:val="Hyperlink"/>
    <w:basedOn w:val="a0"/>
    <w:uiPriority w:val="99"/>
    <w:semiHidden/>
    <w:unhideWhenUsed/>
    <w:rsid w:val="00B73AA4"/>
    <w:rPr>
      <w:color w:val="0000FF"/>
      <w:u w:val="single"/>
    </w:rPr>
  </w:style>
  <w:style w:type="paragraph" w:customStyle="1" w:styleId="msonormalbullet1gif">
    <w:name w:val="msonormalbullet1.gif"/>
    <w:basedOn w:val="a"/>
    <w:semiHidden/>
    <w:rsid w:val="00B7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hotlaw/federal/155376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8DFE-570C-4641-B17E-A13E6D72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49</cp:revision>
  <cp:lastPrinted>2020-11-26T07:07:00Z</cp:lastPrinted>
  <dcterms:created xsi:type="dcterms:W3CDTF">2012-12-09T09:59:00Z</dcterms:created>
  <dcterms:modified xsi:type="dcterms:W3CDTF">2024-05-10T08:32:00Z</dcterms:modified>
</cp:coreProperties>
</file>