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B2" w:rsidRDefault="00B464B2" w:rsidP="000F06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4D5" w:rsidRPr="00BC6368" w:rsidRDefault="001554D5" w:rsidP="000F06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368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554D5" w:rsidRPr="00BC6368" w:rsidRDefault="001554D5" w:rsidP="000F06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368">
        <w:rPr>
          <w:rFonts w:ascii="Times New Roman" w:hAnsi="Times New Roman" w:cs="Times New Roman"/>
          <w:b/>
          <w:sz w:val="28"/>
          <w:szCs w:val="28"/>
        </w:rPr>
        <w:t>о внешней проверке годового отчета об исполнении бюджета</w:t>
      </w:r>
    </w:p>
    <w:p w:rsidR="001554D5" w:rsidRPr="00BC6368" w:rsidRDefault="001554D5" w:rsidP="000F06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368">
        <w:rPr>
          <w:rFonts w:ascii="Times New Roman" w:hAnsi="Times New Roman" w:cs="Times New Roman"/>
          <w:b/>
          <w:sz w:val="28"/>
          <w:szCs w:val="28"/>
        </w:rPr>
        <w:t>муниципального образования Славянское городское поселение</w:t>
      </w:r>
    </w:p>
    <w:p w:rsidR="00B94722" w:rsidRPr="00BC6368" w:rsidRDefault="001554D5" w:rsidP="00647777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6368">
        <w:rPr>
          <w:rFonts w:ascii="Times New Roman" w:hAnsi="Times New Roman" w:cs="Times New Roman"/>
          <w:b/>
          <w:sz w:val="28"/>
          <w:szCs w:val="28"/>
        </w:rPr>
        <w:t>Славянского района за 201</w:t>
      </w:r>
      <w:r w:rsidR="00030280">
        <w:rPr>
          <w:rFonts w:ascii="Times New Roman" w:hAnsi="Times New Roman" w:cs="Times New Roman"/>
          <w:b/>
          <w:sz w:val="28"/>
          <w:szCs w:val="28"/>
        </w:rPr>
        <w:t>7</w:t>
      </w:r>
      <w:r w:rsidRPr="00BC636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E4AA8" w:rsidRPr="00BC63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94722" w:rsidRPr="00BC6368" w:rsidRDefault="00B94722" w:rsidP="000F060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5566" w:rsidRPr="00BC6368" w:rsidRDefault="00816609" w:rsidP="00816609">
      <w:pPr>
        <w:pStyle w:val="msonormalbullet2gif"/>
        <w:tabs>
          <w:tab w:val="left" w:pos="207"/>
        </w:tabs>
        <w:rPr>
          <w:sz w:val="28"/>
          <w:szCs w:val="28"/>
        </w:rPr>
      </w:pPr>
      <w:r w:rsidRPr="00BC6368">
        <w:rPr>
          <w:sz w:val="28"/>
          <w:szCs w:val="28"/>
        </w:rPr>
        <w:tab/>
      </w:r>
      <w:r w:rsidR="00837811">
        <w:rPr>
          <w:sz w:val="28"/>
          <w:szCs w:val="28"/>
        </w:rPr>
        <w:t>2</w:t>
      </w:r>
      <w:r w:rsidR="00EC1261">
        <w:rPr>
          <w:sz w:val="28"/>
          <w:szCs w:val="28"/>
        </w:rPr>
        <w:t>6</w:t>
      </w:r>
      <w:r w:rsidR="00A13856" w:rsidRPr="00BC6368">
        <w:rPr>
          <w:sz w:val="28"/>
          <w:szCs w:val="28"/>
        </w:rPr>
        <w:t>.</w:t>
      </w:r>
      <w:r w:rsidRPr="00BC6368">
        <w:rPr>
          <w:sz w:val="28"/>
          <w:szCs w:val="28"/>
        </w:rPr>
        <w:t>04.201</w:t>
      </w:r>
      <w:r w:rsidR="00030280">
        <w:rPr>
          <w:sz w:val="28"/>
          <w:szCs w:val="28"/>
        </w:rPr>
        <w:t>8</w:t>
      </w:r>
      <w:r w:rsidRPr="00BC6368">
        <w:rPr>
          <w:sz w:val="28"/>
          <w:szCs w:val="28"/>
        </w:rPr>
        <w:t xml:space="preserve"> г.</w:t>
      </w:r>
      <w:r w:rsidRPr="00BC6368">
        <w:rPr>
          <w:sz w:val="28"/>
          <w:szCs w:val="28"/>
        </w:rPr>
        <w:tab/>
      </w:r>
      <w:r w:rsidRPr="00BC6368">
        <w:rPr>
          <w:sz w:val="28"/>
          <w:szCs w:val="28"/>
        </w:rPr>
        <w:tab/>
      </w:r>
      <w:r w:rsidRPr="00BC6368">
        <w:rPr>
          <w:sz w:val="28"/>
          <w:szCs w:val="28"/>
        </w:rPr>
        <w:tab/>
      </w:r>
      <w:r w:rsidRPr="00BC6368">
        <w:rPr>
          <w:sz w:val="28"/>
          <w:szCs w:val="28"/>
        </w:rPr>
        <w:tab/>
      </w:r>
      <w:r w:rsidRPr="00BC6368">
        <w:rPr>
          <w:sz w:val="28"/>
          <w:szCs w:val="28"/>
        </w:rPr>
        <w:tab/>
      </w:r>
      <w:r w:rsidRPr="00BC6368">
        <w:rPr>
          <w:sz w:val="28"/>
          <w:szCs w:val="28"/>
        </w:rPr>
        <w:tab/>
      </w:r>
      <w:r w:rsidR="003C6579" w:rsidRPr="00BC6368">
        <w:rPr>
          <w:sz w:val="28"/>
          <w:szCs w:val="28"/>
        </w:rPr>
        <w:t>Славянское городское поселение</w:t>
      </w:r>
      <w:r w:rsidRPr="00BC6368">
        <w:rPr>
          <w:sz w:val="28"/>
          <w:szCs w:val="28"/>
        </w:rPr>
        <w:tab/>
      </w:r>
      <w:r w:rsidRPr="00BC6368">
        <w:rPr>
          <w:sz w:val="28"/>
          <w:szCs w:val="28"/>
        </w:rPr>
        <w:tab/>
      </w:r>
    </w:p>
    <w:p w:rsidR="00953F10" w:rsidRPr="00BC6368" w:rsidRDefault="00D65566" w:rsidP="003C6579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C6368">
        <w:rPr>
          <w:sz w:val="28"/>
          <w:szCs w:val="28"/>
        </w:rPr>
        <w:t>На основании плана работы контрольно-счётной палаты муниципального образования</w:t>
      </w:r>
      <w:r w:rsidR="00A51FC4" w:rsidRPr="00BC6368">
        <w:rPr>
          <w:sz w:val="28"/>
          <w:szCs w:val="28"/>
        </w:rPr>
        <w:t xml:space="preserve"> Славянский район</w:t>
      </w:r>
      <w:r w:rsidRPr="00BC6368">
        <w:rPr>
          <w:sz w:val="28"/>
          <w:szCs w:val="28"/>
        </w:rPr>
        <w:t xml:space="preserve"> на 201</w:t>
      </w:r>
      <w:r w:rsidR="00030280">
        <w:rPr>
          <w:sz w:val="28"/>
          <w:szCs w:val="28"/>
        </w:rPr>
        <w:t>8</w:t>
      </w:r>
      <w:r w:rsidRPr="00BC6368">
        <w:rPr>
          <w:sz w:val="28"/>
          <w:szCs w:val="28"/>
        </w:rPr>
        <w:t xml:space="preserve"> год, Бюджетного кодекса РФ, ст.9 Ф</w:t>
      </w:r>
      <w:r w:rsidR="00837811">
        <w:rPr>
          <w:sz w:val="28"/>
          <w:szCs w:val="28"/>
        </w:rPr>
        <w:t>е</w:t>
      </w:r>
      <w:r w:rsidR="00837811">
        <w:rPr>
          <w:sz w:val="28"/>
          <w:szCs w:val="28"/>
        </w:rPr>
        <w:t xml:space="preserve">дерального Закона </w:t>
      </w:r>
      <w:r w:rsidRPr="00BC6368">
        <w:rPr>
          <w:sz w:val="28"/>
          <w:szCs w:val="28"/>
        </w:rPr>
        <w:t xml:space="preserve"> от 07.02.2011 года №6-ФЗ «Об общих принципах организ</w:t>
      </w:r>
      <w:r w:rsidRPr="00BC6368">
        <w:rPr>
          <w:sz w:val="28"/>
          <w:szCs w:val="28"/>
        </w:rPr>
        <w:t>а</w:t>
      </w:r>
      <w:r w:rsidRPr="00BC6368">
        <w:rPr>
          <w:sz w:val="28"/>
          <w:szCs w:val="28"/>
        </w:rPr>
        <w:t>ции и деятельности контрольно-счётных органов субъектов Российской Фед</w:t>
      </w:r>
      <w:r w:rsidRPr="00BC6368">
        <w:rPr>
          <w:sz w:val="28"/>
          <w:szCs w:val="28"/>
        </w:rPr>
        <w:t>е</w:t>
      </w:r>
      <w:r w:rsidRPr="00BC6368">
        <w:rPr>
          <w:sz w:val="28"/>
          <w:szCs w:val="28"/>
        </w:rPr>
        <w:t>рации и муниципальных образований», ст. 8 Положения о контрольно- счётной палате муниципального образования Славянский район</w:t>
      </w:r>
      <w:r w:rsidRPr="00BC6368">
        <w:rPr>
          <w:color w:val="000000" w:themeColor="text1"/>
          <w:sz w:val="28"/>
          <w:szCs w:val="28"/>
        </w:rPr>
        <w:t>,</w:t>
      </w:r>
      <w:r w:rsidR="00A13856" w:rsidRPr="00BC6368">
        <w:rPr>
          <w:color w:val="000000" w:themeColor="text1"/>
          <w:sz w:val="28"/>
          <w:szCs w:val="28"/>
        </w:rPr>
        <w:t xml:space="preserve"> внутренн</w:t>
      </w:r>
      <w:r w:rsidR="00F63C1A" w:rsidRPr="00BC6368">
        <w:rPr>
          <w:color w:val="000000" w:themeColor="text1"/>
          <w:sz w:val="28"/>
          <w:szCs w:val="28"/>
        </w:rPr>
        <w:t>его</w:t>
      </w:r>
      <w:r w:rsidR="00A13856" w:rsidRPr="00BC6368">
        <w:rPr>
          <w:color w:val="000000" w:themeColor="text1"/>
          <w:sz w:val="28"/>
          <w:szCs w:val="28"/>
        </w:rPr>
        <w:t xml:space="preserve"> стандарт</w:t>
      </w:r>
      <w:r w:rsidR="00F63C1A" w:rsidRPr="00BC6368">
        <w:rPr>
          <w:color w:val="000000" w:themeColor="text1"/>
          <w:sz w:val="28"/>
          <w:szCs w:val="28"/>
        </w:rPr>
        <w:t>а</w:t>
      </w:r>
      <w:r w:rsidRPr="00BC6368">
        <w:rPr>
          <w:color w:val="000000" w:themeColor="text1"/>
          <w:sz w:val="28"/>
          <w:szCs w:val="28"/>
        </w:rPr>
        <w:t xml:space="preserve"> </w:t>
      </w:r>
      <w:r w:rsidR="00A13856" w:rsidRPr="00BC6368">
        <w:rPr>
          <w:color w:val="000000" w:themeColor="text1"/>
          <w:sz w:val="28"/>
          <w:szCs w:val="28"/>
        </w:rPr>
        <w:t>(СФККСП-05</w:t>
      </w:r>
      <w:r w:rsidR="00837811">
        <w:rPr>
          <w:color w:val="000000" w:themeColor="text1"/>
          <w:sz w:val="28"/>
          <w:szCs w:val="28"/>
        </w:rPr>
        <w:t>)</w:t>
      </w:r>
      <w:r w:rsidR="00A13856" w:rsidRPr="00BC6368">
        <w:rPr>
          <w:color w:val="000000" w:themeColor="text1"/>
          <w:sz w:val="28"/>
          <w:szCs w:val="28"/>
        </w:rPr>
        <w:t>,</w:t>
      </w:r>
      <w:r w:rsidR="00837811">
        <w:rPr>
          <w:color w:val="000000" w:themeColor="text1"/>
          <w:sz w:val="28"/>
          <w:szCs w:val="28"/>
        </w:rPr>
        <w:t xml:space="preserve"> </w:t>
      </w:r>
      <w:r w:rsidR="00A13856" w:rsidRPr="00BC6368">
        <w:rPr>
          <w:color w:val="000000" w:themeColor="text1"/>
          <w:sz w:val="28"/>
          <w:szCs w:val="28"/>
        </w:rPr>
        <w:t>утвержденн</w:t>
      </w:r>
      <w:r w:rsidR="00F63C1A" w:rsidRPr="00BC6368">
        <w:rPr>
          <w:color w:val="000000" w:themeColor="text1"/>
          <w:sz w:val="28"/>
          <w:szCs w:val="28"/>
        </w:rPr>
        <w:t xml:space="preserve">ого </w:t>
      </w:r>
      <w:r w:rsidR="00A13856" w:rsidRPr="00BC6368">
        <w:rPr>
          <w:color w:val="000000" w:themeColor="text1"/>
          <w:sz w:val="28"/>
          <w:szCs w:val="28"/>
        </w:rPr>
        <w:t>распоряжением председателя контрольно-счетной палаты муниципального образования Славянский район от 12.03.2013</w:t>
      </w:r>
      <w:r w:rsidR="00030280">
        <w:rPr>
          <w:color w:val="000000" w:themeColor="text1"/>
          <w:sz w:val="28"/>
          <w:szCs w:val="28"/>
        </w:rPr>
        <w:t xml:space="preserve"> </w:t>
      </w:r>
      <w:r w:rsidR="00A13856" w:rsidRPr="00BC6368">
        <w:rPr>
          <w:color w:val="000000" w:themeColor="text1"/>
          <w:sz w:val="28"/>
          <w:szCs w:val="28"/>
        </w:rPr>
        <w:t>№7-р</w:t>
      </w:r>
      <w:r w:rsidR="00F63C1A" w:rsidRPr="00BC6368">
        <w:rPr>
          <w:color w:val="000000" w:themeColor="text1"/>
          <w:sz w:val="28"/>
          <w:szCs w:val="28"/>
        </w:rPr>
        <w:t>, Порядка проведения внешней проверки годового отчета об исполнении бюджета, утвержденного распоряжением председателя контрольно-счетной п</w:t>
      </w:r>
      <w:r w:rsidR="00F63C1A" w:rsidRPr="00BC6368">
        <w:rPr>
          <w:color w:val="000000" w:themeColor="text1"/>
          <w:sz w:val="28"/>
          <w:szCs w:val="28"/>
        </w:rPr>
        <w:t>а</w:t>
      </w:r>
      <w:r w:rsidR="00F63C1A" w:rsidRPr="00BC6368">
        <w:rPr>
          <w:color w:val="000000" w:themeColor="text1"/>
          <w:sz w:val="28"/>
          <w:szCs w:val="28"/>
        </w:rPr>
        <w:t xml:space="preserve">латы от 12.03.2013 №4-р и в </w:t>
      </w:r>
      <w:r w:rsidRPr="00BC6368">
        <w:rPr>
          <w:color w:val="000000" w:themeColor="text1"/>
          <w:sz w:val="28"/>
          <w:szCs w:val="28"/>
        </w:rPr>
        <w:t xml:space="preserve"> соответствии с распоряжением </w:t>
      </w:r>
      <w:r w:rsidR="009331D9">
        <w:rPr>
          <w:color w:val="000000" w:themeColor="text1"/>
          <w:sz w:val="28"/>
          <w:szCs w:val="28"/>
        </w:rPr>
        <w:t>председателя ко</w:t>
      </w:r>
      <w:r w:rsidR="009331D9">
        <w:rPr>
          <w:color w:val="000000" w:themeColor="text1"/>
          <w:sz w:val="28"/>
          <w:szCs w:val="28"/>
        </w:rPr>
        <w:t>н</w:t>
      </w:r>
      <w:r w:rsidR="009331D9">
        <w:rPr>
          <w:color w:val="000000" w:themeColor="text1"/>
          <w:sz w:val="28"/>
          <w:szCs w:val="28"/>
        </w:rPr>
        <w:t xml:space="preserve">трольно-счетной палаты </w:t>
      </w:r>
      <w:r w:rsidRPr="00BC6368">
        <w:rPr>
          <w:color w:val="000000" w:themeColor="text1"/>
          <w:sz w:val="28"/>
          <w:szCs w:val="28"/>
        </w:rPr>
        <w:t xml:space="preserve">от </w:t>
      </w:r>
      <w:r w:rsidR="00664024" w:rsidRPr="00BC6368">
        <w:rPr>
          <w:color w:val="000000" w:themeColor="text1"/>
          <w:sz w:val="28"/>
          <w:szCs w:val="28"/>
        </w:rPr>
        <w:t>27</w:t>
      </w:r>
      <w:r w:rsidR="002C388E" w:rsidRPr="00BC6368">
        <w:rPr>
          <w:color w:val="000000" w:themeColor="text1"/>
          <w:sz w:val="28"/>
          <w:szCs w:val="28"/>
        </w:rPr>
        <w:t>.0</w:t>
      </w:r>
      <w:r w:rsidR="00664024" w:rsidRPr="00BC6368">
        <w:rPr>
          <w:color w:val="000000" w:themeColor="text1"/>
          <w:sz w:val="28"/>
          <w:szCs w:val="28"/>
        </w:rPr>
        <w:t>3</w:t>
      </w:r>
      <w:r w:rsidRPr="00BC6368">
        <w:rPr>
          <w:color w:val="000000" w:themeColor="text1"/>
          <w:sz w:val="28"/>
          <w:szCs w:val="28"/>
        </w:rPr>
        <w:t>.201</w:t>
      </w:r>
      <w:r w:rsidR="00030280">
        <w:rPr>
          <w:color w:val="000000" w:themeColor="text1"/>
          <w:sz w:val="28"/>
          <w:szCs w:val="28"/>
        </w:rPr>
        <w:t>8</w:t>
      </w:r>
      <w:r w:rsidRPr="00BC6368">
        <w:rPr>
          <w:color w:val="000000" w:themeColor="text1"/>
          <w:sz w:val="28"/>
          <w:szCs w:val="28"/>
        </w:rPr>
        <w:t xml:space="preserve"> года №</w:t>
      </w:r>
      <w:r w:rsidR="00030280">
        <w:rPr>
          <w:color w:val="000000" w:themeColor="text1"/>
          <w:sz w:val="28"/>
          <w:szCs w:val="28"/>
        </w:rPr>
        <w:t>6</w:t>
      </w:r>
      <w:r w:rsidRPr="00BC6368">
        <w:rPr>
          <w:color w:val="000000" w:themeColor="text1"/>
          <w:sz w:val="28"/>
          <w:szCs w:val="28"/>
        </w:rPr>
        <w:t>-э «О проведении внешней пр</w:t>
      </w:r>
      <w:r w:rsidRPr="00BC6368">
        <w:rPr>
          <w:color w:val="000000" w:themeColor="text1"/>
          <w:sz w:val="28"/>
          <w:szCs w:val="28"/>
        </w:rPr>
        <w:t>о</w:t>
      </w:r>
      <w:r w:rsidRPr="00BC6368">
        <w:rPr>
          <w:color w:val="000000" w:themeColor="text1"/>
          <w:sz w:val="28"/>
          <w:szCs w:val="28"/>
        </w:rPr>
        <w:t xml:space="preserve">верки отчётности об исполнении бюджета за </w:t>
      </w:r>
      <w:r w:rsidR="009331D9">
        <w:rPr>
          <w:color w:val="000000" w:themeColor="text1"/>
          <w:sz w:val="28"/>
          <w:szCs w:val="28"/>
        </w:rPr>
        <w:t>2017</w:t>
      </w:r>
      <w:r w:rsidRPr="00BC6368">
        <w:rPr>
          <w:color w:val="000000" w:themeColor="text1"/>
          <w:sz w:val="28"/>
          <w:szCs w:val="28"/>
        </w:rPr>
        <w:t xml:space="preserve"> год муниципального образ</w:t>
      </w:r>
      <w:r w:rsidRPr="00BC6368">
        <w:rPr>
          <w:color w:val="000000" w:themeColor="text1"/>
          <w:sz w:val="28"/>
          <w:szCs w:val="28"/>
        </w:rPr>
        <w:t>о</w:t>
      </w:r>
      <w:r w:rsidRPr="00BC6368">
        <w:rPr>
          <w:color w:val="000000" w:themeColor="text1"/>
          <w:sz w:val="28"/>
          <w:szCs w:val="28"/>
        </w:rPr>
        <w:t>вания</w:t>
      </w:r>
      <w:r w:rsidR="009331D9">
        <w:rPr>
          <w:color w:val="000000" w:themeColor="text1"/>
          <w:sz w:val="28"/>
          <w:szCs w:val="28"/>
        </w:rPr>
        <w:t xml:space="preserve"> Славянский район, сельски</w:t>
      </w:r>
      <w:r w:rsidR="002563F4">
        <w:rPr>
          <w:color w:val="000000" w:themeColor="text1"/>
          <w:sz w:val="28"/>
          <w:szCs w:val="28"/>
        </w:rPr>
        <w:t>х</w:t>
      </w:r>
      <w:r w:rsidR="009331D9">
        <w:rPr>
          <w:color w:val="000000" w:themeColor="text1"/>
          <w:sz w:val="28"/>
          <w:szCs w:val="28"/>
        </w:rPr>
        <w:t xml:space="preserve"> (городско</w:t>
      </w:r>
      <w:r w:rsidR="002563F4">
        <w:rPr>
          <w:color w:val="000000" w:themeColor="text1"/>
          <w:sz w:val="28"/>
          <w:szCs w:val="28"/>
        </w:rPr>
        <w:t>го</w:t>
      </w:r>
      <w:r w:rsidR="009331D9">
        <w:rPr>
          <w:color w:val="000000" w:themeColor="text1"/>
          <w:sz w:val="28"/>
          <w:szCs w:val="28"/>
        </w:rPr>
        <w:t>) поселени</w:t>
      </w:r>
      <w:r w:rsidR="002563F4">
        <w:rPr>
          <w:color w:val="000000" w:themeColor="text1"/>
          <w:sz w:val="28"/>
          <w:szCs w:val="28"/>
        </w:rPr>
        <w:t>й</w:t>
      </w:r>
      <w:r w:rsidR="009331D9">
        <w:rPr>
          <w:color w:val="000000" w:themeColor="text1"/>
          <w:sz w:val="28"/>
          <w:szCs w:val="28"/>
        </w:rPr>
        <w:t xml:space="preserve"> Славянского ра</w:t>
      </w:r>
      <w:r w:rsidR="009331D9">
        <w:rPr>
          <w:color w:val="000000" w:themeColor="text1"/>
          <w:sz w:val="28"/>
          <w:szCs w:val="28"/>
        </w:rPr>
        <w:t>й</w:t>
      </w:r>
      <w:r w:rsidR="009331D9">
        <w:rPr>
          <w:color w:val="000000" w:themeColor="text1"/>
          <w:sz w:val="28"/>
          <w:szCs w:val="28"/>
        </w:rPr>
        <w:t>она</w:t>
      </w:r>
      <w:r w:rsidR="003E09D5" w:rsidRPr="00BC6368">
        <w:rPr>
          <w:color w:val="000000" w:themeColor="text1"/>
          <w:sz w:val="28"/>
          <w:szCs w:val="28"/>
        </w:rPr>
        <w:t>»</w:t>
      </w:r>
      <w:r w:rsidRPr="00BC6368">
        <w:rPr>
          <w:color w:val="000000" w:themeColor="text1"/>
          <w:sz w:val="28"/>
          <w:szCs w:val="28"/>
        </w:rPr>
        <w:t xml:space="preserve">, мною, </w:t>
      </w:r>
      <w:r w:rsidR="00A83697" w:rsidRPr="00BC6368">
        <w:rPr>
          <w:color w:val="000000" w:themeColor="text1"/>
          <w:sz w:val="28"/>
          <w:szCs w:val="28"/>
        </w:rPr>
        <w:t xml:space="preserve">председателем </w:t>
      </w:r>
      <w:r w:rsidRPr="00BC6368">
        <w:rPr>
          <w:color w:val="000000" w:themeColor="text1"/>
          <w:sz w:val="28"/>
          <w:szCs w:val="28"/>
        </w:rPr>
        <w:t xml:space="preserve">контрольно-счётной палаты </w:t>
      </w:r>
      <w:r w:rsidR="00A83697" w:rsidRPr="00BC6368">
        <w:rPr>
          <w:color w:val="000000" w:themeColor="text1"/>
          <w:sz w:val="28"/>
          <w:szCs w:val="28"/>
        </w:rPr>
        <w:t>Т.И, Куриловой</w:t>
      </w:r>
      <w:r w:rsidRPr="00BC6368">
        <w:rPr>
          <w:color w:val="000000" w:themeColor="text1"/>
          <w:sz w:val="28"/>
          <w:szCs w:val="28"/>
        </w:rPr>
        <w:t xml:space="preserve">, по удостоверению № </w:t>
      </w:r>
      <w:r w:rsidR="009331D9">
        <w:rPr>
          <w:color w:val="000000" w:themeColor="text1"/>
          <w:sz w:val="28"/>
          <w:szCs w:val="28"/>
        </w:rPr>
        <w:t>22-18</w:t>
      </w:r>
      <w:r w:rsidR="009331D9" w:rsidRPr="009331D9">
        <w:rPr>
          <w:color w:val="000000" w:themeColor="text1"/>
          <w:sz w:val="28"/>
          <w:szCs w:val="28"/>
        </w:rPr>
        <w:t>/</w:t>
      </w:r>
      <w:r w:rsidR="00B55F50" w:rsidRPr="009331D9">
        <w:rPr>
          <w:color w:val="000000" w:themeColor="text1"/>
          <w:sz w:val="28"/>
          <w:szCs w:val="28"/>
        </w:rPr>
        <w:t xml:space="preserve">ЭАМ </w:t>
      </w:r>
      <w:r w:rsidRPr="009331D9">
        <w:rPr>
          <w:color w:val="000000" w:themeColor="text1"/>
          <w:sz w:val="28"/>
          <w:szCs w:val="28"/>
        </w:rPr>
        <w:t xml:space="preserve">от </w:t>
      </w:r>
      <w:r w:rsidR="00A83697" w:rsidRPr="009331D9">
        <w:rPr>
          <w:color w:val="000000" w:themeColor="text1"/>
          <w:sz w:val="28"/>
          <w:szCs w:val="28"/>
        </w:rPr>
        <w:t>2</w:t>
      </w:r>
      <w:r w:rsidR="00847EB8" w:rsidRPr="009331D9">
        <w:rPr>
          <w:color w:val="000000" w:themeColor="text1"/>
          <w:sz w:val="28"/>
          <w:szCs w:val="28"/>
        </w:rPr>
        <w:t>7</w:t>
      </w:r>
      <w:r w:rsidR="00B55F50" w:rsidRPr="009331D9">
        <w:rPr>
          <w:color w:val="000000" w:themeColor="text1"/>
          <w:sz w:val="28"/>
          <w:szCs w:val="28"/>
        </w:rPr>
        <w:t>.03.201</w:t>
      </w:r>
      <w:r w:rsidR="009331D9" w:rsidRPr="009331D9">
        <w:rPr>
          <w:color w:val="000000" w:themeColor="text1"/>
          <w:sz w:val="28"/>
          <w:szCs w:val="28"/>
        </w:rPr>
        <w:t>8</w:t>
      </w:r>
      <w:r w:rsidR="00B55F50" w:rsidRPr="00BC6368">
        <w:rPr>
          <w:color w:val="000000" w:themeColor="text1"/>
          <w:sz w:val="28"/>
          <w:szCs w:val="28"/>
        </w:rPr>
        <w:t xml:space="preserve"> года</w:t>
      </w:r>
      <w:r w:rsidRPr="00BC6368">
        <w:rPr>
          <w:color w:val="000000" w:themeColor="text1"/>
          <w:sz w:val="28"/>
          <w:szCs w:val="28"/>
        </w:rPr>
        <w:t xml:space="preserve"> проведена внешняя проверка годового отчёта об исполнении бюджета</w:t>
      </w:r>
      <w:r w:rsidR="00A51FC4" w:rsidRPr="00BC6368">
        <w:rPr>
          <w:color w:val="000000" w:themeColor="text1"/>
          <w:sz w:val="28"/>
          <w:szCs w:val="28"/>
        </w:rPr>
        <w:t xml:space="preserve"> за  </w:t>
      </w:r>
      <w:r w:rsidR="009331D9">
        <w:rPr>
          <w:color w:val="000000" w:themeColor="text1"/>
          <w:sz w:val="28"/>
          <w:szCs w:val="28"/>
        </w:rPr>
        <w:t>2017</w:t>
      </w:r>
      <w:r w:rsidR="00A51FC4" w:rsidRPr="00BC6368">
        <w:rPr>
          <w:color w:val="000000" w:themeColor="text1"/>
          <w:sz w:val="28"/>
          <w:szCs w:val="28"/>
        </w:rPr>
        <w:t xml:space="preserve"> год Славянского городского поселения.</w:t>
      </w:r>
      <w:r w:rsidRPr="00BC6368">
        <w:rPr>
          <w:color w:val="000000" w:themeColor="text1"/>
          <w:sz w:val="28"/>
          <w:szCs w:val="28"/>
        </w:rPr>
        <w:t xml:space="preserve"> </w:t>
      </w:r>
    </w:p>
    <w:p w:rsidR="002563F4" w:rsidRDefault="002563F4" w:rsidP="00953F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F10" w:rsidRPr="00BC6368" w:rsidRDefault="00953F10" w:rsidP="00953F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Вступившим в силу Федеральным Законом от 07.02. 2011 года № 6-ФЗ «Об общих принципах организации и деятельности контрольно- счетных орг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нов субъектов Российской Федерации и муниципальных образований» (пункт 11 статья 3), предусмотрено, что представительные органы поселений, вход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щие в состав муниципального района, вправе заключать соглашение с предст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вительным органом муниципального района о передаче контрольно-счетному органу муниципального района полномочий контрольно-счетного органа пос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по осуществлению внешнего муниципального финансового контроля. </w:t>
      </w:r>
    </w:p>
    <w:p w:rsidR="00953F10" w:rsidRPr="00083C99" w:rsidRDefault="002563F4" w:rsidP="00083C99">
      <w:pPr>
        <w:pStyle w:val="af0"/>
        <w:tabs>
          <w:tab w:val="left" w:pos="1418"/>
          <w:tab w:val="left" w:pos="3686"/>
        </w:tabs>
        <w:ind w:firstLine="709"/>
        <w:jc w:val="both"/>
        <w:rPr>
          <w:b w:val="0"/>
          <w:bCs/>
          <w:color w:val="000000" w:themeColor="text1"/>
          <w:szCs w:val="28"/>
        </w:rPr>
      </w:pPr>
      <w:r>
        <w:rPr>
          <w:b w:val="0"/>
          <w:szCs w:val="28"/>
        </w:rPr>
        <w:t>П</w:t>
      </w:r>
      <w:r w:rsidR="00083C99">
        <w:rPr>
          <w:b w:val="0"/>
          <w:szCs w:val="28"/>
        </w:rPr>
        <w:t>о заключенному соглашению от 22.12.2016 года №1 на основании р</w:t>
      </w:r>
      <w:r w:rsidR="00083C99">
        <w:rPr>
          <w:b w:val="0"/>
          <w:szCs w:val="28"/>
        </w:rPr>
        <w:t>е</w:t>
      </w:r>
      <w:r w:rsidR="00083C99">
        <w:rPr>
          <w:b w:val="0"/>
          <w:szCs w:val="28"/>
        </w:rPr>
        <w:t>шения четырнадцатой  сессии Совета муниципального образования Славянский район от 21.12.2016 № 12 «О принятии контрольно – счетной палатой муниц</w:t>
      </w:r>
      <w:r w:rsidR="00083C99">
        <w:rPr>
          <w:b w:val="0"/>
          <w:szCs w:val="28"/>
        </w:rPr>
        <w:t>и</w:t>
      </w:r>
      <w:r w:rsidR="00083C99">
        <w:rPr>
          <w:b w:val="0"/>
          <w:szCs w:val="28"/>
        </w:rPr>
        <w:t>пального образования Славянский район  полномочий контрольно</w:t>
      </w:r>
      <w:r>
        <w:rPr>
          <w:b w:val="0"/>
          <w:szCs w:val="28"/>
        </w:rPr>
        <w:t xml:space="preserve"> </w:t>
      </w:r>
      <w:r w:rsidR="00083C99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="00083C99">
        <w:rPr>
          <w:b w:val="0"/>
          <w:szCs w:val="28"/>
        </w:rPr>
        <w:t>счетного органа муниципальных образований городского и сельского поселений Славя</w:t>
      </w:r>
      <w:r w:rsidR="00083C99">
        <w:rPr>
          <w:b w:val="0"/>
          <w:szCs w:val="28"/>
        </w:rPr>
        <w:t>н</w:t>
      </w:r>
      <w:r w:rsidR="00083C99">
        <w:rPr>
          <w:b w:val="0"/>
          <w:szCs w:val="28"/>
        </w:rPr>
        <w:t>ского района по осуществлению внешнего муниципального финансового ко</w:t>
      </w:r>
      <w:r w:rsidR="00083C99">
        <w:rPr>
          <w:b w:val="0"/>
          <w:szCs w:val="28"/>
        </w:rPr>
        <w:t>н</w:t>
      </w:r>
      <w:r w:rsidR="00083C99">
        <w:rPr>
          <w:b w:val="0"/>
          <w:szCs w:val="28"/>
        </w:rPr>
        <w:t xml:space="preserve">троля»,  </w:t>
      </w:r>
      <w:r w:rsidR="00953F10" w:rsidRPr="00083C99">
        <w:rPr>
          <w:b w:val="0"/>
          <w:color w:val="000000" w:themeColor="text1"/>
          <w:szCs w:val="28"/>
        </w:rPr>
        <w:t>к</w:t>
      </w:r>
      <w:r w:rsidR="00953F10" w:rsidRPr="00083C99">
        <w:rPr>
          <w:b w:val="0"/>
          <w:bCs/>
          <w:color w:val="000000" w:themeColor="text1"/>
          <w:szCs w:val="28"/>
        </w:rPr>
        <w:t>онтрольно</w:t>
      </w:r>
      <w:r>
        <w:rPr>
          <w:b w:val="0"/>
          <w:bCs/>
          <w:color w:val="000000" w:themeColor="text1"/>
          <w:szCs w:val="28"/>
        </w:rPr>
        <w:t xml:space="preserve"> </w:t>
      </w:r>
      <w:r w:rsidR="00953F10" w:rsidRPr="00083C99">
        <w:rPr>
          <w:b w:val="0"/>
          <w:bCs/>
          <w:color w:val="000000" w:themeColor="text1"/>
          <w:szCs w:val="28"/>
        </w:rPr>
        <w:t>-</w:t>
      </w:r>
      <w:r>
        <w:rPr>
          <w:b w:val="0"/>
          <w:bCs/>
          <w:color w:val="000000" w:themeColor="text1"/>
          <w:szCs w:val="28"/>
        </w:rPr>
        <w:t xml:space="preserve"> </w:t>
      </w:r>
      <w:r w:rsidR="00953F10" w:rsidRPr="00083C99">
        <w:rPr>
          <w:b w:val="0"/>
          <w:bCs/>
          <w:color w:val="000000" w:themeColor="text1"/>
          <w:szCs w:val="28"/>
        </w:rPr>
        <w:t>счетн</w:t>
      </w:r>
      <w:r w:rsidR="00225AD7" w:rsidRPr="00083C99">
        <w:rPr>
          <w:b w:val="0"/>
          <w:bCs/>
          <w:color w:val="000000" w:themeColor="text1"/>
          <w:szCs w:val="28"/>
        </w:rPr>
        <w:t>ая</w:t>
      </w:r>
      <w:r w:rsidR="00953F10" w:rsidRPr="00083C99">
        <w:rPr>
          <w:b w:val="0"/>
          <w:bCs/>
          <w:color w:val="000000" w:themeColor="text1"/>
          <w:szCs w:val="28"/>
        </w:rPr>
        <w:t xml:space="preserve"> палат</w:t>
      </w:r>
      <w:r w:rsidR="00225AD7" w:rsidRPr="00083C99">
        <w:rPr>
          <w:b w:val="0"/>
          <w:bCs/>
          <w:color w:val="000000" w:themeColor="text1"/>
          <w:szCs w:val="28"/>
        </w:rPr>
        <w:t>а</w:t>
      </w:r>
      <w:r w:rsidR="00953F10" w:rsidRPr="00083C99">
        <w:rPr>
          <w:b w:val="0"/>
          <w:bCs/>
          <w:color w:val="000000" w:themeColor="text1"/>
          <w:szCs w:val="28"/>
        </w:rPr>
        <w:t xml:space="preserve"> муниципального образования Славянский </w:t>
      </w:r>
      <w:r w:rsidR="00953F10" w:rsidRPr="00083C99">
        <w:rPr>
          <w:b w:val="0"/>
          <w:bCs/>
          <w:color w:val="000000" w:themeColor="text1"/>
          <w:szCs w:val="28"/>
        </w:rPr>
        <w:lastRenderedPageBreak/>
        <w:t>район  исполн</w:t>
      </w:r>
      <w:r w:rsidR="00B41B2D" w:rsidRPr="00083C99">
        <w:rPr>
          <w:b w:val="0"/>
          <w:bCs/>
          <w:color w:val="000000" w:themeColor="text1"/>
          <w:szCs w:val="28"/>
        </w:rPr>
        <w:t>я</w:t>
      </w:r>
      <w:r w:rsidR="00837811" w:rsidRPr="00083C99">
        <w:rPr>
          <w:b w:val="0"/>
          <w:bCs/>
          <w:color w:val="000000" w:themeColor="text1"/>
          <w:szCs w:val="28"/>
        </w:rPr>
        <w:t>ла</w:t>
      </w:r>
      <w:r w:rsidR="00953F10" w:rsidRPr="00083C99">
        <w:rPr>
          <w:b w:val="0"/>
          <w:bCs/>
          <w:color w:val="000000" w:themeColor="text1"/>
          <w:szCs w:val="28"/>
        </w:rPr>
        <w:t xml:space="preserve"> полномочия контрольно</w:t>
      </w:r>
      <w:r>
        <w:rPr>
          <w:b w:val="0"/>
          <w:bCs/>
          <w:color w:val="000000" w:themeColor="text1"/>
          <w:szCs w:val="28"/>
        </w:rPr>
        <w:t xml:space="preserve"> </w:t>
      </w:r>
      <w:r w:rsidR="00953F10" w:rsidRPr="00083C99">
        <w:rPr>
          <w:b w:val="0"/>
          <w:bCs/>
          <w:color w:val="000000" w:themeColor="text1"/>
          <w:szCs w:val="28"/>
        </w:rPr>
        <w:t>-</w:t>
      </w:r>
      <w:r>
        <w:rPr>
          <w:b w:val="0"/>
          <w:bCs/>
          <w:color w:val="000000" w:themeColor="text1"/>
          <w:szCs w:val="28"/>
        </w:rPr>
        <w:t xml:space="preserve"> </w:t>
      </w:r>
      <w:r w:rsidR="00953F10" w:rsidRPr="00083C99">
        <w:rPr>
          <w:b w:val="0"/>
          <w:bCs/>
          <w:color w:val="000000" w:themeColor="text1"/>
          <w:szCs w:val="28"/>
        </w:rPr>
        <w:t>счетного органа поселения по ос</w:t>
      </w:r>
      <w:r w:rsidR="00953F10" w:rsidRPr="00083C99">
        <w:rPr>
          <w:b w:val="0"/>
          <w:bCs/>
          <w:color w:val="000000" w:themeColor="text1"/>
          <w:szCs w:val="28"/>
        </w:rPr>
        <w:t>у</w:t>
      </w:r>
      <w:r w:rsidR="00953F10" w:rsidRPr="00083C99">
        <w:rPr>
          <w:b w:val="0"/>
          <w:bCs/>
          <w:color w:val="000000" w:themeColor="text1"/>
          <w:szCs w:val="28"/>
        </w:rPr>
        <w:t xml:space="preserve">ществлению внешнего муниципального </w:t>
      </w:r>
      <w:r w:rsidR="00A51FC4" w:rsidRPr="00083C99">
        <w:rPr>
          <w:b w:val="0"/>
          <w:bCs/>
          <w:color w:val="000000" w:themeColor="text1"/>
          <w:szCs w:val="28"/>
        </w:rPr>
        <w:t xml:space="preserve">финансового </w:t>
      </w:r>
      <w:r w:rsidR="00953F10" w:rsidRPr="00083C99">
        <w:rPr>
          <w:b w:val="0"/>
          <w:bCs/>
          <w:color w:val="000000" w:themeColor="text1"/>
          <w:szCs w:val="28"/>
        </w:rPr>
        <w:t>контроля в 201</w:t>
      </w:r>
      <w:r w:rsidR="00030280" w:rsidRPr="00083C99">
        <w:rPr>
          <w:b w:val="0"/>
          <w:bCs/>
          <w:color w:val="000000" w:themeColor="text1"/>
          <w:szCs w:val="28"/>
        </w:rPr>
        <w:t>7</w:t>
      </w:r>
      <w:r w:rsidR="00953F10" w:rsidRPr="00083C99">
        <w:rPr>
          <w:b w:val="0"/>
          <w:bCs/>
          <w:color w:val="000000" w:themeColor="text1"/>
          <w:szCs w:val="28"/>
        </w:rPr>
        <w:t xml:space="preserve"> году.</w:t>
      </w:r>
    </w:p>
    <w:p w:rsidR="00953F10" w:rsidRPr="00BC6368" w:rsidRDefault="00953F10" w:rsidP="008166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В соответствии с</w:t>
      </w:r>
      <w:r w:rsidR="00F77D63" w:rsidRPr="00BC6368">
        <w:rPr>
          <w:rFonts w:ascii="Times New Roman" w:hAnsi="Times New Roman" w:cs="Times New Roman"/>
          <w:sz w:val="28"/>
          <w:szCs w:val="28"/>
        </w:rPr>
        <w:t xml:space="preserve"> п.1.4.</w:t>
      </w:r>
      <w:r w:rsidRPr="00BC6368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F77D63" w:rsidRPr="00BC6368">
        <w:rPr>
          <w:rFonts w:ascii="Times New Roman" w:hAnsi="Times New Roman" w:cs="Times New Roman"/>
          <w:sz w:val="28"/>
          <w:szCs w:val="28"/>
        </w:rPr>
        <w:t>я</w:t>
      </w:r>
      <w:r w:rsidRPr="00BC6368">
        <w:rPr>
          <w:rFonts w:ascii="Times New Roman" w:hAnsi="Times New Roman" w:cs="Times New Roman"/>
          <w:sz w:val="28"/>
          <w:szCs w:val="28"/>
        </w:rPr>
        <w:t xml:space="preserve"> предусмотрено проведение  внешней проверки годового отчета об исполнении бюджета.</w:t>
      </w:r>
    </w:p>
    <w:p w:rsidR="002563F4" w:rsidRDefault="002563F4" w:rsidP="008166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F10" w:rsidRPr="00BC6368" w:rsidRDefault="00953F10" w:rsidP="008166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  ст. 264</w:t>
      </w:r>
      <w:r w:rsidR="00225AD7" w:rsidRPr="00BC6368">
        <w:rPr>
          <w:rFonts w:ascii="Times New Roman" w:hAnsi="Times New Roman" w:cs="Times New Roman"/>
          <w:sz w:val="28"/>
          <w:szCs w:val="28"/>
        </w:rPr>
        <w:t>.</w:t>
      </w:r>
      <w:r w:rsidRPr="00BC6368">
        <w:rPr>
          <w:rFonts w:ascii="Times New Roman" w:hAnsi="Times New Roman" w:cs="Times New Roman"/>
          <w:sz w:val="28"/>
          <w:szCs w:val="28"/>
        </w:rPr>
        <w:t>4 предусмотрено</w:t>
      </w:r>
      <w:r w:rsidR="00816609" w:rsidRPr="00BC6368">
        <w:rPr>
          <w:rFonts w:ascii="Times New Roman" w:hAnsi="Times New Roman" w:cs="Times New Roman"/>
          <w:sz w:val="28"/>
          <w:szCs w:val="28"/>
        </w:rPr>
        <w:t xml:space="preserve"> п</w:t>
      </w:r>
      <w:r w:rsidR="00507973" w:rsidRPr="00BC6368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F77D63" w:rsidRPr="00BC6368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507973" w:rsidRPr="00BC6368">
        <w:rPr>
          <w:rFonts w:ascii="Times New Roman" w:hAnsi="Times New Roman" w:cs="Times New Roman"/>
          <w:sz w:val="28"/>
          <w:szCs w:val="28"/>
        </w:rPr>
        <w:t>годового отчета об исполнении бюджета,</w:t>
      </w:r>
      <w:r w:rsidR="00816609" w:rsidRPr="00BC6368">
        <w:rPr>
          <w:rFonts w:ascii="Times New Roman" w:hAnsi="Times New Roman" w:cs="Times New Roman"/>
          <w:sz w:val="28"/>
          <w:szCs w:val="28"/>
        </w:rPr>
        <w:t xml:space="preserve"> </w:t>
      </w:r>
      <w:r w:rsidR="00507973" w:rsidRPr="00BC6368">
        <w:rPr>
          <w:rFonts w:ascii="Times New Roman" w:hAnsi="Times New Roman" w:cs="Times New Roman"/>
          <w:sz w:val="28"/>
          <w:szCs w:val="28"/>
        </w:rPr>
        <w:t>кот</w:t>
      </w:r>
      <w:r w:rsidR="00507973" w:rsidRPr="00BC6368">
        <w:rPr>
          <w:rFonts w:ascii="Times New Roman" w:hAnsi="Times New Roman" w:cs="Times New Roman"/>
          <w:sz w:val="28"/>
          <w:szCs w:val="28"/>
        </w:rPr>
        <w:t>о</w:t>
      </w:r>
      <w:r w:rsidR="00507973" w:rsidRPr="00BC6368">
        <w:rPr>
          <w:rFonts w:ascii="Times New Roman" w:hAnsi="Times New Roman" w:cs="Times New Roman"/>
          <w:sz w:val="28"/>
          <w:szCs w:val="28"/>
        </w:rPr>
        <w:t>р</w:t>
      </w:r>
      <w:r w:rsidR="001A47B7" w:rsidRPr="00BC6368">
        <w:rPr>
          <w:rFonts w:ascii="Times New Roman" w:hAnsi="Times New Roman" w:cs="Times New Roman"/>
          <w:sz w:val="28"/>
          <w:szCs w:val="28"/>
        </w:rPr>
        <w:t>ый</w:t>
      </w:r>
      <w:r w:rsidR="00507973" w:rsidRPr="00BC6368">
        <w:rPr>
          <w:rFonts w:ascii="Times New Roman" w:hAnsi="Times New Roman" w:cs="Times New Roman"/>
          <w:sz w:val="28"/>
          <w:szCs w:val="28"/>
        </w:rPr>
        <w:t xml:space="preserve"> включает внешнюю проверку бюджетной отчетности главных</w:t>
      </w:r>
      <w:r w:rsidR="00991539" w:rsidRPr="00BC6368">
        <w:rPr>
          <w:rFonts w:ascii="Times New Roman" w:hAnsi="Times New Roman" w:cs="Times New Roman"/>
          <w:sz w:val="28"/>
          <w:szCs w:val="28"/>
        </w:rPr>
        <w:t xml:space="preserve"> </w:t>
      </w:r>
      <w:r w:rsidR="00816609" w:rsidRPr="00BC6368">
        <w:rPr>
          <w:rFonts w:ascii="Times New Roman" w:hAnsi="Times New Roman" w:cs="Times New Roman"/>
          <w:sz w:val="28"/>
          <w:szCs w:val="28"/>
        </w:rPr>
        <w:t>администр</w:t>
      </w:r>
      <w:r w:rsidR="00816609" w:rsidRPr="00BC6368">
        <w:rPr>
          <w:rFonts w:ascii="Times New Roman" w:hAnsi="Times New Roman" w:cs="Times New Roman"/>
          <w:sz w:val="28"/>
          <w:szCs w:val="28"/>
        </w:rPr>
        <w:t>а</w:t>
      </w:r>
      <w:r w:rsidR="00816609" w:rsidRPr="00BC6368">
        <w:rPr>
          <w:rFonts w:ascii="Times New Roman" w:hAnsi="Times New Roman" w:cs="Times New Roman"/>
          <w:sz w:val="28"/>
          <w:szCs w:val="28"/>
        </w:rPr>
        <w:t>торов бюджетных средств и подготовку заключения на годовой отчет об испо</w:t>
      </w:r>
      <w:r w:rsidR="00816609" w:rsidRPr="00BC6368">
        <w:rPr>
          <w:rFonts w:ascii="Times New Roman" w:hAnsi="Times New Roman" w:cs="Times New Roman"/>
          <w:sz w:val="28"/>
          <w:szCs w:val="28"/>
        </w:rPr>
        <w:t>л</w:t>
      </w:r>
      <w:r w:rsidR="00816609" w:rsidRPr="00BC6368">
        <w:rPr>
          <w:rFonts w:ascii="Times New Roman" w:hAnsi="Times New Roman" w:cs="Times New Roman"/>
          <w:sz w:val="28"/>
          <w:szCs w:val="28"/>
        </w:rPr>
        <w:t>нении бюджета.</w:t>
      </w:r>
    </w:p>
    <w:p w:rsidR="00BC1AA5" w:rsidRPr="00BC6368" w:rsidRDefault="00BC1AA5" w:rsidP="008378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  <w:r w:rsidRPr="00BC6368">
        <w:rPr>
          <w:rFonts w:ascii="Times New Roman" w:hAnsi="Times New Roman" w:cs="Times New Roman"/>
          <w:color w:val="2D3038"/>
          <w:sz w:val="28"/>
          <w:szCs w:val="28"/>
        </w:rPr>
        <w:t>В соответствии с требованиями, установленными статьей 264.4 БК РФ проведена внешняя проверка (аудит) годовой бюджетной отчетности Славя</w:t>
      </w:r>
      <w:r w:rsidRPr="00BC6368">
        <w:rPr>
          <w:rFonts w:ascii="Times New Roman" w:hAnsi="Times New Roman" w:cs="Times New Roman"/>
          <w:color w:val="2D3038"/>
          <w:sz w:val="28"/>
          <w:szCs w:val="28"/>
        </w:rPr>
        <w:t>н</w:t>
      </w:r>
      <w:r w:rsidRPr="00BC6368">
        <w:rPr>
          <w:rFonts w:ascii="Times New Roman" w:hAnsi="Times New Roman" w:cs="Times New Roman"/>
          <w:color w:val="2D3038"/>
          <w:sz w:val="28"/>
          <w:szCs w:val="28"/>
        </w:rPr>
        <w:t>ского городского поселения за 201</w:t>
      </w:r>
      <w:r w:rsidR="00030280">
        <w:rPr>
          <w:rFonts w:ascii="Times New Roman" w:hAnsi="Times New Roman" w:cs="Times New Roman"/>
          <w:color w:val="2D3038"/>
          <w:sz w:val="28"/>
          <w:szCs w:val="28"/>
        </w:rPr>
        <w:t>7</w:t>
      </w:r>
      <w:r w:rsidRPr="00BC6368">
        <w:rPr>
          <w:rFonts w:ascii="Times New Roman" w:hAnsi="Times New Roman" w:cs="Times New Roman"/>
          <w:color w:val="2D3038"/>
          <w:sz w:val="28"/>
          <w:szCs w:val="28"/>
        </w:rPr>
        <w:t xml:space="preserve"> год, включающая в себя: </w:t>
      </w:r>
    </w:p>
    <w:p w:rsidR="00BC1AA5" w:rsidRPr="00BC6368" w:rsidRDefault="00837811" w:rsidP="008378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3038"/>
          <w:sz w:val="28"/>
          <w:szCs w:val="28"/>
        </w:rPr>
        <w:t xml:space="preserve">         – </w:t>
      </w:r>
      <w:r w:rsidR="00BC1AA5" w:rsidRPr="00BC6368">
        <w:rPr>
          <w:rFonts w:ascii="Times New Roman" w:hAnsi="Times New Roman" w:cs="Times New Roman"/>
          <w:color w:val="2D3038"/>
          <w:sz w:val="28"/>
          <w:szCs w:val="28"/>
        </w:rPr>
        <w:t>полноту предоставления бюджетной отчетности за 201</w:t>
      </w:r>
      <w:r w:rsidR="00030280">
        <w:rPr>
          <w:rFonts w:ascii="Times New Roman" w:hAnsi="Times New Roman" w:cs="Times New Roman"/>
          <w:color w:val="2D3038"/>
          <w:sz w:val="28"/>
          <w:szCs w:val="28"/>
        </w:rPr>
        <w:t>7</w:t>
      </w:r>
      <w:r w:rsidR="00BC1AA5" w:rsidRPr="00BC6368">
        <w:rPr>
          <w:rFonts w:ascii="Times New Roman" w:hAnsi="Times New Roman" w:cs="Times New Roman"/>
          <w:color w:val="2D3038"/>
          <w:sz w:val="28"/>
          <w:szCs w:val="28"/>
        </w:rPr>
        <w:t xml:space="preserve"> год, ее соотве</w:t>
      </w:r>
      <w:r w:rsidR="00BC1AA5" w:rsidRPr="00BC6368">
        <w:rPr>
          <w:rFonts w:ascii="Times New Roman" w:hAnsi="Times New Roman" w:cs="Times New Roman"/>
          <w:color w:val="2D3038"/>
          <w:sz w:val="28"/>
          <w:szCs w:val="28"/>
        </w:rPr>
        <w:t>т</w:t>
      </w:r>
      <w:r w:rsidR="00BC1AA5" w:rsidRPr="00BC6368">
        <w:rPr>
          <w:rFonts w:ascii="Times New Roman" w:hAnsi="Times New Roman" w:cs="Times New Roman"/>
          <w:color w:val="2D3038"/>
          <w:sz w:val="28"/>
          <w:szCs w:val="28"/>
        </w:rPr>
        <w:t xml:space="preserve">ствие требованиям </w:t>
      </w:r>
      <w:r w:rsidR="00BC1AA5" w:rsidRPr="00BC6368">
        <w:rPr>
          <w:rFonts w:ascii="Times New Roman" w:hAnsi="Times New Roman" w:cs="Times New Roman"/>
          <w:sz w:val="28"/>
          <w:szCs w:val="28"/>
        </w:rPr>
        <w:t>Инструкции о порядке составления и предоставления год</w:t>
      </w:r>
      <w:r w:rsidR="00BC1AA5" w:rsidRPr="00BC6368">
        <w:rPr>
          <w:rFonts w:ascii="Times New Roman" w:hAnsi="Times New Roman" w:cs="Times New Roman"/>
          <w:sz w:val="28"/>
          <w:szCs w:val="28"/>
        </w:rPr>
        <w:t>о</w:t>
      </w:r>
      <w:r w:rsidR="00BC1AA5" w:rsidRPr="00BC6368">
        <w:rPr>
          <w:rFonts w:ascii="Times New Roman" w:hAnsi="Times New Roman" w:cs="Times New Roman"/>
          <w:sz w:val="28"/>
          <w:szCs w:val="28"/>
        </w:rPr>
        <w:t>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(в редакции от 29.12.2011) и Инструкции о порядке соста</w:t>
      </w:r>
      <w:r w:rsidR="00BC1AA5" w:rsidRPr="00BC6368">
        <w:rPr>
          <w:rFonts w:ascii="Times New Roman" w:hAnsi="Times New Roman" w:cs="Times New Roman"/>
          <w:sz w:val="28"/>
          <w:szCs w:val="28"/>
        </w:rPr>
        <w:t>в</w:t>
      </w:r>
      <w:r w:rsidR="00BC1AA5" w:rsidRPr="00BC6368">
        <w:rPr>
          <w:rFonts w:ascii="Times New Roman" w:hAnsi="Times New Roman" w:cs="Times New Roman"/>
          <w:sz w:val="28"/>
          <w:szCs w:val="28"/>
        </w:rPr>
        <w:t>ления и предоставления годовой, квартальной и месячной отчетности госуда</w:t>
      </w:r>
      <w:r w:rsidR="00BC1AA5" w:rsidRPr="00BC6368">
        <w:rPr>
          <w:rFonts w:ascii="Times New Roman" w:hAnsi="Times New Roman" w:cs="Times New Roman"/>
          <w:sz w:val="28"/>
          <w:szCs w:val="28"/>
        </w:rPr>
        <w:t>р</w:t>
      </w:r>
      <w:r w:rsidR="00BC1AA5" w:rsidRPr="00BC6368">
        <w:rPr>
          <w:rFonts w:ascii="Times New Roman" w:hAnsi="Times New Roman" w:cs="Times New Roman"/>
          <w:sz w:val="28"/>
          <w:szCs w:val="28"/>
        </w:rPr>
        <w:t>ственных (муниципальных) бюджетных и автономных учреждений, утве</w:t>
      </w:r>
      <w:r w:rsidR="00BC1AA5" w:rsidRPr="00BC6368">
        <w:rPr>
          <w:rFonts w:ascii="Times New Roman" w:hAnsi="Times New Roman" w:cs="Times New Roman"/>
          <w:sz w:val="28"/>
          <w:szCs w:val="28"/>
        </w:rPr>
        <w:t>р</w:t>
      </w:r>
      <w:r w:rsidR="00BC1AA5" w:rsidRPr="00BC6368">
        <w:rPr>
          <w:rFonts w:ascii="Times New Roman" w:hAnsi="Times New Roman" w:cs="Times New Roman"/>
          <w:sz w:val="28"/>
          <w:szCs w:val="28"/>
        </w:rPr>
        <w:t>жденной приказом Минфина России от 25.03.2011 № 33н (в ред. от 26.10.2012);</w:t>
      </w:r>
    </w:p>
    <w:p w:rsidR="00BC1AA5" w:rsidRPr="00BC6368" w:rsidRDefault="00837811" w:rsidP="00BC1AA5">
      <w:pPr>
        <w:spacing w:line="264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C1AA5" w:rsidRPr="00BC6368">
        <w:rPr>
          <w:rFonts w:ascii="Times New Roman" w:hAnsi="Times New Roman" w:cs="Times New Roman"/>
          <w:sz w:val="28"/>
          <w:szCs w:val="28"/>
        </w:rPr>
        <w:t>соблюдение контрольных соотношений взаимосвязанных показателей о</w:t>
      </w:r>
      <w:r w:rsidR="00BC1AA5" w:rsidRPr="00BC6368">
        <w:rPr>
          <w:rFonts w:ascii="Times New Roman" w:hAnsi="Times New Roman" w:cs="Times New Roman"/>
          <w:sz w:val="28"/>
          <w:szCs w:val="28"/>
        </w:rPr>
        <w:t>т</w:t>
      </w:r>
      <w:r w:rsidR="00BC1AA5" w:rsidRPr="00BC6368">
        <w:rPr>
          <w:rFonts w:ascii="Times New Roman" w:hAnsi="Times New Roman" w:cs="Times New Roman"/>
          <w:sz w:val="28"/>
          <w:szCs w:val="28"/>
        </w:rPr>
        <w:t>четности;</w:t>
      </w:r>
    </w:p>
    <w:p w:rsidR="00BC1AA5" w:rsidRDefault="00837811" w:rsidP="00BC1AA5">
      <w:pPr>
        <w:spacing w:line="264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C1AA5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бюджетной отчетности главных администраторов бюдже</w:t>
      </w:r>
      <w:r w:rsidR="00BC1AA5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C1AA5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средств, главных распорядителей бюджетных средств муниципальному правовому акту от </w:t>
      </w:r>
      <w:r w:rsidR="00216128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540CD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C1AA5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.12.201</w:t>
      </w:r>
      <w:r w:rsidR="008540CD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C1AA5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16128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56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30E47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</w:t>
      </w:r>
      <w:r w:rsidR="008540CD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тридцать девятой </w:t>
      </w:r>
      <w:r w:rsidR="00230E47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Совета Славянского городского поселения Славянского района </w:t>
      </w:r>
      <w:r w:rsidR="00BC1AA5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16128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</w:t>
      </w:r>
      <w:r w:rsidR="00216128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16128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в решение </w:t>
      </w:r>
      <w:r w:rsidR="005569C9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двадцать шестой</w:t>
      </w:r>
      <w:r w:rsidR="00216128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С</w:t>
      </w:r>
      <w:r w:rsidR="00FA1A19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16128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вета Славянского</w:t>
      </w:r>
      <w:r w:rsidR="00216128" w:rsidRPr="00BC6368">
        <w:rPr>
          <w:rFonts w:ascii="Times New Roman" w:hAnsi="Times New Roman" w:cs="Times New Roman"/>
          <w:sz w:val="28"/>
          <w:szCs w:val="28"/>
        </w:rPr>
        <w:t xml:space="preserve"> городского посел</w:t>
      </w:r>
      <w:r w:rsidR="00216128" w:rsidRPr="00BC6368">
        <w:rPr>
          <w:rFonts w:ascii="Times New Roman" w:hAnsi="Times New Roman" w:cs="Times New Roman"/>
          <w:sz w:val="28"/>
          <w:szCs w:val="28"/>
        </w:rPr>
        <w:t>е</w:t>
      </w:r>
      <w:r w:rsidR="00216128" w:rsidRPr="00BC6368">
        <w:rPr>
          <w:rFonts w:ascii="Times New Roman" w:hAnsi="Times New Roman" w:cs="Times New Roman"/>
          <w:sz w:val="28"/>
          <w:szCs w:val="28"/>
        </w:rPr>
        <w:t xml:space="preserve">ния Славянского района от </w:t>
      </w:r>
      <w:r w:rsidR="005569C9">
        <w:rPr>
          <w:rFonts w:ascii="Times New Roman" w:hAnsi="Times New Roman" w:cs="Times New Roman"/>
          <w:sz w:val="28"/>
          <w:szCs w:val="28"/>
        </w:rPr>
        <w:t>23</w:t>
      </w:r>
      <w:r w:rsidR="00216128" w:rsidRPr="00BC6368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5569C9">
        <w:rPr>
          <w:rFonts w:ascii="Times New Roman" w:hAnsi="Times New Roman" w:cs="Times New Roman"/>
          <w:sz w:val="28"/>
          <w:szCs w:val="28"/>
        </w:rPr>
        <w:t>6</w:t>
      </w:r>
      <w:r w:rsidR="00216128" w:rsidRPr="00BC6368">
        <w:rPr>
          <w:rFonts w:ascii="Times New Roman" w:hAnsi="Times New Roman" w:cs="Times New Roman"/>
          <w:sz w:val="28"/>
          <w:szCs w:val="28"/>
        </w:rPr>
        <w:t xml:space="preserve"> года №7 «О бюджете Славянского городского поселения Славянского района на 201</w:t>
      </w:r>
      <w:r w:rsidR="005569C9">
        <w:rPr>
          <w:rFonts w:ascii="Times New Roman" w:hAnsi="Times New Roman" w:cs="Times New Roman"/>
          <w:sz w:val="28"/>
          <w:szCs w:val="28"/>
        </w:rPr>
        <w:t>7</w:t>
      </w:r>
      <w:r w:rsidR="00216128" w:rsidRPr="00BC6368">
        <w:rPr>
          <w:rFonts w:ascii="Times New Roman" w:hAnsi="Times New Roman" w:cs="Times New Roman"/>
          <w:sz w:val="28"/>
          <w:szCs w:val="28"/>
        </w:rPr>
        <w:t xml:space="preserve"> год».</w:t>
      </w:r>
      <w:r w:rsidR="00BC1AA5" w:rsidRPr="00BC6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94B" w:rsidRDefault="0010194B" w:rsidP="001019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94B">
        <w:rPr>
          <w:rFonts w:ascii="Times New Roman" w:eastAsia="Times New Roman" w:hAnsi="Times New Roman" w:cs="Times New Roman"/>
          <w:bCs/>
          <w:sz w:val="28"/>
          <w:szCs w:val="28"/>
        </w:rPr>
        <w:t>Принятым решением тридцать пятой сессии Совета Славянского горо</w:t>
      </w:r>
      <w:r w:rsidRPr="0010194B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10194B">
        <w:rPr>
          <w:rFonts w:ascii="Times New Roman" w:eastAsia="Times New Roman" w:hAnsi="Times New Roman" w:cs="Times New Roman"/>
          <w:bCs/>
          <w:sz w:val="28"/>
          <w:szCs w:val="28"/>
        </w:rPr>
        <w:t>ского поселения от 16.08.2017 №2 «О передаче от Славянского городского п</w:t>
      </w:r>
      <w:r w:rsidRPr="0010194B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10194B">
        <w:rPr>
          <w:rFonts w:ascii="Times New Roman" w:eastAsia="Times New Roman" w:hAnsi="Times New Roman" w:cs="Times New Roman"/>
          <w:bCs/>
          <w:sz w:val="28"/>
          <w:szCs w:val="28"/>
        </w:rPr>
        <w:t>селения Славянского района муниципальному образованию Славянский район полномочий в сфере бюджетных отношений»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поселением на 2017 год переданы полномочия в сфере бюджетных правоотношений муниципальному образов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нию Славянский район следующих вопросов:</w:t>
      </w:r>
    </w:p>
    <w:p w:rsidR="0010194B" w:rsidRDefault="0010194B" w:rsidP="001019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 составление проекта бюджета Славянского городского поселения;</w:t>
      </w:r>
    </w:p>
    <w:p w:rsidR="0010194B" w:rsidRDefault="0010194B" w:rsidP="001019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 исполнение бюджета Славянского городского поселения;</w:t>
      </w:r>
    </w:p>
    <w:p w:rsidR="0010194B" w:rsidRPr="0010194B" w:rsidRDefault="0010194B" w:rsidP="001019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 осуществление контроля за исполнением бюджета.</w:t>
      </w:r>
    </w:p>
    <w:p w:rsidR="0010194B" w:rsidRPr="00BC6368" w:rsidRDefault="0010194B" w:rsidP="00BC1AA5">
      <w:pPr>
        <w:spacing w:line="264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C1AA5" w:rsidRPr="00BC6368" w:rsidRDefault="00BC1AA5" w:rsidP="00BC1AA5">
      <w:pPr>
        <w:spacing w:line="264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2D3038"/>
          <w:sz w:val="28"/>
          <w:szCs w:val="28"/>
        </w:rPr>
      </w:pPr>
      <w:r w:rsidRPr="00BC6368">
        <w:rPr>
          <w:rFonts w:ascii="Times New Roman" w:hAnsi="Times New Roman" w:cs="Times New Roman"/>
          <w:b/>
          <w:color w:val="2D3038"/>
          <w:sz w:val="28"/>
          <w:szCs w:val="28"/>
        </w:rPr>
        <w:t>Общая характеристика исполнения бюджета за 201</w:t>
      </w:r>
      <w:r w:rsidR="005569C9">
        <w:rPr>
          <w:rFonts w:ascii="Times New Roman" w:hAnsi="Times New Roman" w:cs="Times New Roman"/>
          <w:b/>
          <w:color w:val="2D3038"/>
          <w:sz w:val="28"/>
          <w:szCs w:val="28"/>
        </w:rPr>
        <w:t>7</w:t>
      </w:r>
      <w:r w:rsidRPr="00BC6368">
        <w:rPr>
          <w:rFonts w:ascii="Times New Roman" w:hAnsi="Times New Roman" w:cs="Times New Roman"/>
          <w:b/>
          <w:color w:val="2D3038"/>
          <w:sz w:val="28"/>
          <w:szCs w:val="28"/>
        </w:rPr>
        <w:t xml:space="preserve"> год</w:t>
      </w:r>
    </w:p>
    <w:p w:rsidR="006E6723" w:rsidRDefault="00BC1AA5" w:rsidP="00BC1AA5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lastRenderedPageBreak/>
        <w:t xml:space="preserve">        Отчёт об исполнении бюджета Славянского городского поселения за 20</w:t>
      </w:r>
      <w:r w:rsidR="00216128" w:rsidRPr="00BC6368">
        <w:rPr>
          <w:sz w:val="28"/>
          <w:szCs w:val="28"/>
        </w:rPr>
        <w:t>1</w:t>
      </w:r>
      <w:r w:rsidR="005569C9">
        <w:rPr>
          <w:sz w:val="28"/>
          <w:szCs w:val="28"/>
        </w:rPr>
        <w:t>7</w:t>
      </w:r>
      <w:r w:rsidRPr="00BC6368">
        <w:rPr>
          <w:sz w:val="28"/>
          <w:szCs w:val="28"/>
        </w:rPr>
        <w:t xml:space="preserve"> год представлен в адрес контрольно-счётной палаты администрацией Славя</w:t>
      </w:r>
      <w:r w:rsidRPr="00BC6368">
        <w:rPr>
          <w:sz w:val="28"/>
          <w:szCs w:val="28"/>
        </w:rPr>
        <w:t>н</w:t>
      </w:r>
      <w:r w:rsidRPr="00BC6368">
        <w:rPr>
          <w:sz w:val="28"/>
          <w:szCs w:val="28"/>
        </w:rPr>
        <w:t>ского городского поселения в форме проекта решения Совета Славянского г</w:t>
      </w:r>
      <w:r w:rsidRPr="00BC6368">
        <w:rPr>
          <w:sz w:val="28"/>
          <w:szCs w:val="28"/>
        </w:rPr>
        <w:t>о</w:t>
      </w:r>
      <w:r w:rsidRPr="00BC6368">
        <w:rPr>
          <w:sz w:val="28"/>
          <w:szCs w:val="28"/>
        </w:rPr>
        <w:t>родского поселения  «Об утверждении отчёта об исполнении бюджета Славя</w:t>
      </w:r>
      <w:r w:rsidRPr="00BC6368">
        <w:rPr>
          <w:sz w:val="28"/>
          <w:szCs w:val="28"/>
        </w:rPr>
        <w:t>н</w:t>
      </w:r>
      <w:r w:rsidRPr="00BC6368">
        <w:rPr>
          <w:sz w:val="28"/>
          <w:szCs w:val="28"/>
        </w:rPr>
        <w:t xml:space="preserve">ского городского поселения </w:t>
      </w:r>
      <w:r w:rsidR="00341B6B">
        <w:rPr>
          <w:sz w:val="28"/>
          <w:szCs w:val="28"/>
        </w:rPr>
        <w:t xml:space="preserve">Славянского района </w:t>
      </w:r>
      <w:r w:rsidRPr="00BC6368">
        <w:rPr>
          <w:sz w:val="28"/>
          <w:szCs w:val="28"/>
        </w:rPr>
        <w:t>за 201</w:t>
      </w:r>
      <w:r w:rsidR="005569C9">
        <w:rPr>
          <w:sz w:val="28"/>
          <w:szCs w:val="28"/>
        </w:rPr>
        <w:t>7</w:t>
      </w:r>
      <w:r w:rsidR="00216128" w:rsidRPr="00BC6368">
        <w:rPr>
          <w:sz w:val="28"/>
          <w:szCs w:val="28"/>
        </w:rPr>
        <w:t xml:space="preserve"> </w:t>
      </w:r>
      <w:r w:rsidRPr="00BC6368">
        <w:rPr>
          <w:sz w:val="28"/>
          <w:szCs w:val="28"/>
        </w:rPr>
        <w:t>год</w:t>
      </w:r>
      <w:r w:rsidR="00230E47">
        <w:rPr>
          <w:sz w:val="28"/>
          <w:szCs w:val="28"/>
        </w:rPr>
        <w:t>»</w:t>
      </w:r>
      <w:r w:rsidRPr="00BC6368">
        <w:rPr>
          <w:sz w:val="28"/>
          <w:szCs w:val="28"/>
        </w:rPr>
        <w:t>, в соответствии с требованиями, установленными БК РФ, Уставом поселения, соглашением, з</w:t>
      </w:r>
      <w:r w:rsidRPr="00BC6368">
        <w:rPr>
          <w:sz w:val="28"/>
          <w:szCs w:val="28"/>
        </w:rPr>
        <w:t>а</w:t>
      </w:r>
      <w:r w:rsidRPr="00BC6368">
        <w:rPr>
          <w:sz w:val="28"/>
          <w:szCs w:val="28"/>
        </w:rPr>
        <w:t>ключенным с контрольно-счётной палатой муниципального образования Сл</w:t>
      </w:r>
      <w:r w:rsidRPr="00BC6368">
        <w:rPr>
          <w:sz w:val="28"/>
          <w:szCs w:val="28"/>
        </w:rPr>
        <w:t>а</w:t>
      </w:r>
      <w:r w:rsidRPr="00BC6368">
        <w:rPr>
          <w:sz w:val="28"/>
          <w:szCs w:val="28"/>
        </w:rPr>
        <w:t>вянский район с приложениями</w:t>
      </w:r>
      <w:r w:rsidR="006E6723">
        <w:rPr>
          <w:sz w:val="28"/>
          <w:szCs w:val="28"/>
        </w:rPr>
        <w:t>, предусмотренные ст. 264.6 Бюджетного коде</w:t>
      </w:r>
      <w:r w:rsidR="006E6723">
        <w:rPr>
          <w:sz w:val="28"/>
          <w:szCs w:val="28"/>
        </w:rPr>
        <w:t>к</w:t>
      </w:r>
      <w:r w:rsidR="006E6723">
        <w:rPr>
          <w:sz w:val="28"/>
          <w:szCs w:val="28"/>
        </w:rPr>
        <w:t xml:space="preserve">са Российской Федерации: </w:t>
      </w:r>
    </w:p>
    <w:p w:rsidR="00BC1AA5" w:rsidRPr="00BC6368" w:rsidRDefault="00BC1AA5" w:rsidP="00BC1AA5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– отчет об исполнении бюджета по доходам Славянского городского поселения Славянского района за 201</w:t>
      </w:r>
      <w:r w:rsidR="005569C9">
        <w:rPr>
          <w:sz w:val="28"/>
          <w:szCs w:val="28"/>
        </w:rPr>
        <w:t>7</w:t>
      </w:r>
      <w:r w:rsidRPr="00BC6368">
        <w:rPr>
          <w:sz w:val="28"/>
          <w:szCs w:val="28"/>
        </w:rPr>
        <w:t xml:space="preserve"> год по доходам (приложение №1);</w:t>
      </w:r>
    </w:p>
    <w:p w:rsidR="00BC1AA5" w:rsidRPr="00BC6368" w:rsidRDefault="00BC1AA5" w:rsidP="00BC1AA5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– отчет об исполнении бюджета Славянского городского поселения Славянск</w:t>
      </w:r>
      <w:r w:rsidRPr="00BC6368">
        <w:rPr>
          <w:sz w:val="28"/>
          <w:szCs w:val="28"/>
        </w:rPr>
        <w:t>о</w:t>
      </w:r>
      <w:r w:rsidRPr="00BC6368">
        <w:rPr>
          <w:sz w:val="28"/>
          <w:szCs w:val="28"/>
        </w:rPr>
        <w:t>го района за 201</w:t>
      </w:r>
      <w:r w:rsidR="005569C9">
        <w:rPr>
          <w:sz w:val="28"/>
          <w:szCs w:val="28"/>
        </w:rPr>
        <w:t>7</w:t>
      </w:r>
      <w:r w:rsidRPr="00BC6368">
        <w:rPr>
          <w:sz w:val="28"/>
          <w:szCs w:val="28"/>
        </w:rPr>
        <w:t xml:space="preserve"> год по разделам функциональной классификации  за 201</w:t>
      </w:r>
      <w:r w:rsidR="005569C9">
        <w:rPr>
          <w:sz w:val="28"/>
          <w:szCs w:val="28"/>
        </w:rPr>
        <w:t>7</w:t>
      </w:r>
      <w:r w:rsidRPr="00BC6368">
        <w:rPr>
          <w:sz w:val="28"/>
          <w:szCs w:val="28"/>
        </w:rPr>
        <w:t xml:space="preserve"> год по расходам (приложение №2);</w:t>
      </w:r>
    </w:p>
    <w:p w:rsidR="00BC1AA5" w:rsidRPr="00BC6368" w:rsidRDefault="00BC1AA5" w:rsidP="00BC1AA5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- отчет об исполнении бюджета по расходам местного бюджета по ведомстве</w:t>
      </w:r>
      <w:r w:rsidRPr="00BC6368">
        <w:rPr>
          <w:sz w:val="28"/>
          <w:szCs w:val="28"/>
        </w:rPr>
        <w:t>н</w:t>
      </w:r>
      <w:r w:rsidRPr="00BC6368">
        <w:rPr>
          <w:sz w:val="28"/>
          <w:szCs w:val="28"/>
        </w:rPr>
        <w:t>ной классификации расходов бюджетов Российской Федерации за 20</w:t>
      </w:r>
      <w:r w:rsidR="00216128" w:rsidRPr="00BC6368">
        <w:rPr>
          <w:sz w:val="28"/>
          <w:szCs w:val="28"/>
        </w:rPr>
        <w:t>1</w:t>
      </w:r>
      <w:r w:rsidR="005569C9">
        <w:rPr>
          <w:sz w:val="28"/>
          <w:szCs w:val="28"/>
        </w:rPr>
        <w:t>7</w:t>
      </w:r>
      <w:r w:rsidRPr="00BC6368">
        <w:rPr>
          <w:sz w:val="28"/>
          <w:szCs w:val="28"/>
        </w:rPr>
        <w:t xml:space="preserve"> год (приложение №3);</w:t>
      </w:r>
    </w:p>
    <w:p w:rsidR="00BC1AA5" w:rsidRPr="00BC6368" w:rsidRDefault="00BC1AA5" w:rsidP="00BC1AA5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– отчет о распределении источников внутреннего финансирования дефицита бюджета Славянского городского поселения Славянского района за 201</w:t>
      </w:r>
      <w:r w:rsidR="005569C9">
        <w:rPr>
          <w:sz w:val="28"/>
          <w:szCs w:val="28"/>
        </w:rPr>
        <w:t>7</w:t>
      </w:r>
      <w:r w:rsidRPr="00BC6368">
        <w:rPr>
          <w:sz w:val="28"/>
          <w:szCs w:val="28"/>
        </w:rPr>
        <w:t xml:space="preserve"> год (приложение №</w:t>
      </w:r>
      <w:r w:rsidR="005569C9">
        <w:rPr>
          <w:sz w:val="28"/>
          <w:szCs w:val="28"/>
        </w:rPr>
        <w:t>4</w:t>
      </w:r>
      <w:r w:rsidRPr="00BC6368">
        <w:rPr>
          <w:sz w:val="28"/>
          <w:szCs w:val="28"/>
        </w:rPr>
        <w:t xml:space="preserve">); </w:t>
      </w:r>
    </w:p>
    <w:p w:rsidR="00BC1AA5" w:rsidRPr="00BC6368" w:rsidRDefault="00BC1AA5" w:rsidP="00BC1AA5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– отчет о расходовании средств резервного фонда администрации Славянского городского поселения Славянского района за 201</w:t>
      </w:r>
      <w:r w:rsidR="005569C9">
        <w:rPr>
          <w:sz w:val="28"/>
          <w:szCs w:val="28"/>
        </w:rPr>
        <w:t>7</w:t>
      </w:r>
      <w:r w:rsidRPr="00BC6368">
        <w:rPr>
          <w:sz w:val="28"/>
          <w:szCs w:val="28"/>
        </w:rPr>
        <w:t xml:space="preserve"> год (приложение№</w:t>
      </w:r>
      <w:r w:rsidR="005569C9">
        <w:rPr>
          <w:sz w:val="28"/>
          <w:szCs w:val="28"/>
        </w:rPr>
        <w:t>5</w:t>
      </w:r>
      <w:r w:rsidRPr="00BC6368">
        <w:rPr>
          <w:sz w:val="28"/>
          <w:szCs w:val="28"/>
        </w:rPr>
        <w:t>);</w:t>
      </w:r>
    </w:p>
    <w:p w:rsidR="00BC1AA5" w:rsidRPr="00BC6368" w:rsidRDefault="00BC1AA5" w:rsidP="00BC1AA5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– отчет о численности муниципальных служащих органов местного самоупра</w:t>
      </w:r>
      <w:r w:rsidRPr="00BC6368">
        <w:rPr>
          <w:sz w:val="28"/>
          <w:szCs w:val="28"/>
        </w:rPr>
        <w:t>в</w:t>
      </w:r>
      <w:r w:rsidRPr="00BC6368">
        <w:rPr>
          <w:sz w:val="28"/>
          <w:szCs w:val="28"/>
        </w:rPr>
        <w:t>ления Славянского городского поселения и работников муниципальных учре</w:t>
      </w:r>
      <w:r w:rsidRPr="00BC6368">
        <w:rPr>
          <w:sz w:val="28"/>
          <w:szCs w:val="28"/>
        </w:rPr>
        <w:t>ж</w:t>
      </w:r>
      <w:r w:rsidRPr="00BC6368">
        <w:rPr>
          <w:sz w:val="28"/>
          <w:szCs w:val="28"/>
        </w:rPr>
        <w:t>дений Славянского городского поселения за 201</w:t>
      </w:r>
      <w:r w:rsidR="005569C9">
        <w:rPr>
          <w:sz w:val="28"/>
          <w:szCs w:val="28"/>
        </w:rPr>
        <w:t>7</w:t>
      </w:r>
      <w:r w:rsidRPr="00BC6368">
        <w:rPr>
          <w:sz w:val="28"/>
          <w:szCs w:val="28"/>
        </w:rPr>
        <w:t xml:space="preserve"> год (приложение №</w:t>
      </w:r>
      <w:r w:rsidR="005569C9">
        <w:rPr>
          <w:sz w:val="28"/>
          <w:szCs w:val="28"/>
        </w:rPr>
        <w:t>6</w:t>
      </w:r>
      <w:r w:rsidRPr="00BC6368">
        <w:rPr>
          <w:sz w:val="28"/>
          <w:szCs w:val="28"/>
        </w:rPr>
        <w:t>);</w:t>
      </w:r>
    </w:p>
    <w:p w:rsidR="004C2D98" w:rsidRDefault="00BC1AA5" w:rsidP="00BC1AA5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– отчет оценки эффективности и результативности реализации муниципальных целевых программ Славянского городского поселения за 201</w:t>
      </w:r>
      <w:r w:rsidR="005569C9">
        <w:rPr>
          <w:sz w:val="28"/>
          <w:szCs w:val="28"/>
        </w:rPr>
        <w:t>7</w:t>
      </w:r>
      <w:r w:rsidRPr="00BC6368">
        <w:rPr>
          <w:sz w:val="28"/>
          <w:szCs w:val="28"/>
        </w:rPr>
        <w:t xml:space="preserve"> год (приложение №</w:t>
      </w:r>
      <w:r w:rsidR="005569C9">
        <w:rPr>
          <w:sz w:val="28"/>
          <w:szCs w:val="28"/>
        </w:rPr>
        <w:t>7</w:t>
      </w:r>
      <w:r w:rsidRPr="00BC6368">
        <w:rPr>
          <w:sz w:val="28"/>
          <w:szCs w:val="28"/>
        </w:rPr>
        <w:t xml:space="preserve">). </w:t>
      </w:r>
    </w:p>
    <w:p w:rsidR="00BC1AA5" w:rsidRPr="00BC6368" w:rsidRDefault="004C2D98" w:rsidP="004C2D98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ст. 264.6 Бюджетного кодекса Российской Федерации в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доставленном проекте об исполнении бюджета за 2017 год  утверждается отчет об исполнении бюджета за 2017 год без указания общего объема доходов,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 и дефицита (профицита) бюджета.</w:t>
      </w:r>
      <w:r w:rsidR="00BC1AA5" w:rsidRPr="00BC6368">
        <w:rPr>
          <w:sz w:val="28"/>
          <w:szCs w:val="28"/>
        </w:rPr>
        <w:t xml:space="preserve"> </w:t>
      </w:r>
    </w:p>
    <w:p w:rsidR="00BC1AA5" w:rsidRPr="00BC6368" w:rsidRDefault="00BC1AA5" w:rsidP="00341B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Славянского городского пос</w:t>
      </w:r>
      <w:r w:rsidRPr="00BC6368">
        <w:rPr>
          <w:rFonts w:ascii="Times New Roman" w:hAnsi="Times New Roman" w:cs="Times New Roman"/>
          <w:sz w:val="28"/>
          <w:szCs w:val="28"/>
        </w:rPr>
        <w:t>е</w:t>
      </w:r>
      <w:r w:rsidRPr="00BC6368">
        <w:rPr>
          <w:rFonts w:ascii="Times New Roman" w:hAnsi="Times New Roman" w:cs="Times New Roman"/>
          <w:sz w:val="28"/>
          <w:szCs w:val="28"/>
        </w:rPr>
        <w:t>ления Славянского района является Администрация Славянского городского поселения Славянского района, являющаяся исполнительно-распорядительным органом поселения, который в соответствии с Федеральным законом от 06.10.2003 года №131-ФЗ «Об общих принципах организации местного сам</w:t>
      </w:r>
      <w:r w:rsidRPr="00BC6368">
        <w:rPr>
          <w:rFonts w:ascii="Times New Roman" w:hAnsi="Times New Roman" w:cs="Times New Roman"/>
          <w:sz w:val="28"/>
          <w:szCs w:val="28"/>
        </w:rPr>
        <w:t>о</w:t>
      </w:r>
      <w:r w:rsidRPr="00BC6368">
        <w:rPr>
          <w:rFonts w:ascii="Times New Roman" w:hAnsi="Times New Roman" w:cs="Times New Roman"/>
          <w:sz w:val="28"/>
          <w:szCs w:val="28"/>
        </w:rPr>
        <w:t>управления в Российской Федерации» и нормативными актами Совета Славя</w:t>
      </w:r>
      <w:r w:rsidRPr="00BC6368">
        <w:rPr>
          <w:rFonts w:ascii="Times New Roman" w:hAnsi="Times New Roman" w:cs="Times New Roman"/>
          <w:sz w:val="28"/>
          <w:szCs w:val="28"/>
        </w:rPr>
        <w:t>н</w:t>
      </w:r>
      <w:r w:rsidRPr="00BC6368">
        <w:rPr>
          <w:rFonts w:ascii="Times New Roman" w:hAnsi="Times New Roman" w:cs="Times New Roman"/>
          <w:sz w:val="28"/>
          <w:szCs w:val="28"/>
        </w:rPr>
        <w:t>ского городского поселения Славянского района наделен полномочиями по р</w:t>
      </w:r>
      <w:r w:rsidRPr="00BC6368">
        <w:rPr>
          <w:rFonts w:ascii="Times New Roman" w:hAnsi="Times New Roman" w:cs="Times New Roman"/>
          <w:sz w:val="28"/>
          <w:szCs w:val="28"/>
        </w:rPr>
        <w:t>е</w:t>
      </w:r>
      <w:r w:rsidRPr="00BC6368">
        <w:rPr>
          <w:rFonts w:ascii="Times New Roman" w:hAnsi="Times New Roman" w:cs="Times New Roman"/>
          <w:sz w:val="28"/>
          <w:szCs w:val="28"/>
        </w:rPr>
        <w:t>шению вопросов местного значения.</w:t>
      </w:r>
    </w:p>
    <w:p w:rsidR="00BC1AA5" w:rsidRPr="00BC6368" w:rsidRDefault="00BC1AA5" w:rsidP="00341B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E3E1A">
        <w:rPr>
          <w:rFonts w:ascii="Times New Roman" w:hAnsi="Times New Roman" w:cs="Times New Roman"/>
          <w:sz w:val="28"/>
          <w:szCs w:val="28"/>
        </w:rPr>
        <w:t>двадцать шестой</w:t>
      </w:r>
      <w:r w:rsidR="008B1663" w:rsidRPr="00BC6368">
        <w:rPr>
          <w:rFonts w:ascii="Times New Roman" w:hAnsi="Times New Roman" w:cs="Times New Roman"/>
          <w:sz w:val="28"/>
          <w:szCs w:val="28"/>
        </w:rPr>
        <w:t xml:space="preserve"> </w:t>
      </w:r>
      <w:r w:rsidRPr="00BC6368">
        <w:rPr>
          <w:rFonts w:ascii="Times New Roman" w:hAnsi="Times New Roman" w:cs="Times New Roman"/>
          <w:sz w:val="28"/>
          <w:szCs w:val="28"/>
        </w:rPr>
        <w:t xml:space="preserve"> сессии Совета Славянского городского пос</w:t>
      </w:r>
      <w:r w:rsidRPr="00BC6368">
        <w:rPr>
          <w:rFonts w:ascii="Times New Roman" w:hAnsi="Times New Roman" w:cs="Times New Roman"/>
          <w:sz w:val="28"/>
          <w:szCs w:val="28"/>
        </w:rPr>
        <w:t>е</w:t>
      </w:r>
      <w:r w:rsidRPr="00BC6368">
        <w:rPr>
          <w:rFonts w:ascii="Times New Roman" w:hAnsi="Times New Roman" w:cs="Times New Roman"/>
          <w:sz w:val="28"/>
          <w:szCs w:val="28"/>
        </w:rPr>
        <w:t xml:space="preserve">ления Славянского района от </w:t>
      </w:r>
      <w:r w:rsidR="004E3E1A">
        <w:rPr>
          <w:rFonts w:ascii="Times New Roman" w:hAnsi="Times New Roman" w:cs="Times New Roman"/>
          <w:sz w:val="28"/>
          <w:szCs w:val="28"/>
        </w:rPr>
        <w:t>23</w:t>
      </w:r>
      <w:r w:rsidRPr="00BC6368">
        <w:rPr>
          <w:rFonts w:ascii="Times New Roman" w:hAnsi="Times New Roman" w:cs="Times New Roman"/>
          <w:sz w:val="28"/>
          <w:szCs w:val="28"/>
        </w:rPr>
        <w:t>.11.201</w:t>
      </w:r>
      <w:r w:rsidR="004E3E1A">
        <w:rPr>
          <w:rFonts w:ascii="Times New Roman" w:hAnsi="Times New Roman" w:cs="Times New Roman"/>
          <w:sz w:val="28"/>
          <w:szCs w:val="28"/>
        </w:rPr>
        <w:t>6</w:t>
      </w:r>
      <w:r w:rsidRPr="00BC6368">
        <w:rPr>
          <w:rFonts w:ascii="Times New Roman" w:hAnsi="Times New Roman" w:cs="Times New Roman"/>
          <w:sz w:val="28"/>
          <w:szCs w:val="28"/>
        </w:rPr>
        <w:t xml:space="preserve"> г. №</w:t>
      </w:r>
      <w:r w:rsidR="008B1663" w:rsidRPr="00BC6368">
        <w:rPr>
          <w:rFonts w:ascii="Times New Roman" w:hAnsi="Times New Roman" w:cs="Times New Roman"/>
          <w:sz w:val="28"/>
          <w:szCs w:val="28"/>
        </w:rPr>
        <w:t>7</w:t>
      </w:r>
      <w:r w:rsidRPr="00BC6368">
        <w:rPr>
          <w:rFonts w:ascii="Times New Roman" w:hAnsi="Times New Roman" w:cs="Times New Roman"/>
          <w:sz w:val="28"/>
          <w:szCs w:val="28"/>
        </w:rPr>
        <w:t xml:space="preserve"> «О бюджете Славянского горо</w:t>
      </w:r>
      <w:r w:rsidRPr="00BC6368">
        <w:rPr>
          <w:rFonts w:ascii="Times New Roman" w:hAnsi="Times New Roman" w:cs="Times New Roman"/>
          <w:sz w:val="28"/>
          <w:szCs w:val="28"/>
        </w:rPr>
        <w:t>д</w:t>
      </w:r>
      <w:r w:rsidRPr="00BC6368">
        <w:rPr>
          <w:rFonts w:ascii="Times New Roman" w:hAnsi="Times New Roman" w:cs="Times New Roman"/>
          <w:sz w:val="28"/>
          <w:szCs w:val="28"/>
        </w:rPr>
        <w:t>ского поселения Славянского района на 201</w:t>
      </w:r>
      <w:r w:rsidR="004E3E1A">
        <w:rPr>
          <w:rFonts w:ascii="Times New Roman" w:hAnsi="Times New Roman" w:cs="Times New Roman"/>
          <w:sz w:val="28"/>
          <w:szCs w:val="28"/>
        </w:rPr>
        <w:t>7</w:t>
      </w:r>
      <w:r w:rsidRPr="00BC6368">
        <w:rPr>
          <w:rFonts w:ascii="Times New Roman" w:hAnsi="Times New Roman" w:cs="Times New Roman"/>
          <w:sz w:val="28"/>
          <w:szCs w:val="28"/>
        </w:rPr>
        <w:t xml:space="preserve"> год» администрация Славянского городского поселения утверждена главным администратором доходов и исто</w:t>
      </w:r>
      <w:r w:rsidRPr="00BC6368">
        <w:rPr>
          <w:rFonts w:ascii="Times New Roman" w:hAnsi="Times New Roman" w:cs="Times New Roman"/>
          <w:sz w:val="28"/>
          <w:szCs w:val="28"/>
        </w:rPr>
        <w:t>ч</w:t>
      </w:r>
      <w:r w:rsidRPr="00BC6368">
        <w:rPr>
          <w:rFonts w:ascii="Times New Roman" w:hAnsi="Times New Roman" w:cs="Times New Roman"/>
          <w:sz w:val="28"/>
          <w:szCs w:val="28"/>
        </w:rPr>
        <w:lastRenderedPageBreak/>
        <w:t xml:space="preserve">ников финансирования дефицита бюджета Славянского городского поселения Славянского района по коду 992. </w:t>
      </w:r>
    </w:p>
    <w:p w:rsidR="00BC1AA5" w:rsidRPr="00BC6368" w:rsidRDefault="00BC1AA5" w:rsidP="00BC1AA5">
      <w:pPr>
        <w:spacing w:line="264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2D3038"/>
          <w:sz w:val="28"/>
          <w:szCs w:val="28"/>
        </w:rPr>
      </w:pPr>
    </w:p>
    <w:p w:rsidR="009D6613" w:rsidRPr="00BC6368" w:rsidRDefault="00585A17" w:rsidP="00341B6B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К</w:t>
      </w:r>
      <w:r w:rsidR="001554D5" w:rsidRPr="00BC6368">
        <w:rPr>
          <w:sz w:val="28"/>
          <w:szCs w:val="28"/>
        </w:rPr>
        <w:t xml:space="preserve"> отчёту об исполнении бюджета</w:t>
      </w:r>
      <w:r w:rsidR="00FA7307" w:rsidRPr="00BC6368">
        <w:rPr>
          <w:sz w:val="28"/>
          <w:szCs w:val="28"/>
        </w:rPr>
        <w:t xml:space="preserve"> Славянского городского поселения за 201</w:t>
      </w:r>
      <w:r w:rsidR="004E3E1A">
        <w:rPr>
          <w:sz w:val="28"/>
          <w:szCs w:val="28"/>
        </w:rPr>
        <w:t>7</w:t>
      </w:r>
      <w:r w:rsidR="00FA7307" w:rsidRPr="00BC6368">
        <w:rPr>
          <w:sz w:val="28"/>
          <w:szCs w:val="28"/>
        </w:rPr>
        <w:t xml:space="preserve"> год </w:t>
      </w:r>
      <w:r w:rsidR="001554D5" w:rsidRPr="00BC6368">
        <w:rPr>
          <w:sz w:val="28"/>
          <w:szCs w:val="28"/>
        </w:rPr>
        <w:t xml:space="preserve"> в адрес </w:t>
      </w:r>
      <w:r w:rsidR="005F42A9" w:rsidRPr="00BC6368">
        <w:rPr>
          <w:sz w:val="28"/>
          <w:szCs w:val="28"/>
        </w:rPr>
        <w:t>к</w:t>
      </w:r>
      <w:r w:rsidR="001554D5" w:rsidRPr="00BC6368">
        <w:rPr>
          <w:sz w:val="28"/>
          <w:szCs w:val="28"/>
        </w:rPr>
        <w:t>онтрольно-счётной палаты представлен</w:t>
      </w:r>
      <w:r w:rsidRPr="00BC6368">
        <w:rPr>
          <w:sz w:val="28"/>
          <w:szCs w:val="28"/>
        </w:rPr>
        <w:t>а годовая бюджетная отчетность главного распорядителя бюджетных средств,</w:t>
      </w:r>
      <w:r w:rsidR="00C366F0" w:rsidRPr="00BC6368">
        <w:rPr>
          <w:sz w:val="28"/>
          <w:szCs w:val="28"/>
        </w:rPr>
        <w:t xml:space="preserve"> </w:t>
      </w:r>
      <w:r w:rsidRPr="00BC6368">
        <w:rPr>
          <w:sz w:val="28"/>
          <w:szCs w:val="28"/>
        </w:rPr>
        <w:t>главного администр</w:t>
      </w:r>
      <w:r w:rsidRPr="00BC6368">
        <w:rPr>
          <w:sz w:val="28"/>
          <w:szCs w:val="28"/>
        </w:rPr>
        <w:t>а</w:t>
      </w:r>
      <w:r w:rsidRPr="00BC6368">
        <w:rPr>
          <w:sz w:val="28"/>
          <w:szCs w:val="28"/>
        </w:rPr>
        <w:t>тора дохода бюджета</w:t>
      </w:r>
      <w:r w:rsidR="00AC6694" w:rsidRPr="00BC6368">
        <w:rPr>
          <w:sz w:val="28"/>
          <w:szCs w:val="28"/>
        </w:rPr>
        <w:t xml:space="preserve"> и</w:t>
      </w:r>
      <w:r w:rsidRPr="00BC6368">
        <w:rPr>
          <w:sz w:val="28"/>
          <w:szCs w:val="28"/>
        </w:rPr>
        <w:t xml:space="preserve"> источника финансирования дефицита бюджета</w:t>
      </w:r>
      <w:r w:rsidR="001554D5" w:rsidRPr="00BC6368">
        <w:rPr>
          <w:sz w:val="28"/>
          <w:szCs w:val="28"/>
        </w:rPr>
        <w:t>:</w:t>
      </w:r>
    </w:p>
    <w:p w:rsidR="004B1DA2" w:rsidRPr="00BC6368" w:rsidRDefault="001554D5" w:rsidP="004B1DA2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- Справка по заключению счетов бюджетного учета отчетного финансового г</w:t>
      </w:r>
      <w:r w:rsidRPr="00BC6368">
        <w:rPr>
          <w:sz w:val="28"/>
          <w:szCs w:val="28"/>
        </w:rPr>
        <w:t>о</w:t>
      </w:r>
      <w:r w:rsidRPr="00BC6368">
        <w:rPr>
          <w:sz w:val="28"/>
          <w:szCs w:val="28"/>
        </w:rPr>
        <w:t>да (ф.0503110)</w:t>
      </w:r>
    </w:p>
    <w:p w:rsidR="004B1DA2" w:rsidRPr="00BC6368" w:rsidRDefault="001554D5" w:rsidP="004B1DA2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- Отчет о финансовых результатах деятельности (ф. 0503121)</w:t>
      </w:r>
    </w:p>
    <w:p w:rsidR="004B1DA2" w:rsidRPr="00BC6368" w:rsidRDefault="001554D5" w:rsidP="004B1DA2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- Справки по консолидируемым расчетам (ф. 0503125)</w:t>
      </w:r>
    </w:p>
    <w:p w:rsidR="004B1DA2" w:rsidRPr="00BC6368" w:rsidRDefault="001554D5" w:rsidP="004B1DA2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- Отчет об исполнении бюджета главного распорядителя (ф. 0503127)</w:t>
      </w:r>
    </w:p>
    <w:p w:rsidR="004B1DA2" w:rsidRPr="00BC6368" w:rsidRDefault="001554D5" w:rsidP="004B1DA2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- Отчет о принятых бюджетных обязательствах (ф. 0503128)</w:t>
      </w:r>
    </w:p>
    <w:p w:rsidR="004B1DA2" w:rsidRPr="00BC6368" w:rsidRDefault="001554D5" w:rsidP="004B1DA2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- Баланс главного распорядителя, распорядителя, получателя бюджетных средств (ф. 0503130)</w:t>
      </w:r>
    </w:p>
    <w:p w:rsidR="00534991" w:rsidRPr="00BC6368" w:rsidRDefault="001554D5" w:rsidP="003C6579">
      <w:pPr>
        <w:pStyle w:val="msonormalbullet2gifbullet2gif"/>
        <w:spacing w:before="0" w:beforeAutospacing="0" w:after="0" w:afterAutospacing="0"/>
        <w:contextualSpacing/>
        <w:jc w:val="both"/>
        <w:rPr>
          <w:spacing w:val="11"/>
          <w:sz w:val="28"/>
          <w:szCs w:val="28"/>
        </w:rPr>
      </w:pPr>
      <w:r w:rsidRPr="00BC6368">
        <w:rPr>
          <w:sz w:val="28"/>
          <w:szCs w:val="28"/>
        </w:rPr>
        <w:t>-</w:t>
      </w:r>
      <w:r w:rsidR="003C6579" w:rsidRPr="00BC6368">
        <w:rPr>
          <w:sz w:val="28"/>
          <w:szCs w:val="28"/>
        </w:rPr>
        <w:t xml:space="preserve"> </w:t>
      </w:r>
      <w:r w:rsidRPr="00BC6368">
        <w:rPr>
          <w:sz w:val="28"/>
          <w:szCs w:val="28"/>
        </w:rPr>
        <w:t>Пояснительная записка (ф. 0503160)</w:t>
      </w:r>
      <w:r w:rsidR="00A34253" w:rsidRPr="00BC6368">
        <w:rPr>
          <w:sz w:val="28"/>
          <w:szCs w:val="28"/>
        </w:rPr>
        <w:t>, в</w:t>
      </w:r>
      <w:r w:rsidR="00534991" w:rsidRPr="00BC6368">
        <w:rPr>
          <w:spacing w:val="11"/>
          <w:sz w:val="28"/>
          <w:szCs w:val="28"/>
        </w:rPr>
        <w:t xml:space="preserve"> состав</w:t>
      </w:r>
      <w:r w:rsidR="00A34253" w:rsidRPr="00BC6368">
        <w:rPr>
          <w:spacing w:val="11"/>
          <w:sz w:val="28"/>
          <w:szCs w:val="28"/>
        </w:rPr>
        <w:t xml:space="preserve"> которой</w:t>
      </w:r>
      <w:r w:rsidR="00534991" w:rsidRPr="00BC6368">
        <w:rPr>
          <w:spacing w:val="11"/>
          <w:sz w:val="28"/>
          <w:szCs w:val="28"/>
        </w:rPr>
        <w:t xml:space="preserve"> включены следу</w:t>
      </w:r>
      <w:r w:rsidR="00534991" w:rsidRPr="00BC6368">
        <w:rPr>
          <w:spacing w:val="11"/>
          <w:sz w:val="28"/>
          <w:szCs w:val="28"/>
        </w:rPr>
        <w:t>ю</w:t>
      </w:r>
      <w:r w:rsidR="00534991" w:rsidRPr="00BC6368">
        <w:rPr>
          <w:spacing w:val="11"/>
          <w:sz w:val="28"/>
          <w:szCs w:val="28"/>
        </w:rPr>
        <w:t>щие</w:t>
      </w:r>
      <w:r w:rsidR="00534991" w:rsidRPr="00BC6368">
        <w:rPr>
          <w:spacing w:val="11"/>
          <w:sz w:val="28"/>
          <w:szCs w:val="28"/>
          <w:vertAlign w:val="superscript"/>
        </w:rPr>
        <w:t xml:space="preserve"> </w:t>
      </w:r>
      <w:r w:rsidR="00534991" w:rsidRPr="00BC6368">
        <w:rPr>
          <w:spacing w:val="11"/>
          <w:sz w:val="28"/>
          <w:szCs w:val="28"/>
        </w:rPr>
        <w:t xml:space="preserve">приложения: </w:t>
      </w:r>
    </w:p>
    <w:p w:rsidR="00534991" w:rsidRPr="00BC6368" w:rsidRDefault="00A34253" w:rsidP="00F04BC3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368">
        <w:rPr>
          <w:rFonts w:ascii="Times New Roman" w:hAnsi="Times New Roman" w:cs="Times New Roman"/>
          <w:color w:val="000000"/>
          <w:spacing w:val="1"/>
          <w:sz w:val="28"/>
          <w:szCs w:val="28"/>
        </w:rPr>
        <w:t>– С</w:t>
      </w:r>
      <w:r w:rsidR="00534991" w:rsidRPr="00BC63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ведения о количестве подведомственных  получателей бюджетных средств </w:t>
      </w:r>
      <w:r w:rsidR="00534991" w:rsidRPr="00BC6368">
        <w:rPr>
          <w:rFonts w:ascii="Times New Roman" w:hAnsi="Times New Roman" w:cs="Times New Roman"/>
          <w:color w:val="000000"/>
          <w:sz w:val="28"/>
          <w:szCs w:val="28"/>
        </w:rPr>
        <w:t>(ф. 0503161)</w:t>
      </w:r>
    </w:p>
    <w:p w:rsidR="00534991" w:rsidRPr="00BC6368" w:rsidRDefault="00534991" w:rsidP="00F0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- Сведения об изменениях бюджетной росписи главного распорядителя бюджетных средств, главного администратора источников финансирования д</w:t>
      </w:r>
      <w:r w:rsidRPr="00BC6368">
        <w:rPr>
          <w:rFonts w:ascii="Times New Roman" w:hAnsi="Times New Roman" w:cs="Times New Roman"/>
          <w:sz w:val="28"/>
          <w:szCs w:val="28"/>
        </w:rPr>
        <w:t>е</w:t>
      </w:r>
      <w:r w:rsidRPr="00BC6368">
        <w:rPr>
          <w:rFonts w:ascii="Times New Roman" w:hAnsi="Times New Roman" w:cs="Times New Roman"/>
          <w:sz w:val="28"/>
          <w:szCs w:val="28"/>
        </w:rPr>
        <w:t>фицита бюджета  (ф. 0503163)</w:t>
      </w:r>
    </w:p>
    <w:p w:rsidR="00534991" w:rsidRPr="00BC6368" w:rsidRDefault="00534991" w:rsidP="00F04BC3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- Сведения об исполнении бюджета на 01.01.201</w:t>
      </w:r>
      <w:r w:rsidR="00945FDC" w:rsidRPr="00BC6368">
        <w:rPr>
          <w:sz w:val="28"/>
          <w:szCs w:val="28"/>
        </w:rPr>
        <w:t>6</w:t>
      </w:r>
      <w:r w:rsidRPr="00BC6368">
        <w:rPr>
          <w:sz w:val="28"/>
          <w:szCs w:val="28"/>
        </w:rPr>
        <w:t>г. (ф. 0503164)</w:t>
      </w:r>
    </w:p>
    <w:p w:rsidR="00534991" w:rsidRPr="00BC6368" w:rsidRDefault="00534991" w:rsidP="00F04B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- Сведения о движении нефинансовых активов (ф. 0503168)</w:t>
      </w:r>
    </w:p>
    <w:p w:rsidR="00534991" w:rsidRPr="00BC6368" w:rsidRDefault="00534991" w:rsidP="00F0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 xml:space="preserve">- Сведения дебиторской и кредиторской задолженности ведения (ф. 0503169) </w:t>
      </w:r>
    </w:p>
    <w:p w:rsidR="00A34253" w:rsidRDefault="00A34253" w:rsidP="00F0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– Сведения об основных направлениях деятельности. Таблица № 1</w:t>
      </w:r>
    </w:p>
    <w:p w:rsidR="004E3E1A" w:rsidRPr="00BC6368" w:rsidRDefault="004E3E1A" w:rsidP="00F0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Сведения об исполнении текстовых статей закона (решения) о бюджете. Таблица №3 </w:t>
      </w:r>
    </w:p>
    <w:p w:rsidR="00A34253" w:rsidRDefault="00A34253" w:rsidP="00F0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– Сведения об особенностях ведения бюджетного учета Таблица № 4</w:t>
      </w:r>
    </w:p>
    <w:p w:rsidR="004E3E1A" w:rsidRPr="00BC6368" w:rsidRDefault="004E3E1A" w:rsidP="00F0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Сведения о результатах внутренних мероприятий. Таблица №5</w:t>
      </w:r>
    </w:p>
    <w:p w:rsidR="00A34253" w:rsidRPr="00BC6368" w:rsidRDefault="00A34253" w:rsidP="00F0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– Сведения о результатах внешних контрольных мероприятий на 01.01.201</w:t>
      </w:r>
      <w:r w:rsidR="00945FDC" w:rsidRPr="00BC6368">
        <w:rPr>
          <w:rFonts w:ascii="Times New Roman" w:hAnsi="Times New Roman" w:cs="Times New Roman"/>
          <w:sz w:val="28"/>
          <w:szCs w:val="28"/>
        </w:rPr>
        <w:t>6</w:t>
      </w:r>
      <w:r w:rsidRPr="00BC6368">
        <w:rPr>
          <w:rFonts w:ascii="Times New Roman" w:hAnsi="Times New Roman" w:cs="Times New Roman"/>
          <w:sz w:val="28"/>
          <w:szCs w:val="28"/>
        </w:rPr>
        <w:t xml:space="preserve"> г. Таблица № 7</w:t>
      </w:r>
    </w:p>
    <w:p w:rsidR="001554D5" w:rsidRPr="00BC6368" w:rsidRDefault="003C6579" w:rsidP="00F04B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 xml:space="preserve">– </w:t>
      </w:r>
      <w:r w:rsidR="001554D5" w:rsidRPr="00BC6368">
        <w:rPr>
          <w:rFonts w:ascii="Times New Roman" w:hAnsi="Times New Roman" w:cs="Times New Roman"/>
          <w:sz w:val="28"/>
          <w:szCs w:val="28"/>
        </w:rPr>
        <w:t xml:space="preserve"> Сведения о финансовых вложениях получателя бюджетных средств, администратора источников финансирования дефицита бюджета (ф. 0503171)</w:t>
      </w:r>
    </w:p>
    <w:p w:rsidR="001554D5" w:rsidRPr="00BC6368" w:rsidRDefault="003C6579" w:rsidP="00F04B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 xml:space="preserve">– </w:t>
      </w:r>
      <w:r w:rsidR="001554D5" w:rsidRPr="00BC6368">
        <w:rPr>
          <w:rFonts w:ascii="Times New Roman" w:hAnsi="Times New Roman" w:cs="Times New Roman"/>
          <w:sz w:val="28"/>
          <w:szCs w:val="28"/>
        </w:rPr>
        <w:t xml:space="preserve"> Сведения о государственном (муниципальном) долге (ф. 0503172)</w:t>
      </w:r>
    </w:p>
    <w:p w:rsidR="001554D5" w:rsidRPr="00BC6368" w:rsidRDefault="003C6579" w:rsidP="00F04B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 xml:space="preserve">– </w:t>
      </w:r>
      <w:r w:rsidR="001554D5" w:rsidRPr="00BC6368">
        <w:rPr>
          <w:rFonts w:ascii="Times New Roman" w:hAnsi="Times New Roman" w:cs="Times New Roman"/>
          <w:sz w:val="28"/>
          <w:szCs w:val="28"/>
        </w:rPr>
        <w:t xml:space="preserve"> Сведения об изменении остатков валюты баланса по состоянию на 01.01.201</w:t>
      </w:r>
      <w:r w:rsidR="00FE05E2" w:rsidRPr="00BC6368">
        <w:rPr>
          <w:rFonts w:ascii="Times New Roman" w:hAnsi="Times New Roman" w:cs="Times New Roman"/>
          <w:sz w:val="28"/>
          <w:szCs w:val="28"/>
        </w:rPr>
        <w:t>6</w:t>
      </w:r>
      <w:r w:rsidR="001554D5" w:rsidRPr="00BC6368">
        <w:rPr>
          <w:rFonts w:ascii="Times New Roman" w:hAnsi="Times New Roman" w:cs="Times New Roman"/>
          <w:sz w:val="28"/>
          <w:szCs w:val="28"/>
        </w:rPr>
        <w:t>г</w:t>
      </w:r>
      <w:r w:rsidR="00F04BC3" w:rsidRPr="00BC6368">
        <w:rPr>
          <w:rFonts w:ascii="Times New Roman" w:hAnsi="Times New Roman" w:cs="Times New Roman"/>
          <w:sz w:val="28"/>
          <w:szCs w:val="28"/>
        </w:rPr>
        <w:t>.</w:t>
      </w:r>
      <w:r w:rsidR="001554D5" w:rsidRPr="00BC6368">
        <w:rPr>
          <w:rFonts w:ascii="Times New Roman" w:hAnsi="Times New Roman" w:cs="Times New Roman"/>
          <w:sz w:val="28"/>
          <w:szCs w:val="28"/>
        </w:rPr>
        <w:t xml:space="preserve"> (ф. 0503173)</w:t>
      </w:r>
      <w:r w:rsidR="00C24BC7" w:rsidRPr="00BC6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4D5" w:rsidRPr="00BC6368" w:rsidRDefault="003C6579" w:rsidP="00F04B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 xml:space="preserve">– </w:t>
      </w:r>
      <w:r w:rsidR="001554D5" w:rsidRPr="00BC6368">
        <w:rPr>
          <w:rFonts w:ascii="Times New Roman" w:hAnsi="Times New Roman" w:cs="Times New Roman"/>
          <w:sz w:val="28"/>
          <w:szCs w:val="28"/>
        </w:rPr>
        <w:t xml:space="preserve"> Сведения об использовании информационно-коммуникационных те</w:t>
      </w:r>
      <w:r w:rsidR="001554D5" w:rsidRPr="00BC6368">
        <w:rPr>
          <w:rFonts w:ascii="Times New Roman" w:hAnsi="Times New Roman" w:cs="Times New Roman"/>
          <w:sz w:val="28"/>
          <w:szCs w:val="28"/>
        </w:rPr>
        <w:t>х</w:t>
      </w:r>
      <w:r w:rsidR="001554D5" w:rsidRPr="00BC6368">
        <w:rPr>
          <w:rFonts w:ascii="Times New Roman" w:hAnsi="Times New Roman" w:cs="Times New Roman"/>
          <w:sz w:val="28"/>
          <w:szCs w:val="28"/>
        </w:rPr>
        <w:t>нологий (ф. 0503177)</w:t>
      </w:r>
    </w:p>
    <w:p w:rsidR="00D5182E" w:rsidRPr="00BC6368" w:rsidRDefault="00D5182E" w:rsidP="00D518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Бюджетная отчетность по своему составу соответствует требованиям, у</w:t>
      </w:r>
      <w:r w:rsidRPr="00BC6368">
        <w:rPr>
          <w:rFonts w:ascii="Times New Roman" w:hAnsi="Times New Roman" w:cs="Times New Roman"/>
          <w:sz w:val="28"/>
          <w:szCs w:val="28"/>
        </w:rPr>
        <w:t>с</w:t>
      </w:r>
      <w:r w:rsidRPr="00BC6368">
        <w:rPr>
          <w:rFonts w:ascii="Times New Roman" w:hAnsi="Times New Roman" w:cs="Times New Roman"/>
          <w:sz w:val="28"/>
          <w:szCs w:val="28"/>
        </w:rPr>
        <w:t xml:space="preserve">тановленным приказом Министерства финансов Российской Федерации от 28.12.2010 года № 191н «Об утверждении Инструкции о порядке составления и </w:t>
      </w:r>
      <w:r w:rsidRPr="00BC6368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годовой, квартальной и месячной отчетности об исполнении бюджетов бюджетной системы Российской Федерации». </w:t>
      </w:r>
    </w:p>
    <w:p w:rsidR="00991539" w:rsidRPr="00BC6368" w:rsidRDefault="00991539" w:rsidP="00D518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82E" w:rsidRPr="00BC6368" w:rsidRDefault="00D5182E" w:rsidP="00D518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В ходе внешней проверки проанализированы  нормативные правовые а</w:t>
      </w:r>
      <w:r w:rsidRPr="00BC6368">
        <w:rPr>
          <w:rFonts w:ascii="Times New Roman" w:hAnsi="Times New Roman" w:cs="Times New Roman"/>
          <w:sz w:val="28"/>
          <w:szCs w:val="28"/>
        </w:rPr>
        <w:t>к</w:t>
      </w:r>
      <w:r w:rsidRPr="00BC6368">
        <w:rPr>
          <w:rFonts w:ascii="Times New Roman" w:hAnsi="Times New Roman" w:cs="Times New Roman"/>
          <w:sz w:val="28"/>
          <w:szCs w:val="28"/>
        </w:rPr>
        <w:t>ты, регулирующие бюджетный процесс, в том числе по формированию и и</w:t>
      </w:r>
      <w:r w:rsidRPr="00BC6368">
        <w:rPr>
          <w:rFonts w:ascii="Times New Roman" w:hAnsi="Times New Roman" w:cs="Times New Roman"/>
          <w:sz w:val="28"/>
          <w:szCs w:val="28"/>
        </w:rPr>
        <w:t>с</w:t>
      </w:r>
      <w:r w:rsidRPr="00BC6368">
        <w:rPr>
          <w:rFonts w:ascii="Times New Roman" w:hAnsi="Times New Roman" w:cs="Times New Roman"/>
          <w:sz w:val="28"/>
          <w:szCs w:val="28"/>
        </w:rPr>
        <w:t>полнению местного бюджета.</w:t>
      </w:r>
      <w:r w:rsidRPr="00BC63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D258A" w:rsidRPr="00BC6368" w:rsidRDefault="00AD258A" w:rsidP="00AD25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бюджетном процессе, утверждено</w:t>
      </w:r>
      <w:r w:rsidR="00585A17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061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шестьдесят четвертой 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Совета Славянского городского поселения от </w:t>
      </w:r>
      <w:r w:rsidR="00061E32">
        <w:rPr>
          <w:rFonts w:ascii="Times New Roman" w:hAnsi="Times New Roman" w:cs="Times New Roman"/>
          <w:color w:val="000000" w:themeColor="text1"/>
          <w:sz w:val="28"/>
          <w:szCs w:val="28"/>
        </w:rPr>
        <w:t>19 марта 2014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061E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 о бюджетном процессе в Славянском городском поселении Славянского района».</w:t>
      </w:r>
      <w:r w:rsidRPr="00BC63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34FB7" w:rsidRPr="00BC6368" w:rsidRDefault="00334FB7" w:rsidP="00334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4E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двадцать шестой 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сессии Совета Славянского городского пос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от </w:t>
      </w:r>
      <w:r w:rsidR="004E3E1A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.11.201</w:t>
      </w:r>
      <w:r w:rsidR="004E3E1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8B1663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Славянского городского поселения на 201</w:t>
      </w:r>
      <w:r w:rsidR="004E3E1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0597E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год» </w:t>
      </w:r>
      <w:r w:rsidR="00AD258A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первоначально 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 основные характеристики бюджета Сл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городского поселения Славянского района на 201</w:t>
      </w:r>
      <w:r w:rsidR="004E3E1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а именно: </w:t>
      </w:r>
    </w:p>
    <w:p w:rsidR="00334FB7" w:rsidRPr="00BC6368" w:rsidRDefault="00334FB7" w:rsidP="00334FB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-общий объём доходов в сумме </w:t>
      </w:r>
      <w:r w:rsidR="008B1663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300 012 400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334FB7" w:rsidRPr="00BC6368" w:rsidRDefault="00334FB7" w:rsidP="00334FB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-общий объём расходов в сумме  </w:t>
      </w:r>
      <w:r w:rsidR="008B1663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300 012 400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334FB7" w:rsidRPr="00BC6368" w:rsidRDefault="00334FB7" w:rsidP="00334FB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-объем </w:t>
      </w:r>
      <w:r w:rsidR="002803C3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профицита</w:t>
      </w:r>
      <w:r w:rsidR="00FD064A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(дефицита)</w:t>
      </w:r>
      <w:r w:rsidR="002803C3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2803C3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</w:t>
      </w:r>
    </w:p>
    <w:p w:rsidR="00334FB7" w:rsidRPr="00BC6368" w:rsidRDefault="00334FB7" w:rsidP="00334FB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-общий объём бюджетных ассигнований, направляемых на исполнение публи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нормативных обязательств в сумме  </w:t>
      </w:r>
      <w:r w:rsidR="004E3E1A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2803C3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000 рублей;</w:t>
      </w:r>
    </w:p>
    <w:p w:rsidR="00B53892" w:rsidRPr="00BC6368" w:rsidRDefault="00B53892" w:rsidP="00D518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Принятым решением сессии</w:t>
      </w:r>
      <w:r w:rsidR="00061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</w:t>
      </w:r>
      <w:r w:rsidR="00225AD7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 </w:t>
      </w:r>
      <w:r w:rsidR="00642C68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главные а</w:t>
      </w:r>
      <w:r w:rsidR="00D5182E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дминистратор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5182E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D5182E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5182E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ходов </w:t>
      </w:r>
      <w:r w:rsidR="00642C68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="00D5182E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642C68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государственной власти и муниципального района на 201</w:t>
      </w:r>
      <w:r w:rsidR="004E3E1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42C68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D5182E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городского поселения Славянского района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</w:t>
      </w:r>
      <w:r w:rsidR="002803C3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 решению</w:t>
      </w:r>
      <w:r w:rsidR="0053750C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3E1A">
        <w:rPr>
          <w:rFonts w:ascii="Times New Roman" w:hAnsi="Times New Roman" w:cs="Times New Roman"/>
          <w:color w:val="000000" w:themeColor="text1"/>
          <w:sz w:val="28"/>
          <w:szCs w:val="28"/>
        </w:rPr>
        <w:t>двадцать шестой</w:t>
      </w:r>
      <w:r w:rsidR="0053750C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от </w:t>
      </w:r>
      <w:r w:rsidR="004E3E1A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8B1663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.11.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4E3E1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B1663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E3E1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53892" w:rsidRPr="00BC6368" w:rsidRDefault="00D5182E" w:rsidP="00D518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3892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Федеральной налоговой службы России по Краснодарскому краю</w:t>
      </w:r>
      <w:r w:rsidR="00B53892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3892" w:rsidRPr="00BC6368" w:rsidRDefault="00B53892" w:rsidP="00D518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5182E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имущественных отношений Краснодарского края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3892" w:rsidRPr="00BC6368" w:rsidRDefault="00B53892" w:rsidP="00D518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– Министерство экономики Краснодарского края;</w:t>
      </w:r>
    </w:p>
    <w:p w:rsidR="00B53892" w:rsidRPr="00BC6368" w:rsidRDefault="00B53892" w:rsidP="00B53892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– Департамент природных ресурсов Краснодарского края;</w:t>
      </w:r>
    </w:p>
    <w:p w:rsidR="00B53892" w:rsidRPr="00BC6368" w:rsidRDefault="00B65675" w:rsidP="00B53892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53892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финансов Краснодарского края ;</w:t>
      </w:r>
    </w:p>
    <w:p w:rsidR="00D5182E" w:rsidRPr="00BC6368" w:rsidRDefault="00B65675" w:rsidP="00D518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42C68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муниципальн6ому имуществу и земельным отношениям муниципального образования</w:t>
      </w:r>
      <w:r w:rsidR="00D5182E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</w:t>
      </w:r>
      <w:r w:rsidR="00642C68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D5182E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1554D5" w:rsidRPr="00BC6368" w:rsidRDefault="001554D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Рассмотрев отчет об исполнении бюджета городского поселения за 201</w:t>
      </w:r>
      <w:r w:rsidR="00E004A8">
        <w:rPr>
          <w:rFonts w:ascii="Times New Roman" w:hAnsi="Times New Roman" w:cs="Times New Roman"/>
          <w:sz w:val="28"/>
          <w:szCs w:val="28"/>
        </w:rPr>
        <w:t>7</w:t>
      </w:r>
      <w:r w:rsidR="00AD258A" w:rsidRPr="00BC6368">
        <w:rPr>
          <w:rFonts w:ascii="Times New Roman" w:hAnsi="Times New Roman" w:cs="Times New Roman"/>
          <w:sz w:val="28"/>
          <w:szCs w:val="28"/>
        </w:rPr>
        <w:t xml:space="preserve"> </w:t>
      </w:r>
      <w:r w:rsidRPr="00BC6368">
        <w:rPr>
          <w:rFonts w:ascii="Times New Roman" w:hAnsi="Times New Roman" w:cs="Times New Roman"/>
          <w:sz w:val="28"/>
          <w:szCs w:val="28"/>
        </w:rPr>
        <w:t>год, необходимо отметить следующее</w:t>
      </w:r>
      <w:r w:rsidR="003C6579" w:rsidRPr="00BC6368">
        <w:rPr>
          <w:rFonts w:ascii="Times New Roman" w:hAnsi="Times New Roman" w:cs="Times New Roman"/>
          <w:sz w:val="28"/>
          <w:szCs w:val="28"/>
        </w:rPr>
        <w:t>:</w:t>
      </w:r>
    </w:p>
    <w:p w:rsidR="006747E1" w:rsidRPr="00075523" w:rsidRDefault="00497D24" w:rsidP="00F07B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B65675" w:rsidRPr="00BC6368">
        <w:rPr>
          <w:rFonts w:ascii="Times New Roman" w:hAnsi="Times New Roman" w:cs="Times New Roman"/>
          <w:sz w:val="28"/>
          <w:szCs w:val="28"/>
        </w:rPr>
        <w:t>Решениями  сессий Совета Славянского городского пос</w:t>
      </w:r>
      <w:r w:rsidR="00B65675" w:rsidRPr="00BC6368">
        <w:rPr>
          <w:rFonts w:ascii="Times New Roman" w:hAnsi="Times New Roman" w:cs="Times New Roman"/>
          <w:sz w:val="28"/>
          <w:szCs w:val="28"/>
        </w:rPr>
        <w:t>е</w:t>
      </w:r>
      <w:r w:rsidR="00B65675" w:rsidRPr="00BC6368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D557D3" w:rsidRPr="00BC6368">
        <w:rPr>
          <w:rFonts w:ascii="Times New Roman" w:hAnsi="Times New Roman" w:cs="Times New Roman"/>
          <w:sz w:val="28"/>
          <w:szCs w:val="28"/>
        </w:rPr>
        <w:t>9</w:t>
      </w:r>
      <w:r w:rsidR="00AD258A" w:rsidRPr="00BC6368">
        <w:rPr>
          <w:rFonts w:ascii="Times New Roman" w:hAnsi="Times New Roman" w:cs="Times New Roman"/>
          <w:sz w:val="28"/>
          <w:szCs w:val="28"/>
        </w:rPr>
        <w:t xml:space="preserve"> раз </w:t>
      </w:r>
      <w:r w:rsidR="00B65675" w:rsidRPr="00BC6368">
        <w:rPr>
          <w:rFonts w:ascii="Times New Roman" w:hAnsi="Times New Roman" w:cs="Times New Roman"/>
          <w:sz w:val="28"/>
          <w:szCs w:val="28"/>
        </w:rPr>
        <w:t>вносились</w:t>
      </w:r>
      <w:r w:rsidRPr="00BC6368">
        <w:rPr>
          <w:rFonts w:ascii="Times New Roman" w:hAnsi="Times New Roman" w:cs="Times New Roman"/>
          <w:sz w:val="28"/>
          <w:szCs w:val="28"/>
        </w:rPr>
        <w:t xml:space="preserve">  уточн</w:t>
      </w:r>
      <w:r w:rsidR="00B65675" w:rsidRPr="00BC6368">
        <w:rPr>
          <w:rFonts w:ascii="Times New Roman" w:hAnsi="Times New Roman" w:cs="Times New Roman"/>
          <w:sz w:val="28"/>
          <w:szCs w:val="28"/>
        </w:rPr>
        <w:t>ения в</w:t>
      </w:r>
      <w:r w:rsidRPr="00BC6368">
        <w:rPr>
          <w:rFonts w:ascii="Times New Roman" w:hAnsi="Times New Roman" w:cs="Times New Roman"/>
          <w:sz w:val="28"/>
          <w:szCs w:val="28"/>
        </w:rPr>
        <w:t xml:space="preserve"> нормативно правовые акты о бюджете, в части изменения основных характеристик бюджета</w:t>
      </w:r>
      <w:r w:rsidR="00FD064A" w:rsidRPr="00BC6368">
        <w:rPr>
          <w:rFonts w:ascii="Times New Roman" w:hAnsi="Times New Roman" w:cs="Times New Roman"/>
          <w:sz w:val="28"/>
          <w:szCs w:val="28"/>
        </w:rPr>
        <w:t xml:space="preserve"> в результате плановые д</w:t>
      </w:r>
      <w:r w:rsidR="00FD064A" w:rsidRPr="00BC6368">
        <w:rPr>
          <w:rFonts w:ascii="Times New Roman" w:hAnsi="Times New Roman" w:cs="Times New Roman"/>
          <w:sz w:val="28"/>
          <w:szCs w:val="28"/>
        </w:rPr>
        <w:t>о</w:t>
      </w:r>
      <w:r w:rsidR="00FD064A" w:rsidRPr="00BC6368">
        <w:rPr>
          <w:rFonts w:ascii="Times New Roman" w:hAnsi="Times New Roman" w:cs="Times New Roman"/>
          <w:sz w:val="28"/>
          <w:szCs w:val="28"/>
        </w:rPr>
        <w:t xml:space="preserve">ходы бюджета </w:t>
      </w:r>
      <w:r w:rsidR="00FD064A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увеличились на </w:t>
      </w:r>
      <w:r w:rsidR="00075523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58,0</w:t>
      </w:r>
      <w:r w:rsidR="005F0215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D064A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расходы увеличились на </w:t>
      </w:r>
      <w:r w:rsidR="00075523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70,1</w:t>
      </w:r>
      <w:r w:rsidR="005F0215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%,</w:t>
      </w: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чего, поселению необходимо повысить качество бюджетного план</w:t>
      </w: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рования.  </w:t>
      </w:r>
      <w:r w:rsidR="006747E1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70971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54D5" w:rsidRPr="00BC6368" w:rsidRDefault="001554D5" w:rsidP="00F07B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9498" w:type="dxa"/>
        <w:tblInd w:w="108" w:type="dxa"/>
        <w:tblLayout w:type="fixed"/>
        <w:tblLook w:val="01E0"/>
      </w:tblPr>
      <w:tblGrid>
        <w:gridCol w:w="1260"/>
        <w:gridCol w:w="1440"/>
        <w:gridCol w:w="900"/>
        <w:gridCol w:w="1800"/>
        <w:gridCol w:w="2113"/>
        <w:gridCol w:w="1985"/>
      </w:tblGrid>
      <w:tr w:rsidR="00106418" w:rsidRPr="009626F2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7355F8" w:rsidRDefault="00106418" w:rsidP="009331D9">
            <w:pPr>
              <w:contextualSpacing/>
              <w:jc w:val="center"/>
              <w:rPr>
                <w:sz w:val="22"/>
                <w:szCs w:val="22"/>
              </w:rPr>
            </w:pPr>
            <w:r w:rsidRPr="007355F8">
              <w:rPr>
                <w:sz w:val="22"/>
                <w:szCs w:val="22"/>
              </w:rPr>
              <w:t>Сессия Совета 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7355F8" w:rsidRDefault="00106418" w:rsidP="009331D9">
            <w:pPr>
              <w:contextualSpacing/>
              <w:jc w:val="center"/>
              <w:rPr>
                <w:sz w:val="22"/>
                <w:szCs w:val="22"/>
              </w:rPr>
            </w:pPr>
            <w:r w:rsidRPr="007355F8">
              <w:rPr>
                <w:sz w:val="22"/>
                <w:szCs w:val="22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7355F8" w:rsidRDefault="00106418" w:rsidP="009331D9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  <w:r w:rsidRPr="007355F8">
              <w:rPr>
                <w:sz w:val="22"/>
                <w:szCs w:val="22"/>
              </w:rPr>
              <w:t>№ в</w:t>
            </w:r>
            <w:r w:rsidRPr="007355F8">
              <w:rPr>
                <w:sz w:val="22"/>
                <w:szCs w:val="22"/>
              </w:rPr>
              <w:t>о</w:t>
            </w:r>
            <w:r w:rsidRPr="007355F8">
              <w:rPr>
                <w:sz w:val="22"/>
                <w:szCs w:val="22"/>
              </w:rPr>
              <w:t>проса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7355F8" w:rsidRDefault="00106418" w:rsidP="009331D9">
            <w:pPr>
              <w:contextualSpacing/>
              <w:jc w:val="center"/>
              <w:rPr>
                <w:sz w:val="22"/>
                <w:szCs w:val="22"/>
              </w:rPr>
            </w:pPr>
            <w:r w:rsidRPr="007355F8">
              <w:rPr>
                <w:sz w:val="22"/>
                <w:szCs w:val="22"/>
              </w:rPr>
              <w:t>Общий объем доходов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7355F8" w:rsidRDefault="00106418" w:rsidP="009331D9">
            <w:pPr>
              <w:contextualSpacing/>
              <w:jc w:val="center"/>
              <w:rPr>
                <w:sz w:val="22"/>
                <w:szCs w:val="22"/>
              </w:rPr>
            </w:pPr>
            <w:r w:rsidRPr="007355F8">
              <w:rPr>
                <w:sz w:val="22"/>
                <w:szCs w:val="22"/>
              </w:rPr>
              <w:t>Общий объем ра</w:t>
            </w:r>
            <w:r w:rsidRPr="007355F8">
              <w:rPr>
                <w:sz w:val="22"/>
                <w:szCs w:val="22"/>
              </w:rPr>
              <w:t>с</w:t>
            </w:r>
            <w:r w:rsidRPr="007355F8">
              <w:rPr>
                <w:sz w:val="22"/>
                <w:szCs w:val="22"/>
              </w:rPr>
              <w:t>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B7" w:rsidRDefault="00106418" w:rsidP="009331D9">
            <w:pPr>
              <w:contextualSpacing/>
              <w:jc w:val="center"/>
              <w:rPr>
                <w:sz w:val="22"/>
                <w:szCs w:val="22"/>
              </w:rPr>
            </w:pPr>
            <w:r w:rsidRPr="007355F8">
              <w:rPr>
                <w:sz w:val="22"/>
                <w:szCs w:val="22"/>
              </w:rPr>
              <w:t>профицит,    - д</w:t>
            </w:r>
            <w:r w:rsidRPr="007355F8">
              <w:rPr>
                <w:sz w:val="22"/>
                <w:szCs w:val="22"/>
              </w:rPr>
              <w:t>е</w:t>
            </w:r>
            <w:r w:rsidRPr="007355F8">
              <w:rPr>
                <w:sz w:val="22"/>
                <w:szCs w:val="22"/>
              </w:rPr>
              <w:t>фицит</w:t>
            </w:r>
          </w:p>
          <w:p w:rsidR="00334FB7" w:rsidRPr="007355F8" w:rsidRDefault="00334FB7" w:rsidP="009331D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34FB7" w:rsidRPr="009626F2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B7" w:rsidRPr="007355F8" w:rsidRDefault="00334FB7" w:rsidP="009331D9">
            <w:pPr>
              <w:contextualSpacing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B7" w:rsidRPr="007355F8" w:rsidRDefault="00334FB7" w:rsidP="009331D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B7" w:rsidRPr="007355F8" w:rsidRDefault="00334FB7" w:rsidP="009331D9">
            <w:pPr>
              <w:ind w:right="-108"/>
              <w:contextualSpacing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B7" w:rsidRPr="007355F8" w:rsidRDefault="00334FB7" w:rsidP="009331D9">
            <w:pPr>
              <w:contextualSpacing/>
              <w:jc w:val="center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B7" w:rsidRPr="007355F8" w:rsidRDefault="00334FB7" w:rsidP="009331D9">
            <w:pPr>
              <w:contextualSpacing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B7" w:rsidRPr="007355F8" w:rsidRDefault="00334FB7" w:rsidP="009331D9">
            <w:pPr>
              <w:contextualSpacing/>
              <w:jc w:val="center"/>
            </w:pPr>
          </w:p>
        </w:tc>
      </w:tr>
      <w:tr w:rsidR="00106418" w:rsidRPr="009626F2" w:rsidTr="009331D9">
        <w:trPr>
          <w:trHeight w:val="1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0D7974" w:rsidRDefault="00E004A8" w:rsidP="009331D9">
            <w:pPr>
              <w:contextualSpacing/>
              <w:jc w:val="center"/>
            </w:pPr>
            <w: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0D7974" w:rsidRDefault="00E004A8" w:rsidP="009331D9">
            <w:pPr>
              <w:contextualSpacing/>
              <w:jc w:val="both"/>
            </w:pPr>
            <w:r>
              <w:t>23</w:t>
            </w:r>
            <w:r w:rsidR="006A7E5F" w:rsidRPr="000D7974">
              <w:t>.1</w:t>
            </w:r>
            <w:r w:rsidR="007B258F">
              <w:t>1</w:t>
            </w:r>
            <w:r w:rsidR="006A7E5F" w:rsidRPr="000D7974">
              <w:t>.201</w:t>
            </w: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0D7974" w:rsidRDefault="007B258F" w:rsidP="009331D9">
            <w:pPr>
              <w:contextualSpacing/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7B258F" w:rsidP="009331D9">
            <w:pPr>
              <w:contextualSpacing/>
              <w:jc w:val="right"/>
            </w:pPr>
            <w:r>
              <w:t>3</w:t>
            </w:r>
            <w:r w:rsidR="003D765F">
              <w:t>00012400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0D7974" w:rsidRDefault="007B258F" w:rsidP="009331D9">
            <w:pPr>
              <w:contextualSpacing/>
              <w:jc w:val="right"/>
            </w:pPr>
            <w:r>
              <w:t>300012400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0D7974" w:rsidRDefault="007B258F" w:rsidP="009331D9">
            <w:pPr>
              <w:contextualSpacing/>
              <w:jc w:val="right"/>
            </w:pPr>
            <w:r>
              <w:t>0</w:t>
            </w:r>
          </w:p>
        </w:tc>
      </w:tr>
      <w:tr w:rsidR="009331D9" w:rsidRPr="009626F2" w:rsidTr="009331D9">
        <w:trPr>
          <w:trHeight w:val="2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D9" w:rsidRDefault="009331D9" w:rsidP="009331D9">
            <w:pPr>
              <w:contextualSpacing/>
              <w:jc w:val="center"/>
            </w:pPr>
          </w:p>
          <w:p w:rsidR="009331D9" w:rsidRDefault="009331D9" w:rsidP="009331D9">
            <w:pPr>
              <w:contextualSpacing/>
              <w:jc w:val="center"/>
            </w:pPr>
            <w: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D9" w:rsidRDefault="009331D9" w:rsidP="009331D9"/>
          <w:p w:rsidR="009331D9" w:rsidRDefault="009331D9" w:rsidP="009331D9">
            <w:r>
              <w:t>25.01.2017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D9" w:rsidRDefault="009331D9" w:rsidP="009331D9">
            <w:pPr>
              <w:contextualSpacing/>
              <w:jc w:val="center"/>
            </w:pPr>
          </w:p>
          <w:p w:rsidR="009331D9" w:rsidRDefault="009331D9" w:rsidP="009331D9">
            <w:pPr>
              <w:contextualSpacing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D9" w:rsidRDefault="009331D9" w:rsidP="009331D9">
            <w:pPr>
              <w:contextualSpacing/>
              <w:jc w:val="right"/>
            </w:pPr>
          </w:p>
          <w:p w:rsidR="009331D9" w:rsidRDefault="009331D9" w:rsidP="009331D9">
            <w:pPr>
              <w:contextualSpacing/>
              <w:jc w:val="right"/>
            </w:pPr>
            <w:r>
              <w:t>300012400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D9" w:rsidRDefault="009331D9" w:rsidP="009331D9">
            <w:pPr>
              <w:contextualSpacing/>
              <w:jc w:val="right"/>
            </w:pPr>
          </w:p>
          <w:p w:rsidR="009331D9" w:rsidRDefault="009331D9" w:rsidP="009331D9">
            <w:pPr>
              <w:contextualSpacing/>
              <w:jc w:val="right"/>
            </w:pPr>
            <w:r>
              <w:t>302504205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D9" w:rsidRDefault="009331D9" w:rsidP="009331D9">
            <w:pPr>
              <w:contextualSpacing/>
              <w:jc w:val="right"/>
            </w:pPr>
          </w:p>
          <w:p w:rsidR="009331D9" w:rsidRDefault="009331D9" w:rsidP="009331D9">
            <w:pPr>
              <w:contextualSpacing/>
              <w:jc w:val="right"/>
            </w:pPr>
            <w:r>
              <w:t>-2491805</w:t>
            </w:r>
          </w:p>
        </w:tc>
      </w:tr>
      <w:tr w:rsidR="003D765F" w:rsidRPr="009626F2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Default="003D765F" w:rsidP="009331D9">
            <w:pPr>
              <w:contextualSpacing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Default="003D765F" w:rsidP="009331D9">
            <w:pPr>
              <w:contextualSpacing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Default="003D765F" w:rsidP="009331D9">
            <w:pPr>
              <w:contextualSpacing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Default="003D765F" w:rsidP="009331D9">
            <w:pPr>
              <w:contextualSpacing/>
              <w:jc w:val="righ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Default="003D765F" w:rsidP="009331D9">
            <w:pPr>
              <w:contextualSpacing/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Default="003D765F" w:rsidP="009331D9">
            <w:pPr>
              <w:contextualSpacing/>
              <w:jc w:val="right"/>
            </w:pPr>
          </w:p>
        </w:tc>
      </w:tr>
      <w:tr w:rsidR="00106418" w:rsidRPr="009626F2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E004A8" w:rsidP="009331D9">
            <w:pPr>
              <w:contextualSpacing/>
              <w:jc w:val="center"/>
            </w:pP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E004A8" w:rsidP="009331D9">
            <w:pPr>
              <w:contextualSpacing/>
              <w:jc w:val="both"/>
            </w:pPr>
            <w:r>
              <w:t>17.03.2017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E004A8" w:rsidP="009331D9">
            <w:pPr>
              <w:contextualSpacing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E004A8" w:rsidP="009331D9">
            <w:pPr>
              <w:contextualSpacing/>
              <w:jc w:val="right"/>
            </w:pPr>
            <w:r>
              <w:t>320886900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E004A8" w:rsidP="009331D9">
            <w:pPr>
              <w:contextualSpacing/>
              <w:jc w:val="right"/>
            </w:pPr>
            <w:r>
              <w:t>326378705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EC0EF8" w:rsidP="009331D9">
            <w:pPr>
              <w:contextualSpacing/>
              <w:jc w:val="right"/>
            </w:pPr>
            <w:r>
              <w:t>-</w:t>
            </w:r>
            <w:r w:rsidR="00E004A8">
              <w:t>5491805</w:t>
            </w:r>
          </w:p>
        </w:tc>
      </w:tr>
      <w:tr w:rsidR="00106418" w:rsidRPr="009626F2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3D765F" w:rsidP="009331D9">
            <w:pPr>
              <w:contextualSpacing/>
              <w:jc w:val="center"/>
            </w:pPr>
            <w: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3D765F" w:rsidP="009331D9">
            <w:pPr>
              <w:contextualSpacing/>
              <w:jc w:val="both"/>
            </w:pPr>
            <w:r>
              <w:t>27</w:t>
            </w:r>
            <w:r w:rsidR="00EC0EF8">
              <w:t>.0</w:t>
            </w:r>
            <w:r>
              <w:t>4</w:t>
            </w:r>
            <w:r w:rsidR="00EC0EF8">
              <w:t>.201</w:t>
            </w: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3D765F" w:rsidP="009331D9">
            <w:pPr>
              <w:contextualSpacing/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3D765F" w:rsidP="009331D9">
            <w:pPr>
              <w:contextualSpacing/>
              <w:jc w:val="right"/>
            </w:pPr>
            <w:r>
              <w:t>345418800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3D765F" w:rsidP="009331D9">
            <w:pPr>
              <w:contextualSpacing/>
              <w:jc w:val="right"/>
            </w:pPr>
            <w:r>
              <w:t>370910605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3D765F" w:rsidP="009331D9">
            <w:pPr>
              <w:contextualSpacing/>
              <w:jc w:val="right"/>
            </w:pPr>
            <w:r>
              <w:t>-25491805</w:t>
            </w:r>
          </w:p>
        </w:tc>
      </w:tr>
      <w:tr w:rsidR="00106418" w:rsidRPr="009626F2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3D765F" w:rsidP="009331D9">
            <w:pPr>
              <w:contextualSpacing/>
              <w:jc w:val="center"/>
            </w:pPr>
            <w: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3D765F" w:rsidP="009331D9">
            <w:pPr>
              <w:contextualSpacing/>
              <w:jc w:val="both"/>
            </w:pPr>
            <w:r>
              <w:t>25.05.2017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3D765F" w:rsidP="009331D9">
            <w:pPr>
              <w:contextualSpacing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3D765F" w:rsidP="009331D9">
            <w:pPr>
              <w:contextualSpacing/>
              <w:jc w:val="right"/>
            </w:pPr>
            <w:r>
              <w:t>348618300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3D765F" w:rsidP="009331D9">
            <w:pPr>
              <w:contextualSpacing/>
              <w:jc w:val="right"/>
            </w:pPr>
            <w:r>
              <w:t>426110165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3F3998" w:rsidP="009331D9">
            <w:pPr>
              <w:contextualSpacing/>
              <w:jc w:val="right"/>
            </w:pPr>
            <w:r>
              <w:t>-</w:t>
            </w:r>
            <w:r w:rsidR="003D765F">
              <w:t>77491805</w:t>
            </w:r>
          </w:p>
        </w:tc>
      </w:tr>
      <w:tr w:rsidR="00106418" w:rsidRPr="009626F2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3D765F" w:rsidP="009331D9">
            <w:pPr>
              <w:contextualSpacing/>
              <w:jc w:val="center"/>
            </w:pPr>
            <w: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3D765F" w:rsidP="009331D9">
            <w:pPr>
              <w:contextualSpacing/>
              <w:jc w:val="both"/>
            </w:pPr>
            <w:r>
              <w:t>21</w:t>
            </w:r>
            <w:r w:rsidR="003F3998">
              <w:t>.0</w:t>
            </w:r>
            <w:r>
              <w:t>6</w:t>
            </w:r>
            <w:r w:rsidR="003F3998">
              <w:t>.201</w:t>
            </w: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3D765F" w:rsidP="009331D9">
            <w:pPr>
              <w:contextualSpacing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3D765F" w:rsidP="009331D9">
            <w:pPr>
              <w:contextualSpacing/>
              <w:jc w:val="right"/>
            </w:pPr>
            <w:r>
              <w:t>388838000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3D765F" w:rsidP="009331D9">
            <w:pPr>
              <w:contextualSpacing/>
              <w:jc w:val="right"/>
            </w:pPr>
            <w:r>
              <w:t>469329805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3F3998" w:rsidP="009331D9">
            <w:pPr>
              <w:contextualSpacing/>
              <w:jc w:val="right"/>
            </w:pPr>
            <w:r>
              <w:t>-</w:t>
            </w:r>
            <w:r w:rsidR="003D765F">
              <w:t>80491805</w:t>
            </w:r>
          </w:p>
        </w:tc>
      </w:tr>
      <w:tr w:rsidR="00106418" w:rsidRPr="009626F2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3D765F" w:rsidP="009331D9">
            <w:pPr>
              <w:contextualSpacing/>
              <w:jc w:val="center"/>
            </w:pPr>
            <w: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160C0A" w:rsidP="009331D9">
            <w:pPr>
              <w:contextualSpacing/>
              <w:jc w:val="both"/>
            </w:pPr>
            <w:r>
              <w:t>16.08.2017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B779D4" w:rsidP="009331D9">
            <w:pPr>
              <w:contextualSpacing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160C0A" w:rsidP="009331D9">
            <w:pPr>
              <w:contextualSpacing/>
              <w:jc w:val="right"/>
            </w:pPr>
            <w:r>
              <w:t>456747400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160C0A" w:rsidP="009331D9">
            <w:pPr>
              <w:contextualSpacing/>
              <w:jc w:val="right"/>
            </w:pPr>
            <w:r>
              <w:t>488591205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3F3998" w:rsidP="009331D9">
            <w:pPr>
              <w:contextualSpacing/>
              <w:jc w:val="right"/>
            </w:pPr>
            <w:r>
              <w:t>-</w:t>
            </w:r>
            <w:r w:rsidR="00160C0A">
              <w:t>31843801</w:t>
            </w:r>
          </w:p>
        </w:tc>
      </w:tr>
      <w:tr w:rsidR="00106418" w:rsidRPr="009626F2" w:rsidTr="009331D9">
        <w:trPr>
          <w:trHeight w:val="3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160C0A" w:rsidP="009331D9">
            <w:pPr>
              <w:contextualSpacing/>
              <w:jc w:val="center"/>
            </w:pPr>
            <w: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160C0A" w:rsidP="009331D9">
            <w:pPr>
              <w:contextualSpacing/>
              <w:jc w:val="both"/>
            </w:pPr>
            <w:r>
              <w:t>10.10.</w:t>
            </w:r>
            <w:r w:rsidR="003F3998">
              <w:t>201</w:t>
            </w: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160C0A" w:rsidP="009331D9">
            <w:pPr>
              <w:contextualSpacing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160C0A" w:rsidP="009331D9">
            <w:pPr>
              <w:contextualSpacing/>
              <w:jc w:val="right"/>
            </w:pPr>
            <w:r>
              <w:t>456747400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160C0A" w:rsidP="009331D9">
            <w:pPr>
              <w:contextualSpacing/>
              <w:jc w:val="right"/>
            </w:pPr>
            <w:r>
              <w:t>488591205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0D7974" w:rsidRDefault="003F3998" w:rsidP="009331D9">
            <w:pPr>
              <w:contextualSpacing/>
              <w:jc w:val="right"/>
            </w:pPr>
            <w:r>
              <w:t>-</w:t>
            </w:r>
            <w:r w:rsidR="00160C0A">
              <w:t>31843805</w:t>
            </w:r>
          </w:p>
        </w:tc>
      </w:tr>
      <w:tr w:rsidR="003F3998" w:rsidRPr="009626F2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Default="00160C0A" w:rsidP="009331D9">
            <w:pPr>
              <w:contextualSpacing/>
              <w:jc w:val="center"/>
            </w:pPr>
            <w: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Default="00160C0A" w:rsidP="009331D9">
            <w:pPr>
              <w:contextualSpacing/>
              <w:jc w:val="both"/>
            </w:pPr>
            <w:r>
              <w:t>22.11.2017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Default="00160C0A" w:rsidP="009331D9">
            <w:pPr>
              <w:contextualSpacing/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Default="00160C0A" w:rsidP="009331D9">
            <w:pPr>
              <w:contextualSpacing/>
              <w:jc w:val="right"/>
            </w:pPr>
            <w:r>
              <w:t>482058000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Default="00160C0A" w:rsidP="009331D9">
            <w:pPr>
              <w:contextualSpacing/>
              <w:jc w:val="right"/>
            </w:pPr>
            <w:r>
              <w:t>518252405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Default="003F3998" w:rsidP="009331D9">
            <w:pPr>
              <w:contextualSpacing/>
              <w:jc w:val="right"/>
            </w:pPr>
            <w:r>
              <w:t>-</w:t>
            </w:r>
            <w:r w:rsidR="00160C0A">
              <w:t>36193805</w:t>
            </w:r>
          </w:p>
        </w:tc>
      </w:tr>
      <w:tr w:rsidR="003F3998" w:rsidRPr="009626F2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Default="00E06E52" w:rsidP="009331D9">
            <w:pPr>
              <w:contextualSpacing/>
              <w:jc w:val="center"/>
            </w:pPr>
            <w: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52" w:rsidRDefault="00E06E52" w:rsidP="009331D9">
            <w:pPr>
              <w:contextualSpacing/>
              <w:jc w:val="both"/>
            </w:pPr>
            <w:r>
              <w:t>28.12.2017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Default="003F3998" w:rsidP="009331D9">
            <w:pPr>
              <w:contextualSpacing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Default="003F3998" w:rsidP="009331D9">
            <w:pPr>
              <w:contextualSpacing/>
              <w:jc w:val="right"/>
            </w:pPr>
            <w:r>
              <w:t>4</w:t>
            </w:r>
            <w:r w:rsidR="00E06E52">
              <w:t>74058600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Default="00E06E52" w:rsidP="009331D9">
            <w:pPr>
              <w:contextualSpacing/>
              <w:jc w:val="right"/>
            </w:pPr>
            <w:r>
              <w:t>510252405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Default="003F3998" w:rsidP="009331D9">
            <w:pPr>
              <w:contextualSpacing/>
              <w:jc w:val="right"/>
            </w:pPr>
            <w:r>
              <w:t>-</w:t>
            </w:r>
            <w:r w:rsidR="00E06E52">
              <w:t>36193805</w:t>
            </w:r>
          </w:p>
        </w:tc>
      </w:tr>
    </w:tbl>
    <w:p w:rsidR="00EC1261" w:rsidRDefault="00EC1261" w:rsidP="00064D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D27" w:rsidRPr="00075523" w:rsidRDefault="00064D27" w:rsidP="00064D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Дефицит бюджета поселения утверждён в сумме</w:t>
      </w:r>
      <w:r w:rsidR="00355A60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E52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9331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06E52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193</w:t>
      </w:r>
      <w:r w:rsidR="0093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E52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805 р</w:t>
      </w: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r w:rsidR="0020597E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173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соответствует </w:t>
      </w:r>
      <w:r w:rsidR="003561D0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E9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ст. 92.</w:t>
      </w:r>
      <w:r w:rsidR="00BB68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13 Бюджетного Кодекса РФ – не более 10% от утверждённого общего годового объёма доходов бюджета без учёта  утве</w:t>
      </w: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ждённого объёма безвозмездных поступлений</w:t>
      </w:r>
      <w:r w:rsidR="007F784D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A3AC6">
        <w:rPr>
          <w:rFonts w:ascii="Times New Roman" w:hAnsi="Times New Roman" w:cs="Times New Roman"/>
          <w:color w:val="000000" w:themeColor="text1"/>
          <w:sz w:val="28"/>
          <w:szCs w:val="28"/>
        </w:rPr>
        <w:t>474058600</w:t>
      </w:r>
      <w:r w:rsidR="00173948">
        <w:rPr>
          <w:rFonts w:ascii="Times New Roman" w:hAnsi="Times New Roman" w:cs="Times New Roman"/>
          <w:color w:val="000000" w:themeColor="text1"/>
          <w:sz w:val="28"/>
          <w:szCs w:val="28"/>
        </w:rPr>
        <w:t>- 107383600)</w:t>
      </w:r>
      <w:r w:rsidR="007F784D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*10%)</w:t>
      </w:r>
      <w:r w:rsidR="00173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составит </w:t>
      </w:r>
      <w:r w:rsidR="003A3AC6">
        <w:rPr>
          <w:rFonts w:ascii="Times New Roman" w:hAnsi="Times New Roman" w:cs="Times New Roman"/>
          <w:color w:val="000000" w:themeColor="text1"/>
          <w:sz w:val="28"/>
          <w:szCs w:val="28"/>
        </w:rPr>
        <w:t>36 667 500</w:t>
      </w:r>
      <w:r w:rsidR="00173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рублей. Принятый дефицит бюджета </w:t>
      </w:r>
      <w:r w:rsidR="003A3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173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превысил </w:t>
      </w:r>
      <w:r w:rsidR="00E91804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</w:t>
      </w:r>
      <w:r w:rsidR="00BB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 предельные его значения </w:t>
      </w:r>
      <w:r w:rsidR="00E9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3A3AC6">
        <w:rPr>
          <w:rFonts w:ascii="Times New Roman" w:hAnsi="Times New Roman" w:cs="Times New Roman"/>
          <w:color w:val="000000" w:themeColor="text1"/>
          <w:sz w:val="28"/>
          <w:szCs w:val="28"/>
        </w:rPr>
        <w:t>473 695 рублей.</w:t>
      </w: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E3CDB" w:rsidRDefault="00ED3490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</w:t>
      </w:r>
      <w:r w:rsidR="00075523"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сложился </w:t>
      </w:r>
      <w:r w:rsidR="00E9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дефицит </w:t>
      </w:r>
      <w:r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DB5480"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</w:t>
      </w:r>
      <w:r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равен </w:t>
      </w:r>
      <w:r w:rsidR="00C117FA"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>107</w:t>
      </w:r>
      <w:r w:rsidR="0093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17FA"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>503,9</w:t>
      </w:r>
      <w:r w:rsidR="002E6ACA"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6531C1"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20597E"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того, что в 201</w:t>
      </w:r>
      <w:r w:rsidR="00075523"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075523"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получено  бюджетных кредитов </w:t>
      </w:r>
      <w:r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075523"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>140250,0 тыс. рублей и остатков на счетах.</w:t>
      </w:r>
      <w:r w:rsidR="00E9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19A6"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80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сложившийся дефицит бюджета  превысил установленные</w:t>
      </w:r>
      <w:r w:rsidR="00BB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предельные его значения</w:t>
      </w:r>
      <w:r w:rsidR="00E10F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804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 п.3 ст.92.</w:t>
      </w:r>
      <w:r w:rsidR="00B3410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</w:t>
      </w:r>
      <w:r w:rsidR="00B3410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91804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оссийской Федерации</w:t>
      </w:r>
      <w:r w:rsidR="00E9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BB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F33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93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F33">
        <w:rPr>
          <w:rFonts w:ascii="Times New Roman" w:hAnsi="Times New Roman" w:cs="Times New Roman"/>
          <w:color w:val="000000" w:themeColor="text1"/>
          <w:sz w:val="28"/>
          <w:szCs w:val="28"/>
        </w:rPr>
        <w:t>068,7 тыс. ру</w:t>
      </w:r>
      <w:r w:rsidR="00E10F3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10F33">
        <w:rPr>
          <w:rFonts w:ascii="Times New Roman" w:hAnsi="Times New Roman" w:cs="Times New Roman"/>
          <w:color w:val="000000" w:themeColor="text1"/>
          <w:sz w:val="28"/>
          <w:szCs w:val="28"/>
        </w:rPr>
        <w:t>лей (400856,0-106503,7)*10=29435,2).</w:t>
      </w:r>
      <w:r w:rsidR="00BE3CDB"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20D4A" w:rsidRPr="003F4499" w:rsidRDefault="00B20D4A" w:rsidP="00B2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99">
        <w:rPr>
          <w:rFonts w:ascii="Times New Roman" w:hAnsi="Times New Roman" w:cs="Times New Roman"/>
          <w:sz w:val="28"/>
          <w:szCs w:val="28"/>
        </w:rPr>
        <w:t>Источниками финансирования дефицита бюджета, сложившегося на 01.01.201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F4499">
        <w:rPr>
          <w:rFonts w:ascii="Times New Roman" w:hAnsi="Times New Roman" w:cs="Times New Roman"/>
          <w:sz w:val="28"/>
          <w:szCs w:val="28"/>
        </w:rPr>
        <w:t xml:space="preserve"> года, являются:</w:t>
      </w:r>
    </w:p>
    <w:p w:rsidR="00B20D4A" w:rsidRPr="003F4499" w:rsidRDefault="00B20D4A" w:rsidP="00B20D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499">
        <w:rPr>
          <w:rFonts w:ascii="Times New Roman" w:hAnsi="Times New Roman" w:cs="Times New Roman"/>
          <w:sz w:val="28"/>
          <w:szCs w:val="28"/>
        </w:rPr>
        <w:t xml:space="preserve">– сальдированный результат по привлечению кредитов коммерческих банков </w:t>
      </w:r>
      <w:r>
        <w:rPr>
          <w:rFonts w:ascii="Times New Roman" w:hAnsi="Times New Roman" w:cs="Times New Roman"/>
          <w:sz w:val="28"/>
          <w:szCs w:val="28"/>
        </w:rPr>
        <w:t>(50000,0 тыс. руб.) и погашенным кредитам (50000,0 тыс. руб.).</w:t>
      </w:r>
    </w:p>
    <w:p w:rsidR="00B20D4A" w:rsidRPr="003F4499" w:rsidRDefault="00B20D4A" w:rsidP="00B20D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499">
        <w:rPr>
          <w:rFonts w:ascii="Times New Roman" w:hAnsi="Times New Roman" w:cs="Times New Roman"/>
          <w:sz w:val="28"/>
          <w:szCs w:val="28"/>
        </w:rPr>
        <w:t>– сальдированный результат по</w:t>
      </w:r>
      <w:r>
        <w:rPr>
          <w:rFonts w:ascii="Times New Roman" w:hAnsi="Times New Roman" w:cs="Times New Roman"/>
          <w:sz w:val="28"/>
          <w:szCs w:val="28"/>
        </w:rPr>
        <w:t xml:space="preserve"> привлеченным </w:t>
      </w:r>
      <w:r w:rsidRPr="003F4499">
        <w:rPr>
          <w:rFonts w:ascii="Times New Roman" w:hAnsi="Times New Roman" w:cs="Times New Roman"/>
          <w:sz w:val="28"/>
          <w:szCs w:val="28"/>
        </w:rPr>
        <w:t xml:space="preserve"> бюджетным кредитам</w:t>
      </w:r>
      <w:r>
        <w:rPr>
          <w:rFonts w:ascii="Times New Roman" w:hAnsi="Times New Roman" w:cs="Times New Roman"/>
          <w:sz w:val="28"/>
          <w:szCs w:val="28"/>
        </w:rPr>
        <w:t xml:space="preserve"> (140250,0 тыс.руб.) и погашенным бюджетным кредитам (31798,0 тыс. руб.)</w:t>
      </w:r>
      <w:r w:rsidRPr="003F4499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108452,0</w:t>
      </w:r>
      <w:r w:rsidRPr="003F4499">
        <w:rPr>
          <w:rFonts w:ascii="Times New Roman" w:hAnsi="Times New Roman" w:cs="Times New Roman"/>
          <w:bCs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20D4A" w:rsidRPr="003F4499" w:rsidRDefault="00B20D4A" w:rsidP="00B2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99">
        <w:rPr>
          <w:rFonts w:ascii="Times New Roman" w:hAnsi="Times New Roman" w:cs="Times New Roman"/>
          <w:bCs/>
          <w:sz w:val="28"/>
          <w:szCs w:val="28"/>
        </w:rPr>
        <w:t xml:space="preserve">– остатки средств на счетах бюджета </w:t>
      </w:r>
      <w:r>
        <w:rPr>
          <w:rFonts w:ascii="Times New Roman" w:hAnsi="Times New Roman" w:cs="Times New Roman"/>
          <w:bCs/>
          <w:sz w:val="28"/>
          <w:szCs w:val="28"/>
        </w:rPr>
        <w:t>на 01.01.2018 г. составили минус 948,1</w:t>
      </w:r>
      <w:r w:rsidRPr="003F4499">
        <w:rPr>
          <w:rFonts w:ascii="Times New Roman" w:hAnsi="Times New Roman" w:cs="Times New Roman"/>
          <w:bCs/>
          <w:sz w:val="28"/>
          <w:szCs w:val="28"/>
        </w:rPr>
        <w:t xml:space="preserve"> тыс. руб. (указанная величина фактически уменьшает общую сумму и</w:t>
      </w:r>
      <w:r w:rsidRPr="003F4499">
        <w:rPr>
          <w:rFonts w:ascii="Times New Roman" w:hAnsi="Times New Roman" w:cs="Times New Roman"/>
          <w:bCs/>
          <w:sz w:val="28"/>
          <w:szCs w:val="28"/>
        </w:rPr>
        <w:t>с</w:t>
      </w:r>
      <w:r w:rsidRPr="003F4499">
        <w:rPr>
          <w:rFonts w:ascii="Times New Roman" w:hAnsi="Times New Roman" w:cs="Times New Roman"/>
          <w:bCs/>
          <w:sz w:val="28"/>
          <w:szCs w:val="28"/>
        </w:rPr>
        <w:t xml:space="preserve">точников финансирования дефицита бюджета). </w:t>
      </w:r>
    </w:p>
    <w:p w:rsidR="00B20D4A" w:rsidRDefault="00B20D4A" w:rsidP="00B2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99">
        <w:rPr>
          <w:rFonts w:ascii="Times New Roman" w:hAnsi="Times New Roman" w:cs="Times New Roman"/>
          <w:sz w:val="28"/>
          <w:szCs w:val="28"/>
        </w:rPr>
        <w:t>Образованные источники финансирования дефицита бюджета не прот</w:t>
      </w:r>
      <w:r w:rsidRPr="003F4499">
        <w:rPr>
          <w:rFonts w:ascii="Times New Roman" w:hAnsi="Times New Roman" w:cs="Times New Roman"/>
          <w:sz w:val="28"/>
          <w:szCs w:val="28"/>
        </w:rPr>
        <w:t>и</w:t>
      </w:r>
      <w:r w:rsidRPr="003F4499">
        <w:rPr>
          <w:rFonts w:ascii="Times New Roman" w:hAnsi="Times New Roman" w:cs="Times New Roman"/>
          <w:sz w:val="28"/>
          <w:szCs w:val="28"/>
        </w:rPr>
        <w:t>воречат ст. 96 БК РФ.</w:t>
      </w:r>
    </w:p>
    <w:p w:rsidR="007B319D" w:rsidRDefault="00356FB8" w:rsidP="00B2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60DE">
        <w:rPr>
          <w:rFonts w:ascii="Times New Roman" w:hAnsi="Times New Roman" w:cs="Times New Roman"/>
          <w:sz w:val="28"/>
          <w:szCs w:val="28"/>
        </w:rPr>
        <w:t>бъему расходных обязательств сводной бюджетной росписи на 2017 год в сумме 510252405 рублей соответствует</w:t>
      </w:r>
      <w:r w:rsidRPr="00356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расходов бюджета на 2017 год в сумме 510252405 рублей п</w:t>
      </w:r>
      <w:r w:rsidR="003B60DE">
        <w:rPr>
          <w:rFonts w:ascii="Times New Roman" w:hAnsi="Times New Roman" w:cs="Times New Roman"/>
          <w:sz w:val="28"/>
          <w:szCs w:val="28"/>
        </w:rPr>
        <w:t>ринят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3B60DE">
        <w:rPr>
          <w:rFonts w:ascii="Times New Roman" w:hAnsi="Times New Roman" w:cs="Times New Roman"/>
          <w:sz w:val="28"/>
          <w:szCs w:val="28"/>
        </w:rPr>
        <w:t xml:space="preserve"> решением  39 сессии Совета Славянского городского поселения от 28.12.2017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0DE" w:rsidRPr="003F4499" w:rsidRDefault="003B60DE" w:rsidP="00B20D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BEB" w:rsidRDefault="00F07BEB" w:rsidP="000619A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901" w:rsidRDefault="004C7EB9" w:rsidP="000619A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619A6" w:rsidRPr="000619A6">
        <w:rPr>
          <w:rFonts w:ascii="Times New Roman" w:hAnsi="Times New Roman" w:cs="Times New Roman"/>
          <w:b/>
          <w:sz w:val="28"/>
          <w:szCs w:val="28"/>
        </w:rPr>
        <w:t>сполнение бюджета по доходам</w:t>
      </w:r>
      <w:r w:rsidR="000619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9A6" w:rsidRDefault="000619A6" w:rsidP="000619A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Славянского городского поселения за 201</w:t>
      </w:r>
      <w:r w:rsidR="00160C0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41D26" w:rsidRPr="000619A6" w:rsidRDefault="00941D26" w:rsidP="000619A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4D5" w:rsidRPr="00F17EE9" w:rsidRDefault="001554D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Анализ исполнения бюджета Славянского городского  поселения за 201</w:t>
      </w:r>
      <w:r w:rsidR="00160C0A">
        <w:rPr>
          <w:rFonts w:ascii="Times New Roman" w:hAnsi="Times New Roman" w:cs="Times New Roman"/>
          <w:sz w:val="28"/>
          <w:szCs w:val="28"/>
        </w:rPr>
        <w:t>7</w:t>
      </w:r>
      <w:r w:rsidR="000619A6">
        <w:rPr>
          <w:rFonts w:ascii="Times New Roman" w:hAnsi="Times New Roman" w:cs="Times New Roman"/>
          <w:sz w:val="28"/>
          <w:szCs w:val="28"/>
        </w:rPr>
        <w:t xml:space="preserve"> </w:t>
      </w:r>
      <w:r w:rsidRPr="00F17EE9">
        <w:rPr>
          <w:rFonts w:ascii="Times New Roman" w:hAnsi="Times New Roman" w:cs="Times New Roman"/>
          <w:sz w:val="28"/>
          <w:szCs w:val="28"/>
        </w:rPr>
        <w:t xml:space="preserve">год показал, что общие доходы бюджета поселения составили </w:t>
      </w:r>
      <w:r w:rsidR="00160C0A">
        <w:rPr>
          <w:rFonts w:ascii="Times New Roman" w:hAnsi="Times New Roman" w:cs="Times New Roman"/>
          <w:sz w:val="28"/>
          <w:szCs w:val="28"/>
        </w:rPr>
        <w:t xml:space="preserve">400856,0 </w:t>
      </w:r>
      <w:r w:rsidR="000619A6">
        <w:rPr>
          <w:rFonts w:ascii="Times New Roman" w:hAnsi="Times New Roman" w:cs="Times New Roman"/>
          <w:sz w:val="28"/>
          <w:szCs w:val="28"/>
        </w:rPr>
        <w:t xml:space="preserve">тыс. </w:t>
      </w:r>
      <w:r w:rsidR="000619A6">
        <w:rPr>
          <w:rFonts w:ascii="Times New Roman" w:hAnsi="Times New Roman" w:cs="Times New Roman"/>
          <w:sz w:val="28"/>
          <w:szCs w:val="28"/>
        </w:rPr>
        <w:lastRenderedPageBreak/>
        <w:t>руб</w:t>
      </w:r>
      <w:r w:rsidR="003253A1">
        <w:rPr>
          <w:rFonts w:ascii="Times New Roman" w:hAnsi="Times New Roman" w:cs="Times New Roman"/>
          <w:sz w:val="28"/>
          <w:szCs w:val="28"/>
        </w:rPr>
        <w:t>лей</w:t>
      </w:r>
      <w:r w:rsidRPr="00F17EE9">
        <w:rPr>
          <w:rFonts w:ascii="Times New Roman" w:hAnsi="Times New Roman" w:cs="Times New Roman"/>
          <w:sz w:val="28"/>
          <w:szCs w:val="28"/>
        </w:rPr>
        <w:t xml:space="preserve"> или исполнены на</w:t>
      </w:r>
      <w:r w:rsidR="00974B3E">
        <w:rPr>
          <w:rFonts w:ascii="Times New Roman" w:hAnsi="Times New Roman" w:cs="Times New Roman"/>
          <w:sz w:val="28"/>
          <w:szCs w:val="28"/>
        </w:rPr>
        <w:t xml:space="preserve"> </w:t>
      </w:r>
      <w:r w:rsidR="00160C0A">
        <w:rPr>
          <w:rFonts w:ascii="Times New Roman" w:hAnsi="Times New Roman" w:cs="Times New Roman"/>
          <w:sz w:val="28"/>
          <w:szCs w:val="28"/>
        </w:rPr>
        <w:t>84,6</w:t>
      </w:r>
      <w:r w:rsidR="00974B3E">
        <w:rPr>
          <w:rFonts w:ascii="Times New Roman" w:hAnsi="Times New Roman" w:cs="Times New Roman"/>
          <w:sz w:val="28"/>
          <w:szCs w:val="28"/>
        </w:rPr>
        <w:t xml:space="preserve"> </w:t>
      </w:r>
      <w:r w:rsidR="00A93813">
        <w:rPr>
          <w:rFonts w:ascii="Times New Roman" w:hAnsi="Times New Roman" w:cs="Times New Roman"/>
          <w:sz w:val="28"/>
          <w:szCs w:val="28"/>
        </w:rPr>
        <w:t xml:space="preserve">% </w:t>
      </w:r>
      <w:r w:rsidRPr="00F17EE9">
        <w:rPr>
          <w:rFonts w:ascii="Times New Roman" w:hAnsi="Times New Roman" w:cs="Times New Roman"/>
          <w:sz w:val="28"/>
          <w:szCs w:val="28"/>
        </w:rPr>
        <w:t xml:space="preserve">к </w:t>
      </w:r>
      <w:r w:rsidR="00887CFC" w:rsidRPr="00F17EE9">
        <w:rPr>
          <w:rFonts w:ascii="Times New Roman" w:hAnsi="Times New Roman" w:cs="Times New Roman"/>
          <w:sz w:val="28"/>
          <w:szCs w:val="28"/>
        </w:rPr>
        <w:t xml:space="preserve">уточненным </w:t>
      </w:r>
      <w:r w:rsidRPr="00F17EE9">
        <w:rPr>
          <w:rFonts w:ascii="Times New Roman" w:hAnsi="Times New Roman" w:cs="Times New Roman"/>
          <w:sz w:val="28"/>
          <w:szCs w:val="28"/>
        </w:rPr>
        <w:t xml:space="preserve">плановым показателям, в том числе налоговые и неналоговые доходы исполнены на </w:t>
      </w:r>
      <w:r w:rsidR="00F76779">
        <w:rPr>
          <w:rFonts w:ascii="Times New Roman" w:hAnsi="Times New Roman" w:cs="Times New Roman"/>
          <w:sz w:val="28"/>
          <w:szCs w:val="28"/>
        </w:rPr>
        <w:t>80,3</w:t>
      </w:r>
      <w:r w:rsidRPr="00F17EE9">
        <w:rPr>
          <w:rFonts w:ascii="Times New Roman" w:hAnsi="Times New Roman" w:cs="Times New Roman"/>
          <w:sz w:val="28"/>
          <w:szCs w:val="28"/>
        </w:rPr>
        <w:t>% и состав</w:t>
      </w:r>
      <w:r w:rsidR="003253A1">
        <w:rPr>
          <w:rFonts w:ascii="Times New Roman" w:hAnsi="Times New Roman" w:cs="Times New Roman"/>
          <w:sz w:val="28"/>
          <w:szCs w:val="28"/>
        </w:rPr>
        <w:t>или</w:t>
      </w:r>
      <w:r w:rsidRPr="00F17EE9">
        <w:rPr>
          <w:rFonts w:ascii="Times New Roman" w:hAnsi="Times New Roman" w:cs="Times New Roman"/>
          <w:sz w:val="28"/>
          <w:szCs w:val="28"/>
        </w:rPr>
        <w:t xml:space="preserve"> </w:t>
      </w:r>
      <w:r w:rsidR="00F76779">
        <w:rPr>
          <w:rFonts w:ascii="Times New Roman" w:hAnsi="Times New Roman" w:cs="Times New Roman"/>
          <w:sz w:val="28"/>
          <w:szCs w:val="28"/>
        </w:rPr>
        <w:t>294352,3</w:t>
      </w:r>
      <w:r w:rsidRPr="00F17EE9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1856CF" w:rsidRPr="00E10F33" w:rsidRDefault="001856CF" w:rsidP="001856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общей сумме доходов налоговые и неналоговые доходы составили </w:t>
      </w:r>
      <w:r w:rsidR="007D2086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76779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294352,3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7D2086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FA1A19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10F33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A1A19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0F33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  <w:r w:rsidR="003253A1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общей структуре</w:t>
      </w:r>
      <w:r w:rsidR="00974B3E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91C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доходов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нал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говые доходы  </w:t>
      </w:r>
      <w:r w:rsidR="00E10F33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263420,3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6</w:t>
      </w:r>
      <w:r w:rsidR="00E10F33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5,7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неналоговые доходы </w:t>
      </w:r>
      <w:r w:rsidR="00E10F33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30932,0</w:t>
      </w:r>
      <w:r w:rsidR="007D2086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D6291C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7D2086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или  </w:t>
      </w:r>
      <w:r w:rsidR="00E10F33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7,7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633A18" w:rsidRPr="00E10F33" w:rsidRDefault="00C75936" w:rsidP="00633A18">
      <w:pPr>
        <w:pStyle w:val="a3"/>
        <w:widowControl w:val="0"/>
        <w:ind w:firstLine="735"/>
        <w:jc w:val="both"/>
        <w:rPr>
          <w:i w:val="0"/>
          <w:color w:val="000000" w:themeColor="text1"/>
          <w:sz w:val="28"/>
          <w:szCs w:val="28"/>
        </w:rPr>
      </w:pPr>
      <w:r w:rsidRPr="00E10F33">
        <w:rPr>
          <w:i w:val="0"/>
          <w:color w:val="000000" w:themeColor="text1"/>
          <w:sz w:val="28"/>
          <w:szCs w:val="28"/>
        </w:rPr>
        <w:t xml:space="preserve"> </w:t>
      </w:r>
      <w:r w:rsidR="00C24667" w:rsidRPr="00E10F33">
        <w:rPr>
          <w:i w:val="0"/>
          <w:color w:val="000000" w:themeColor="text1"/>
          <w:sz w:val="28"/>
          <w:szCs w:val="28"/>
        </w:rPr>
        <w:t xml:space="preserve">Структура </w:t>
      </w:r>
      <w:r w:rsidR="00633A18" w:rsidRPr="00E10F33">
        <w:rPr>
          <w:i w:val="0"/>
          <w:color w:val="000000" w:themeColor="text1"/>
          <w:sz w:val="28"/>
          <w:szCs w:val="28"/>
        </w:rPr>
        <w:t xml:space="preserve"> доходов  </w:t>
      </w:r>
      <w:r w:rsidR="00AE6407" w:rsidRPr="00E10F33">
        <w:rPr>
          <w:i w:val="0"/>
          <w:color w:val="000000" w:themeColor="text1"/>
          <w:sz w:val="28"/>
          <w:szCs w:val="28"/>
        </w:rPr>
        <w:t>за</w:t>
      </w:r>
      <w:r w:rsidR="00C24667" w:rsidRPr="00E10F33">
        <w:rPr>
          <w:i w:val="0"/>
          <w:color w:val="000000" w:themeColor="text1"/>
          <w:sz w:val="28"/>
          <w:szCs w:val="28"/>
        </w:rPr>
        <w:t xml:space="preserve"> 201</w:t>
      </w:r>
      <w:r w:rsidR="00E10F33" w:rsidRPr="00E10F33">
        <w:rPr>
          <w:i w:val="0"/>
          <w:color w:val="000000" w:themeColor="text1"/>
          <w:sz w:val="28"/>
          <w:szCs w:val="28"/>
        </w:rPr>
        <w:t>6</w:t>
      </w:r>
      <w:r w:rsidR="00C24667" w:rsidRPr="00E10F33">
        <w:rPr>
          <w:i w:val="0"/>
          <w:color w:val="000000" w:themeColor="text1"/>
          <w:sz w:val="28"/>
          <w:szCs w:val="28"/>
        </w:rPr>
        <w:t xml:space="preserve"> - </w:t>
      </w:r>
      <w:r w:rsidR="00633A18" w:rsidRPr="00E10F33">
        <w:rPr>
          <w:i w:val="0"/>
          <w:color w:val="000000" w:themeColor="text1"/>
          <w:sz w:val="28"/>
          <w:szCs w:val="28"/>
        </w:rPr>
        <w:t>201</w:t>
      </w:r>
      <w:r w:rsidR="00E10F33" w:rsidRPr="00E10F33">
        <w:rPr>
          <w:i w:val="0"/>
          <w:color w:val="000000" w:themeColor="text1"/>
          <w:sz w:val="28"/>
          <w:szCs w:val="28"/>
        </w:rPr>
        <w:t>7</w:t>
      </w:r>
      <w:r w:rsidR="00633A18" w:rsidRPr="00E10F33">
        <w:rPr>
          <w:i w:val="0"/>
          <w:color w:val="000000" w:themeColor="text1"/>
          <w:sz w:val="28"/>
          <w:szCs w:val="28"/>
        </w:rPr>
        <w:t xml:space="preserve"> год</w:t>
      </w:r>
      <w:r w:rsidR="00AE6407" w:rsidRPr="00E10F33">
        <w:rPr>
          <w:i w:val="0"/>
          <w:color w:val="000000" w:themeColor="text1"/>
          <w:sz w:val="28"/>
          <w:szCs w:val="28"/>
        </w:rPr>
        <w:t>ы</w:t>
      </w:r>
      <w:r w:rsidR="00633A18" w:rsidRPr="00E10F33">
        <w:rPr>
          <w:i w:val="0"/>
          <w:color w:val="000000" w:themeColor="text1"/>
          <w:sz w:val="28"/>
          <w:szCs w:val="28"/>
        </w:rPr>
        <w:t xml:space="preserve"> отражен</w:t>
      </w:r>
      <w:r w:rsidR="00925B64" w:rsidRPr="00E10F33">
        <w:rPr>
          <w:i w:val="0"/>
          <w:color w:val="000000" w:themeColor="text1"/>
          <w:sz w:val="28"/>
          <w:szCs w:val="28"/>
        </w:rPr>
        <w:t>а</w:t>
      </w:r>
      <w:r w:rsidR="00633A18" w:rsidRPr="00E10F33">
        <w:rPr>
          <w:i w:val="0"/>
          <w:color w:val="000000" w:themeColor="text1"/>
          <w:sz w:val="28"/>
          <w:szCs w:val="28"/>
        </w:rPr>
        <w:t xml:space="preserve"> в таблице</w:t>
      </w:r>
      <w:r w:rsidR="000C71F7" w:rsidRPr="00E10F33">
        <w:rPr>
          <w:i w:val="0"/>
          <w:color w:val="000000" w:themeColor="text1"/>
          <w:sz w:val="28"/>
          <w:szCs w:val="28"/>
        </w:rPr>
        <w:t xml:space="preserve"> №1</w:t>
      </w:r>
    </w:p>
    <w:p w:rsidR="00633A18" w:rsidRDefault="000C71F7" w:rsidP="000C71F7">
      <w:pPr>
        <w:pStyle w:val="a3"/>
        <w:widowControl w:val="0"/>
        <w:ind w:left="6345" w:firstLine="735"/>
        <w:jc w:val="center"/>
        <w:rPr>
          <w:i w:val="0"/>
        </w:rPr>
      </w:pPr>
      <w:r w:rsidRPr="000C71F7">
        <w:rPr>
          <w:i w:val="0"/>
        </w:rPr>
        <w:t>Таблица №1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95"/>
        <w:gridCol w:w="1275"/>
        <w:gridCol w:w="993"/>
        <w:gridCol w:w="1275"/>
        <w:gridCol w:w="1276"/>
      </w:tblGrid>
      <w:tr w:rsidR="008A64E9" w:rsidTr="00000A48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000A48" w:rsidP="00F7677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доходов полученных в </w:t>
            </w:r>
            <w:r w:rsidR="008A64E9" w:rsidRPr="003F0024">
              <w:rPr>
                <w:sz w:val="20"/>
                <w:szCs w:val="20"/>
              </w:rPr>
              <w:t xml:space="preserve"> 201</w:t>
            </w:r>
            <w:r w:rsidR="00F76779">
              <w:rPr>
                <w:sz w:val="20"/>
                <w:szCs w:val="20"/>
              </w:rPr>
              <w:t>7</w:t>
            </w:r>
            <w:r w:rsidR="008A64E9" w:rsidRPr="003F0024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F7677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Структура доходов в 201</w:t>
            </w:r>
            <w:r w:rsidR="00F76779">
              <w:rPr>
                <w:sz w:val="20"/>
                <w:szCs w:val="20"/>
              </w:rPr>
              <w:t>7</w:t>
            </w:r>
            <w:r w:rsidRPr="003F0024">
              <w:rPr>
                <w:sz w:val="20"/>
                <w:szCs w:val="20"/>
              </w:rPr>
              <w:t xml:space="preserve"> году  % к итогу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F7677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Объем доходов полученных в 201</w:t>
            </w:r>
            <w:r w:rsidR="00F76779">
              <w:rPr>
                <w:sz w:val="20"/>
                <w:szCs w:val="20"/>
              </w:rPr>
              <w:t>6</w:t>
            </w:r>
            <w:r w:rsidRPr="003F0024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A64E9" w:rsidRPr="003F0024" w:rsidRDefault="008A64E9" w:rsidP="00F7677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Структура доходов в 201</w:t>
            </w:r>
            <w:r w:rsidR="00F76779">
              <w:rPr>
                <w:sz w:val="20"/>
                <w:szCs w:val="20"/>
              </w:rPr>
              <w:t>6</w:t>
            </w:r>
            <w:r w:rsidRPr="003F0024">
              <w:rPr>
                <w:sz w:val="20"/>
                <w:szCs w:val="20"/>
              </w:rPr>
              <w:t xml:space="preserve"> году </w:t>
            </w:r>
            <w:r w:rsidR="00000A48">
              <w:rPr>
                <w:sz w:val="20"/>
                <w:szCs w:val="20"/>
              </w:rPr>
              <w:t xml:space="preserve"> </w:t>
            </w:r>
            <w:r w:rsidRPr="003F0024">
              <w:rPr>
                <w:sz w:val="20"/>
                <w:szCs w:val="20"/>
              </w:rPr>
              <w:t>в % к итогу</w:t>
            </w:r>
          </w:p>
        </w:tc>
      </w:tr>
      <w:tr w:rsidR="008A64E9" w:rsidTr="00000A48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F76779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294352,3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DB5480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EB14C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276964,5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</w:tr>
      <w:tr w:rsidR="008A64E9" w:rsidTr="00000A48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F76779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112393,0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DB5480" w:rsidP="00C22BDA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693C2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108646,2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</w:tr>
      <w:tr w:rsidR="008A64E9" w:rsidTr="00000A48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Акцизы по подакцизным товарам (продукции)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F76779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DB5480" w:rsidP="00AD0646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693C2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14606,8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A64E9" w:rsidRPr="003F0024" w:rsidRDefault="008A64E9" w:rsidP="00AD0646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8A64E9" w:rsidTr="00000A48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ЕСХН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F76779" w:rsidP="00FF4ED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DB5480" w:rsidP="00091D66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693C2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6209,2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8A64E9" w:rsidTr="00000A48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F76779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22171,5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DB5480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20571,1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8A64E9" w:rsidTr="00000A48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F76779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112559,0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DB5480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693C2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84970,8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</w:tr>
      <w:tr w:rsidR="008A64E9" w:rsidTr="00000A48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Итого налоговые доходы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F76779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263420,3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DB5480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235004,1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</w:tr>
      <w:tr w:rsidR="008A64E9" w:rsidTr="00000A48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Доходы ,</w:t>
            </w:r>
            <w:r w:rsidR="00F76779">
              <w:rPr>
                <w:sz w:val="20"/>
                <w:szCs w:val="20"/>
              </w:rPr>
              <w:t xml:space="preserve"> </w:t>
            </w:r>
            <w:r w:rsidRPr="003F0024">
              <w:rPr>
                <w:sz w:val="20"/>
                <w:szCs w:val="20"/>
              </w:rPr>
              <w:t xml:space="preserve">получаемые в виде арендной платы за землю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F76779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DB5480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7A1891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29955,2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</w:tr>
      <w:tr w:rsidR="008A64E9" w:rsidTr="00000A48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F76779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5923,4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DB5480" w:rsidP="00DB5480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7A1891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5813,6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8A64E9" w:rsidTr="00000A48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F76779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DB5480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BB2EE7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A64E9" w:rsidRPr="003F0024" w:rsidRDefault="008A64E9" w:rsidP="004C6C37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8A64E9" w:rsidTr="00000A48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BB2EE7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F76779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DB5480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7A1891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8A64E9" w:rsidTr="00000A48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 xml:space="preserve">Прочие поступления от денежных взысканий (штрафов)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F76779" w:rsidP="00F7677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DB5480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7A1891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8A64E9" w:rsidTr="00000A48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Доходы от продажи земельных участков, находящихся в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F76779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DB5480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7A1891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3754,9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A64E9" w:rsidTr="00000A48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F76779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8A64E9" w:rsidTr="00000A48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F76779" w:rsidP="00FF4ED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64E9" w:rsidTr="00000A48">
        <w:trPr>
          <w:trHeight w:val="419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F76779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F2174B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41960,4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A64E9" w:rsidRPr="003F0024" w:rsidRDefault="008A64E9" w:rsidP="00F35E92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</w:tr>
      <w:tr w:rsidR="008A64E9" w:rsidTr="00000A48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EB14CC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F76779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106503,7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F2174B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7A1891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113835,2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</w:tr>
      <w:tr w:rsidR="008A64E9" w:rsidTr="00000A48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EB14CC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остатков неиспользованных средств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Default="00F76779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-7519,4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</w:tr>
      <w:tr w:rsidR="008A64E9" w:rsidRPr="009F7273" w:rsidTr="00000A48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F35E92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F35E92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F35E92" w:rsidRDefault="00F76779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400856,0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F35E92" w:rsidRDefault="00F2174B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F35E92" w:rsidRDefault="008A64E9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 w:rsidRPr="00F35E9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83280,3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A64E9" w:rsidRPr="00F35E92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 w:rsidRPr="00F35E92">
              <w:rPr>
                <w:sz w:val="20"/>
                <w:szCs w:val="20"/>
              </w:rPr>
              <w:t>100,0</w:t>
            </w:r>
          </w:p>
        </w:tc>
      </w:tr>
    </w:tbl>
    <w:p w:rsidR="001554D5" w:rsidRPr="009F7273" w:rsidRDefault="001554D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C00000"/>
          <w:sz w:val="14"/>
          <w:szCs w:val="14"/>
        </w:rPr>
      </w:pPr>
    </w:p>
    <w:p w:rsidR="00091485" w:rsidRPr="00B3410E" w:rsidRDefault="009E4BCE" w:rsidP="00974B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Уточненные п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лановые назначения по налоговым доходам исполнены на </w:t>
      </w:r>
      <w:r w:rsidR="00F2174B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80,3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, темп роста к периоду 201</w:t>
      </w:r>
      <w:r w:rsidR="00F2174B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составил </w:t>
      </w:r>
      <w:r w:rsidR="00F2174B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106,3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%. По неналоговым д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ходам </w:t>
      </w:r>
      <w:r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уточненные 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назначения исполнены на </w:t>
      </w:r>
      <w:r w:rsidR="00E10F33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29,9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%, темп роста к п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риоду 201</w:t>
      </w:r>
      <w:r w:rsidR="00F2174B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составил </w:t>
      </w:r>
      <w:r w:rsidR="00BE2E5A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73,7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B456CB" w:rsidRPr="00B3410E" w:rsidRDefault="00091485" w:rsidP="00B456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456CB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сравнению с аналогичным периодом прошлого года доходы бюджета поселения </w:t>
      </w:r>
      <w:r w:rsidR="00741F1D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2174B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величились </w:t>
      </w:r>
      <w:r w:rsidR="00741F1D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4E9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2174B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BE2E5A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386,2</w:t>
      </w:r>
      <w:r w:rsidR="00B456CB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 составили  </w:t>
      </w:r>
      <w:r w:rsidR="00F2174B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E2E5A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2174B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E2E5A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56CB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02045D" w:rsidRPr="00B3410E" w:rsidRDefault="0002045D" w:rsidP="00B456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представленной диаграмме отражены поступление доходов в бюджет поселения  </w:t>
      </w:r>
      <w:r w:rsidR="001E7AB6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а 201</w:t>
      </w:r>
      <w:r w:rsidR="00F2174B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год:</w:t>
      </w:r>
    </w:p>
    <w:p w:rsidR="00F35E92" w:rsidRPr="00B3410E" w:rsidRDefault="00F35E92" w:rsidP="00B456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E92" w:rsidRDefault="00C54EE5" w:rsidP="00B456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07DBA" w:rsidRDefault="00307DBA" w:rsidP="00B456C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3035" w:rsidRPr="00103EF9" w:rsidRDefault="00B456CB" w:rsidP="00B456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C00000"/>
          <w:sz w:val="14"/>
          <w:szCs w:val="14"/>
        </w:rPr>
      </w:pPr>
      <w:r w:rsidRPr="00103EF9">
        <w:rPr>
          <w:rFonts w:ascii="Times New Roman" w:eastAsia="Times New Roman" w:hAnsi="Times New Roman" w:cs="Times New Roman"/>
          <w:bCs/>
          <w:sz w:val="28"/>
          <w:szCs w:val="28"/>
        </w:rPr>
        <w:t>Динамика доходов бюджета Славянского городского поселения Славя</w:t>
      </w:r>
      <w:r w:rsidRPr="00103EF9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103EF9">
        <w:rPr>
          <w:rFonts w:ascii="Times New Roman" w:eastAsia="Times New Roman" w:hAnsi="Times New Roman" w:cs="Times New Roman"/>
          <w:bCs/>
          <w:sz w:val="28"/>
          <w:szCs w:val="28"/>
        </w:rPr>
        <w:t>ского района за период 20</w:t>
      </w:r>
      <w:r w:rsidR="008A64E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F2174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103EF9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F2174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103EF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 w:rsidR="00103EF9" w:rsidRPr="00103EF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представлена в таблице №2</w:t>
      </w:r>
    </w:p>
    <w:p w:rsidR="00863035" w:rsidRDefault="0086303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C00000"/>
          <w:sz w:val="14"/>
          <w:szCs w:val="14"/>
        </w:rPr>
      </w:pPr>
    </w:p>
    <w:p w:rsidR="00C749E4" w:rsidRPr="00925B64" w:rsidRDefault="00103EF9" w:rsidP="00925B64">
      <w:pPr>
        <w:spacing w:line="240" w:lineRule="auto"/>
        <w:ind w:left="778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B64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</w:t>
      </w:r>
    </w:p>
    <w:p w:rsidR="00103EF9" w:rsidRPr="00103EF9" w:rsidRDefault="00103EF9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tbl>
      <w:tblPr>
        <w:tblW w:w="9510" w:type="dxa"/>
        <w:tblInd w:w="96" w:type="dxa"/>
        <w:tblLayout w:type="fixed"/>
        <w:tblLook w:val="04A0"/>
      </w:tblPr>
      <w:tblGrid>
        <w:gridCol w:w="2989"/>
        <w:gridCol w:w="992"/>
        <w:gridCol w:w="993"/>
        <w:gridCol w:w="992"/>
        <w:gridCol w:w="992"/>
        <w:gridCol w:w="709"/>
        <w:gridCol w:w="94"/>
        <w:gridCol w:w="898"/>
        <w:gridCol w:w="851"/>
      </w:tblGrid>
      <w:tr w:rsidR="009B7262" w:rsidRPr="00C749E4" w:rsidTr="00C4409B">
        <w:trPr>
          <w:trHeight w:val="940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62" w:rsidRPr="0020597E" w:rsidRDefault="009B726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62" w:rsidRPr="0020597E" w:rsidRDefault="009B7262" w:rsidP="0072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Факт. исполн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ние 201</w:t>
            </w:r>
            <w:r w:rsidR="00723EA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62" w:rsidRPr="0020597E" w:rsidRDefault="009B7262" w:rsidP="0072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Уточн. План 20</w:t>
            </w:r>
            <w:r w:rsidR="008A64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23EA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62" w:rsidRPr="0020597E" w:rsidRDefault="009B7262" w:rsidP="0072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ское и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полнение за 201</w:t>
            </w:r>
            <w:r w:rsidR="00723EA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262" w:rsidRPr="0020597E" w:rsidRDefault="009B7262" w:rsidP="0072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Отклонения факт 201</w:t>
            </w:r>
            <w:r w:rsidR="00723EA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 факту 201</w:t>
            </w:r>
            <w:r w:rsidR="00723EA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262" w:rsidRPr="0020597E" w:rsidRDefault="009B7262" w:rsidP="0072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Отклонения факта 201</w:t>
            </w:r>
            <w:r w:rsidR="00723EA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к уточнен. плану 201</w:t>
            </w:r>
            <w:r w:rsidR="00723EA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9B7262" w:rsidRPr="00C749E4" w:rsidTr="00C4409B">
        <w:trPr>
          <w:trHeight w:val="300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62" w:rsidRPr="0020597E" w:rsidRDefault="009B726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62" w:rsidRPr="0020597E" w:rsidRDefault="009B726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62" w:rsidRPr="0020597E" w:rsidRDefault="009B726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62" w:rsidRPr="0020597E" w:rsidRDefault="009B726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B7262" w:rsidRPr="00C749E4" w:rsidTr="00C4409B">
        <w:trPr>
          <w:trHeight w:val="51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1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276964,5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366675,0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D1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294352,3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F2174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BE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-72322,7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80,3</w:t>
            </w:r>
          </w:p>
        </w:tc>
      </w:tr>
      <w:tr w:rsidR="009B7262" w:rsidRPr="00C749E4" w:rsidTr="00C4409B">
        <w:trPr>
          <w:trHeight w:val="48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1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108646,2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112393,0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F2174B" w:rsidP="000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374</w:t>
            </w:r>
            <w:r w:rsidR="00052482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B7262" w:rsidRPr="00C749E4" w:rsidTr="00C4409B">
        <w:trPr>
          <w:trHeight w:val="49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</w:t>
            </w: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рам (продукции)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14606,8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-2041,8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92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B7262" w:rsidRPr="00C749E4" w:rsidTr="00C4409B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ЕСХН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262" w:rsidRPr="0020597E" w:rsidRDefault="00723EAB" w:rsidP="00D1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0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-2479,0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B7262" w:rsidRPr="00C749E4" w:rsidTr="00C4409B">
        <w:trPr>
          <w:trHeight w:val="5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20571,1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22171,5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F3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100,1</w:t>
            </w:r>
          </w:p>
        </w:tc>
      </w:tr>
      <w:tr w:rsidR="009B7262" w:rsidRPr="00C749E4" w:rsidTr="00C4409B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1E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84970,8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112502,0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112559,0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0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27588,2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132,5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100,1</w:t>
            </w:r>
          </w:p>
        </w:tc>
      </w:tr>
      <w:tr w:rsidR="009B7262" w:rsidRPr="00C749E4" w:rsidTr="00C4409B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235004,1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263315,0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35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263420,3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28414,6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0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9B7262" w:rsidRPr="00C749E4" w:rsidTr="00C4409B">
        <w:trPr>
          <w:trHeight w:val="6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Доходы ,получаемые в виде арендной платы за землю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29955,2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64219,0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21835,4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D1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-8119,8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-42383,6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</w:tr>
      <w:tr w:rsidR="009B7262" w:rsidRPr="00C749E4" w:rsidTr="00C4409B">
        <w:trPr>
          <w:trHeight w:val="43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</w:t>
            </w: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щества, находящегося в гос</w:t>
            </w: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109,8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B7262" w:rsidRPr="00C749E4" w:rsidTr="00C4409B">
        <w:trPr>
          <w:trHeight w:val="48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оказания платных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D2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100,1</w:t>
            </w:r>
          </w:p>
        </w:tc>
      </w:tr>
      <w:tr w:rsidR="009B7262" w:rsidRPr="00C749E4" w:rsidTr="00C4409B">
        <w:trPr>
          <w:trHeight w:val="43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D2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262" w:rsidRPr="0020597E" w:rsidRDefault="00052482" w:rsidP="000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-784,0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B7262" w:rsidRPr="00C749E4" w:rsidTr="00C4409B">
        <w:trPr>
          <w:trHeight w:val="43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дене</w:t>
            </w: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взысканий (штрафов)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D2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-3,6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6E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100,5</w:t>
            </w:r>
          </w:p>
        </w:tc>
      </w:tr>
      <w:tr w:rsidR="009B7262" w:rsidRPr="00C749E4" w:rsidTr="00C4409B">
        <w:trPr>
          <w:trHeight w:val="6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в г</w:t>
            </w: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сударственной и муниципал</w:t>
            </w: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72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-2102,4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-29997,5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9B7262" w:rsidRPr="00C749E4" w:rsidTr="00C4409B">
        <w:trPr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D2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27,5,0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-180,6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100,4</w:t>
            </w:r>
          </w:p>
        </w:tc>
      </w:tr>
      <w:tr w:rsidR="009B7262" w:rsidRPr="00C749E4" w:rsidTr="00C4409B">
        <w:trPr>
          <w:trHeight w:val="5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5B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-50,6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7262" w:rsidRPr="00C749E4" w:rsidTr="00C4409B">
        <w:trPr>
          <w:trHeight w:val="70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D2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-11028,4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35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-72428,0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29,9</w:t>
            </w:r>
          </w:p>
        </w:tc>
      </w:tr>
      <w:tr w:rsidR="009B7262" w:rsidRPr="00C749E4" w:rsidTr="00C4409B">
        <w:trPr>
          <w:trHeight w:val="67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неиспольз</w:t>
            </w:r>
            <w:r w:rsidRPr="0020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20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D2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-7519,4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7519,4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4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9B7262" w:rsidRPr="00C749E4" w:rsidTr="00C4409B">
        <w:trPr>
          <w:trHeight w:val="45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D2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113835,2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107383,6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106503,7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-7331,5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6E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-879,9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99,2</w:t>
            </w:r>
          </w:p>
        </w:tc>
      </w:tr>
      <w:tr w:rsidR="009B7262" w:rsidRPr="00C749E4" w:rsidTr="00C4409B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D2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383280,3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474058,6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723EAB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35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17575,7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05248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-73202,6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6E1273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84,6</w:t>
            </w:r>
          </w:p>
        </w:tc>
      </w:tr>
    </w:tbl>
    <w:p w:rsidR="00C749E4" w:rsidRDefault="00C749E4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C00000"/>
          <w:sz w:val="14"/>
          <w:szCs w:val="14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2552"/>
        <w:gridCol w:w="623"/>
        <w:gridCol w:w="1929"/>
        <w:gridCol w:w="1417"/>
        <w:gridCol w:w="1134"/>
        <w:gridCol w:w="993"/>
        <w:gridCol w:w="1275"/>
      </w:tblGrid>
      <w:tr w:rsidR="00DB0AC2" w:rsidRPr="00D54350" w:rsidTr="00863035">
        <w:trPr>
          <w:trHeight w:val="2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C2" w:rsidRPr="00941D26" w:rsidRDefault="00DB0AC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C2" w:rsidRPr="00D54350" w:rsidRDefault="00DB0AC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C2" w:rsidRPr="00D54350" w:rsidRDefault="00DB0AC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C2" w:rsidRPr="00D54350" w:rsidRDefault="00DB0AC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C2" w:rsidRPr="00D54350" w:rsidRDefault="00DB0AC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C2" w:rsidRPr="00D54350" w:rsidRDefault="00437F23" w:rsidP="00437F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C2" w:rsidRPr="00D54350" w:rsidRDefault="00DB0AC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54D5" w:rsidRPr="00D5316B" w:rsidRDefault="001554D5" w:rsidP="00C140E0">
      <w:pPr>
        <w:spacing w:line="240" w:lineRule="auto"/>
        <w:contextualSpacing/>
        <w:jc w:val="both"/>
        <w:rPr>
          <w:color w:val="000000" w:themeColor="text1"/>
          <w:sz w:val="28"/>
          <w:szCs w:val="28"/>
        </w:rPr>
      </w:pP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структуре налоговых и неналоговых платежей основным доходным и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точником является </w:t>
      </w:r>
      <w:r w:rsidRPr="00D5316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Земельный налог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440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E1273">
        <w:rPr>
          <w:rFonts w:ascii="Times New Roman" w:hAnsi="Times New Roman" w:cs="Times New Roman"/>
          <w:color w:val="000000" w:themeColor="text1"/>
          <w:sz w:val="28"/>
          <w:szCs w:val="28"/>
        </w:rPr>
        <w:t>8,</w:t>
      </w:r>
      <w:r w:rsidR="00C440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 общего объема доходов и </w:t>
      </w:r>
      <w:r w:rsidR="006E1273">
        <w:rPr>
          <w:rFonts w:ascii="Times New Roman" w:hAnsi="Times New Roman" w:cs="Times New Roman"/>
          <w:color w:val="000000" w:themeColor="text1"/>
          <w:sz w:val="28"/>
          <w:szCs w:val="28"/>
        </w:rPr>
        <w:t>42,7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>% от объема группы налоговых доходов. Исполнение доходов по земел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налогу составило </w:t>
      </w:r>
      <w:r w:rsidR="006E1273">
        <w:rPr>
          <w:rFonts w:ascii="Times New Roman" w:hAnsi="Times New Roman" w:cs="Times New Roman"/>
          <w:color w:val="000000" w:themeColor="text1"/>
          <w:sz w:val="28"/>
          <w:szCs w:val="28"/>
        </w:rPr>
        <w:t>112559,0</w:t>
      </w:r>
      <w:r w:rsidR="00D5316B"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 или </w:t>
      </w:r>
      <w:r w:rsidR="006E1273">
        <w:rPr>
          <w:rFonts w:ascii="Times New Roman" w:hAnsi="Times New Roman" w:cs="Times New Roman"/>
          <w:color w:val="000000" w:themeColor="text1"/>
          <w:sz w:val="28"/>
          <w:szCs w:val="28"/>
        </w:rPr>
        <w:t>100,1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к уточненному плану. По сравнению с 201</w:t>
      </w:r>
      <w:r w:rsidR="006E127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D2973"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годом поступления по земельному налогу </w:t>
      </w:r>
      <w:r w:rsidR="00C440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E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величились </w:t>
      </w:r>
      <w:r w:rsidR="00BB5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E1273">
        <w:rPr>
          <w:rFonts w:ascii="Times New Roman" w:hAnsi="Times New Roman" w:cs="Times New Roman"/>
          <w:color w:val="000000" w:themeColor="text1"/>
          <w:sz w:val="28"/>
          <w:szCs w:val="28"/>
        </w:rPr>
        <w:t>27588,2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C44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973"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темп роста составил </w:t>
      </w:r>
      <w:r w:rsidR="006E1273">
        <w:rPr>
          <w:rFonts w:ascii="Times New Roman" w:hAnsi="Times New Roman" w:cs="Times New Roman"/>
          <w:color w:val="000000" w:themeColor="text1"/>
          <w:sz w:val="28"/>
          <w:szCs w:val="28"/>
        </w:rPr>
        <w:t>132,5</w:t>
      </w:r>
      <w:r w:rsidR="008D2973"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="000F5FF3" w:rsidRPr="00D5316B">
        <w:rPr>
          <w:color w:val="000000" w:themeColor="text1"/>
          <w:sz w:val="28"/>
          <w:szCs w:val="28"/>
        </w:rPr>
        <w:t xml:space="preserve"> </w:t>
      </w:r>
    </w:p>
    <w:p w:rsidR="004042A0" w:rsidRDefault="004042A0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554D5" w:rsidRPr="00935236" w:rsidRDefault="001554D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23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Налог на доходы физических лиц</w:t>
      </w:r>
      <w:r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C4409B">
        <w:rPr>
          <w:rFonts w:ascii="Times New Roman" w:hAnsi="Times New Roman" w:cs="Times New Roman"/>
          <w:color w:val="000000" w:themeColor="text1"/>
          <w:sz w:val="28"/>
          <w:szCs w:val="28"/>
        </w:rPr>
        <w:t>28,</w:t>
      </w:r>
      <w:r w:rsidR="006E127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 общего объема доходов и 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42,7</w:t>
      </w:r>
      <w:r w:rsidR="00F7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>% от объема группы налоговых доходов. По сравнению с 201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поступления налога на доходы физических лиц </w:t>
      </w:r>
      <w:r w:rsidR="00D5316B"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еличились на 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3746,8</w:t>
      </w:r>
      <w:r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0F5FF3"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темп роста составил </w:t>
      </w:r>
      <w:r w:rsidR="00935236"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4A0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3,4</w:t>
      </w:r>
      <w:r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4042A0" w:rsidRDefault="004042A0" w:rsidP="000F0602">
      <w:pPr>
        <w:spacing w:line="240" w:lineRule="auto"/>
        <w:ind w:firstLine="84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554D5" w:rsidRPr="007D2086" w:rsidRDefault="001554D5" w:rsidP="000F0602">
      <w:pPr>
        <w:spacing w:line="240" w:lineRule="auto"/>
        <w:ind w:firstLine="8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08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Налог на имущество физических лиц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 в сумме </w:t>
      </w:r>
      <w:r w:rsidR="00C440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2171,5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</w:t>
      </w:r>
      <w:r w:rsidR="000F5FF3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>100,</w:t>
      </w:r>
      <w:r w:rsidR="00C4409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к плановым назначениям. Налог составляет 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5,5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 общ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объема доходов и 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8,4</w:t>
      </w:r>
      <w:r w:rsidR="00F7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>% от объема группы налоговых доходов. По сравнению с 20</w:t>
      </w:r>
      <w:r w:rsidR="002E6A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поступления налога </w:t>
      </w:r>
      <w:r w:rsidR="00DD2970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увеличились на </w:t>
      </w:r>
      <w:r w:rsidR="00935236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1600,4</w:t>
      </w:r>
      <w:r w:rsidR="000F5FF3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и</w:t>
      </w:r>
      <w:r w:rsidR="00D565E4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темп роста дохода составил </w:t>
      </w:r>
      <w:r w:rsidR="00DD2970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07,8</w:t>
      </w:r>
      <w:r w:rsidR="00D565E4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F5FF3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42A0" w:rsidRDefault="004042A0" w:rsidP="00743E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565E4" w:rsidRPr="007D2086" w:rsidRDefault="001554D5" w:rsidP="00743E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208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Единый сельскохозяйственный налог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 в сумме 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3730,2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100,0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к </w:t>
      </w:r>
      <w:r w:rsidR="00FF595E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уточненным 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плановым назначениям. По сравнению с 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201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одом поступления по единому сельскохозяйственному налогу 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уменьш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лись </w:t>
      </w:r>
      <w:r w:rsidR="00D565E4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2479,0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</w:t>
      </w:r>
      <w:r w:rsidR="00FF595E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темп роста составил 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60,1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 В общем объеме доходов ЕСХН составляет 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0,9</w:t>
      </w:r>
      <w:r w:rsidR="00F724ED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42A0" w:rsidRDefault="004042A0" w:rsidP="007F00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4D5" w:rsidRPr="007F001B" w:rsidRDefault="00FF595E" w:rsidP="007F00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>По неналоговым доходам з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>а 201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1554D5" w:rsidRPr="007F001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доходы от аренды земельных уч</w:t>
      </w:r>
      <w:r w:rsidR="001554D5" w:rsidRPr="007F001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r w:rsidR="001554D5" w:rsidRPr="007F001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стков</w:t>
      </w:r>
      <w:r w:rsidR="001554D5" w:rsidRPr="007F00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государственная собственность на которые не разграничена и которые расположены в границах поселений, а так же средства от продажи права на з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ключение договоров аренды указанных земельных участков составили </w:t>
      </w:r>
      <w:r w:rsidR="006F14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1835,4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</w:t>
      </w:r>
      <w:r w:rsidR="00FF3691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34,0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>% к</w:t>
      </w:r>
      <w:r w:rsidR="00FF3691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уточненным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плановым назначениям. По сравнению с 201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поступления доходов от аренды земельных участков </w:t>
      </w:r>
      <w:r w:rsidR="00FF3691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меньшились на 8119,8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  <w:r w:rsidR="00032B70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темп роста составил 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72,9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  <w:r w:rsidR="00BE3CDB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42A0" w:rsidRDefault="00C10909" w:rsidP="00C10909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2E6ACA" w:rsidRDefault="004042A0" w:rsidP="002E6ACA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1554D5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Доходы бюджета от </w:t>
      </w:r>
      <w:r w:rsidR="001554D5" w:rsidRPr="00464E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аренды имущества</w:t>
      </w:r>
      <w:r w:rsidR="001554D5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составили </w:t>
      </w:r>
      <w:r w:rsidR="007F36CB">
        <w:rPr>
          <w:rFonts w:ascii="Times New Roman" w:hAnsi="Times New Roman" w:cs="Times New Roman"/>
          <w:color w:val="000000" w:themeColor="text1"/>
          <w:sz w:val="28"/>
          <w:szCs w:val="28"/>
        </w:rPr>
        <w:t>5923,4</w:t>
      </w:r>
      <w:r w:rsidR="001554D5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 </w:t>
      </w:r>
      <w:r w:rsidR="00C022CC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53ADE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>0,0</w:t>
      </w:r>
      <w:r w:rsidR="001554D5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>% к утвержденному</w:t>
      </w:r>
      <w:r w:rsidR="00643A3B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691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>уточненному</w:t>
      </w:r>
      <w:r w:rsidR="001554D5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плану</w:t>
      </w:r>
      <w:r w:rsidR="00C022CC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778B3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</w:t>
      </w:r>
      <w:r w:rsidR="001554D5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>ношению к периоду 201</w:t>
      </w:r>
      <w:r w:rsidR="007F36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554D5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C022CC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78B3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доходы </w:t>
      </w:r>
      <w:r w:rsidR="00C53ADE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F1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величились </w:t>
      </w:r>
      <w:r w:rsidR="00C53ADE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691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F36CB">
        <w:rPr>
          <w:rFonts w:ascii="Times New Roman" w:hAnsi="Times New Roman" w:cs="Times New Roman"/>
          <w:color w:val="000000" w:themeColor="text1"/>
          <w:sz w:val="28"/>
          <w:szCs w:val="28"/>
        </w:rPr>
        <w:t>109,8</w:t>
      </w:r>
      <w:r w:rsidR="00C022CC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C778B3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темп роста составил </w:t>
      </w:r>
      <w:r w:rsidR="008D7D0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F36CB">
        <w:rPr>
          <w:rFonts w:ascii="Times New Roman" w:hAnsi="Times New Roman" w:cs="Times New Roman"/>
          <w:color w:val="000000" w:themeColor="text1"/>
          <w:sz w:val="28"/>
          <w:szCs w:val="28"/>
        </w:rPr>
        <w:t>01,9</w:t>
      </w:r>
      <w:r w:rsidR="00C778B3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>%. В общей структуре доходов составля</w:t>
      </w:r>
      <w:r w:rsidR="00680A7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778B3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8D7D0F">
        <w:rPr>
          <w:rFonts w:ascii="Times New Roman" w:hAnsi="Times New Roman" w:cs="Times New Roman"/>
          <w:color w:val="000000" w:themeColor="text1"/>
          <w:sz w:val="28"/>
          <w:szCs w:val="28"/>
        </w:rPr>
        <w:t>1,5</w:t>
      </w:r>
      <w:r w:rsidR="00C778B3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464E00" w:rsidRPr="00AD2227" w:rsidRDefault="00680A7B" w:rsidP="002E6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За 201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городским поселением заключено 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аренду м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имущества. По состоянию на 31 декабря 201</w:t>
      </w:r>
      <w:r w:rsidR="007F36C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задолже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ность по платежам в бюджет поселения по арендной плате составила 1</w:t>
      </w:r>
      <w:r w:rsidR="007F36CB">
        <w:rPr>
          <w:rFonts w:ascii="Times New Roman" w:hAnsi="Times New Roman" w:cs="Times New Roman"/>
          <w:color w:val="000000" w:themeColor="text1"/>
          <w:sz w:val="28"/>
          <w:szCs w:val="28"/>
        </w:rPr>
        <w:t>792,0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в том числе 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</w:t>
      </w:r>
      <w:r w:rsidR="00236EA4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униципальному унитарному предприятию «Сл</w:t>
      </w:r>
      <w:r w:rsidR="00236EA4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36EA4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вянская- на </w:t>
      </w:r>
      <w:r w:rsidR="00AD2227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Кубани муниципальная </w:t>
      </w:r>
      <w:r w:rsidR="00236EA4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телерадиокомпания»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1569,9 тыс. рублей.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6ACA" w:rsidRDefault="00743E53" w:rsidP="002E6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283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583148" w:rsidRPr="00C544A6" w:rsidRDefault="001554D5" w:rsidP="002E6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4A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Прочие доходы от оказания платных услуг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получателям средств бю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жетов поселений и компенсации затрат </w:t>
      </w:r>
      <w:r w:rsidR="00FE20CC"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составили 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845,7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 или </w:t>
      </w:r>
      <w:r w:rsidR="000407F0"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>100,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>% к</w:t>
      </w:r>
      <w:r w:rsidR="001B4924"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уточненным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плановым назначениям. В общем объеме дох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 прочие  доходы составляют </w:t>
      </w:r>
      <w:r w:rsidR="001B4924"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8D7D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от объема группы </w:t>
      </w:r>
      <w:r w:rsidR="00FE20CC"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неналоговых 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доходов </w:t>
      </w:r>
      <w:r w:rsidR="008D7D0F">
        <w:rPr>
          <w:rFonts w:ascii="Times New Roman" w:hAnsi="Times New Roman" w:cs="Times New Roman"/>
          <w:color w:val="000000" w:themeColor="text1"/>
          <w:sz w:val="28"/>
          <w:szCs w:val="28"/>
        </w:rPr>
        <w:t>1,8</w:t>
      </w:r>
      <w:r w:rsidR="00583148"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8D7D0F" w:rsidRPr="00C544A6" w:rsidRDefault="008D7D0F" w:rsidP="008D7D0F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C544A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Прочие доходы от 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компенсации затрат государства составили 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415,2 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 или 100,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>% к уточненным плановым назначениям. В общем объеме доходов прочие  доходы составляют 0,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>%, от объема группы неналоговых д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ходов 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1,3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1554D5" w:rsidRPr="001D7283" w:rsidRDefault="001554D5" w:rsidP="00370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554D5" w:rsidRPr="00831C99" w:rsidRDefault="001554D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C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Доходы от продажи земельных участков, 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собстве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 на которые не разграничена, составляют 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1652,5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5,2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</w:t>
      </w:r>
      <w:r w:rsidR="00831C99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уточненным 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плановым назначениям. В общем объеме доходов указанные дох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ды составляют 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0,4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F474D1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1C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201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поступление указанных дох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 </w:t>
      </w:r>
      <w:r w:rsidR="000407F0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уменьшилось</w:t>
      </w:r>
      <w:r w:rsidR="006B77F3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2102,4</w:t>
      </w:r>
      <w:r w:rsidR="00BC2A2F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 и</w:t>
      </w:r>
      <w:r w:rsidR="00F474D1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темп роста составил 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44,0</w:t>
      </w:r>
      <w:r w:rsidR="00F474D1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42A0" w:rsidRPr="00831C99" w:rsidRDefault="004042A0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554D5" w:rsidRPr="00831C99" w:rsidRDefault="001554D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C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Доходы от штрафов, санкций, возмещения ущерба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составили </w:t>
      </w:r>
      <w:r w:rsidR="00831C99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31C99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</w:t>
      </w:r>
      <w:r w:rsidR="00F45563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A1664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A1664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</w:t>
      </w:r>
      <w:r w:rsidR="006B77F3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уточненным 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плановым назначениям. По сравнению с 201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45563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годом поступления   </w:t>
      </w:r>
      <w:r w:rsidR="00831C99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уменьшились</w:t>
      </w:r>
      <w:r w:rsidR="00F474D1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3,6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или </w:t>
      </w:r>
      <w:r w:rsidR="00F474D1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темп роста д</w:t>
      </w:r>
      <w:r w:rsidR="00F474D1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74D1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 составил </w:t>
      </w:r>
      <w:r w:rsidR="00A14C99">
        <w:rPr>
          <w:rFonts w:ascii="Times New Roman" w:hAnsi="Times New Roman" w:cs="Times New Roman"/>
          <w:color w:val="000000" w:themeColor="text1"/>
          <w:sz w:val="28"/>
          <w:szCs w:val="28"/>
        </w:rPr>
        <w:t>98,4</w:t>
      </w:r>
      <w:r w:rsidR="00F474D1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42A0" w:rsidRPr="00831C99" w:rsidRDefault="004042A0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554D5" w:rsidRPr="00831C99" w:rsidRDefault="001554D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C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Прочие неналоговые доходы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составляют</w:t>
      </w:r>
      <w:r w:rsidR="006B77F3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C99">
        <w:rPr>
          <w:rFonts w:ascii="Times New Roman" w:hAnsi="Times New Roman" w:cs="Times New Roman"/>
          <w:color w:val="000000" w:themeColor="text1"/>
          <w:sz w:val="28"/>
          <w:szCs w:val="28"/>
        </w:rPr>
        <w:t>94,4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</w:t>
      </w:r>
      <w:r w:rsidR="00F474D1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A1664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A14C9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B77F3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</w:t>
      </w:r>
      <w:r w:rsidR="00831C99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уточненным 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плановым назначениям.</w:t>
      </w:r>
      <w:r w:rsidR="006B77F3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с 201</w:t>
      </w:r>
      <w:r w:rsidR="00A14C9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B77F3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</w:t>
      </w:r>
      <w:r w:rsidR="007D2086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доходы </w:t>
      </w:r>
      <w:r w:rsidR="00A14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уменьшились </w:t>
      </w:r>
      <w:r w:rsidR="007D2086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A14C99">
        <w:rPr>
          <w:rFonts w:ascii="Times New Roman" w:hAnsi="Times New Roman" w:cs="Times New Roman"/>
          <w:color w:val="000000" w:themeColor="text1"/>
          <w:sz w:val="28"/>
          <w:szCs w:val="28"/>
        </w:rPr>
        <w:t>180,6</w:t>
      </w:r>
      <w:r w:rsidR="007D2086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  <w:r w:rsidR="00831C99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составили </w:t>
      </w:r>
      <w:r w:rsidR="00A14C99">
        <w:rPr>
          <w:rFonts w:ascii="Times New Roman" w:hAnsi="Times New Roman" w:cs="Times New Roman"/>
          <w:color w:val="000000" w:themeColor="text1"/>
          <w:sz w:val="28"/>
          <w:szCs w:val="28"/>
        </w:rPr>
        <w:t>34,3</w:t>
      </w:r>
      <w:r w:rsidR="00831C99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7D2086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42A0" w:rsidRDefault="004042A0" w:rsidP="009E30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099" w:rsidRPr="00DB2106" w:rsidRDefault="009E3099" w:rsidP="009E30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106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поступления  налоговых доходов за 201</w:t>
      </w:r>
      <w:r w:rsidR="00A14C9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B2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представлена диаграммой:</w:t>
      </w:r>
    </w:p>
    <w:p w:rsidR="009E3099" w:rsidRDefault="009E3099" w:rsidP="009E30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05E2" w:rsidRPr="001D7283" w:rsidRDefault="00FE05E2" w:rsidP="009E30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E3099" w:rsidRDefault="009E3099" w:rsidP="009E30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E3099" w:rsidRDefault="009E3099" w:rsidP="009E30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5E2" w:rsidRDefault="00FE05E2" w:rsidP="009E309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7FF5" w:rsidRPr="009E3099" w:rsidRDefault="003D7FF5" w:rsidP="009E309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30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Безвозмездные поступления</w:t>
      </w:r>
    </w:p>
    <w:p w:rsidR="008674AC" w:rsidRPr="00307DBA" w:rsidRDefault="008674AC" w:rsidP="008674A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74AC" w:rsidRPr="00085A35" w:rsidRDefault="008674AC" w:rsidP="003E4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5A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со статьей 135 Бюджетного кодекса РФ  предусмотрены формы межбюджетных трансфертов предоставляемых из краевого бюджета.</w:t>
      </w:r>
    </w:p>
    <w:p w:rsidR="001A48C3" w:rsidRDefault="00085A35" w:rsidP="003E4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Динамика безвозмездных поступлений показана в таблице №3:</w:t>
      </w:r>
    </w:p>
    <w:p w:rsidR="00ED1118" w:rsidRDefault="00ED1118" w:rsidP="00ED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ED1118" w:rsidRPr="00DB2106" w:rsidRDefault="00ED1118" w:rsidP="00ED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2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Динамика безвозмездных поступлений в бюджет Славянского городского  поселения Славянского района за период 201</w:t>
      </w:r>
      <w:r w:rsidR="00A14C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DB2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-201</w:t>
      </w:r>
      <w:r w:rsidR="00F75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DB2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DB2106" w:rsidRDefault="00DB2106" w:rsidP="00DB2106">
      <w:pPr>
        <w:spacing w:after="0" w:line="240" w:lineRule="auto"/>
        <w:ind w:left="7079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Таблица №3</w:t>
      </w:r>
    </w:p>
    <w:p w:rsidR="001A48C3" w:rsidRPr="001A48C3" w:rsidRDefault="001A48C3" w:rsidP="003E4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tbl>
      <w:tblPr>
        <w:tblW w:w="96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24"/>
        <w:gridCol w:w="934"/>
        <w:gridCol w:w="1416"/>
        <w:gridCol w:w="1099"/>
        <w:gridCol w:w="1063"/>
        <w:gridCol w:w="595"/>
        <w:gridCol w:w="934"/>
        <w:gridCol w:w="741"/>
        <w:gridCol w:w="1675"/>
      </w:tblGrid>
      <w:tr w:rsidR="00ED1118" w:rsidTr="00ED1118">
        <w:trPr>
          <w:trHeight w:val="696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1118" w:rsidRPr="0020597E" w:rsidRDefault="00ED1118" w:rsidP="00F7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 за 201</w:t>
            </w:r>
            <w:r w:rsidR="00F75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118" w:rsidRPr="0020597E" w:rsidRDefault="00ED1118" w:rsidP="00F7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Уточн. План 201</w:t>
            </w:r>
            <w:r w:rsidR="00F75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1118" w:rsidRPr="0020597E" w:rsidRDefault="00ED1118" w:rsidP="00F7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 на 201</w:t>
            </w:r>
            <w:r w:rsidR="00F75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 w:rsidP="00F7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Отклонения факт 201</w:t>
            </w:r>
            <w:r w:rsidR="00F75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 201</w:t>
            </w:r>
            <w:r w:rsidR="00F75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 w:rsidP="00F7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Отклонения факт. 201</w:t>
            </w:r>
            <w:r w:rsidR="00F75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уточненному  плану на 201</w:t>
            </w:r>
            <w:r w:rsidR="00F75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 w:rsidP="0016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Соотношение стру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туры безвозмездны</w:t>
            </w:r>
            <w:r w:rsidR="001669AE"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 w:rsidR="002B3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669AE"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о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щему итогу %</w:t>
            </w:r>
          </w:p>
        </w:tc>
      </w:tr>
      <w:tr w:rsidR="00ED1118" w:rsidTr="00ED1118">
        <w:trPr>
          <w:trHeight w:val="943"/>
        </w:trPr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1118" w:rsidTr="00ED1118"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Дотации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 w:rsidP="001C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0F7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0F7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0F7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0F7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0F7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D1118" w:rsidTr="00ED1118"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101939,7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94346,2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 w:rsidP="00CF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93466,2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 w:rsidP="000F7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-8473,5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 w:rsidP="00704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-880,0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 w:rsidP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 w:rsidP="00B7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87,8</w:t>
            </w:r>
          </w:p>
        </w:tc>
      </w:tr>
      <w:tr w:rsidR="00ED1118" w:rsidTr="00ED1118"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 w:rsidP="00704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 w:rsidP="00805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 w:rsidP="0022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 w:rsidP="00B7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1118" w:rsidTr="00ED1118">
        <w:trPr>
          <w:trHeight w:val="552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Межбюдже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 трансфе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12700,0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12700,0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 w:rsidP="000F7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2200,0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 w:rsidP="0022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11,9</w:t>
            </w:r>
          </w:p>
        </w:tc>
      </w:tr>
      <w:tr w:rsidR="00ED1118" w:rsidTr="00ED1118">
        <w:trPr>
          <w:trHeight w:val="449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бе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возмездные поступления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1383,1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 w:rsidP="002B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-1058,0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 w:rsidP="0022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 w:rsidP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D17F0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7A71" w:rsidTr="00ED1118">
        <w:trPr>
          <w:trHeight w:val="449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71" w:rsidRPr="0020597E" w:rsidRDefault="00CF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71" w:rsidRDefault="00D17F0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113835,2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71" w:rsidRDefault="00D17F0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107383,6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71" w:rsidRDefault="00D17F0D" w:rsidP="00CF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106503,7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71" w:rsidRDefault="00D17F0D" w:rsidP="002B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-7331,5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71" w:rsidRPr="0020597E" w:rsidRDefault="00D17F0D" w:rsidP="0022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71" w:rsidRPr="0020597E" w:rsidRDefault="00D17F0D" w:rsidP="00805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-879,9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71" w:rsidRPr="0020597E" w:rsidRDefault="00D17F0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71" w:rsidRPr="0020597E" w:rsidRDefault="00D17F0D" w:rsidP="002B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</w:tbl>
    <w:p w:rsidR="00D17F0D" w:rsidRDefault="00D17F0D" w:rsidP="003E4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674AC" w:rsidRDefault="008674AC" w:rsidP="003E4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4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Анализ приведенных сведений показывает:</w:t>
      </w:r>
    </w:p>
    <w:p w:rsidR="008674AC" w:rsidRDefault="008674AC" w:rsidP="003E4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>– в 201</w:t>
      </w:r>
      <w:r w:rsidR="00D17F0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 сравнению с 201</w:t>
      </w:r>
      <w:r w:rsidR="00D17F0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размер предоставляемых  су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сидий, в </w:t>
      </w:r>
      <w:r w:rsid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</w:t>
      </w:r>
      <w:r w:rsidR="00CA4BA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71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меньшился </w:t>
      </w:r>
      <w:r w:rsidR="00CA4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17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8473,5 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>тыс. руб</w:t>
      </w:r>
      <w:r w:rsidR="00B71ABB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CA4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составил </w:t>
      </w:r>
      <w:r w:rsidR="00D17F0D">
        <w:rPr>
          <w:rFonts w:ascii="Times New Roman" w:hAnsi="Times New Roman" w:cs="Times New Roman"/>
          <w:color w:val="000000" w:themeColor="text1"/>
          <w:sz w:val="28"/>
          <w:szCs w:val="28"/>
        </w:rPr>
        <w:t>91,7</w:t>
      </w:r>
      <w:r w:rsidR="00CA4BAD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3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</w:t>
      </w:r>
      <w:r w:rsidR="00D4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830"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>межбюджетны</w:t>
      </w:r>
      <w:r w:rsidR="008B3FE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56830"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трансферт</w:t>
      </w:r>
      <w:r w:rsidR="008B3FE6">
        <w:rPr>
          <w:rFonts w:ascii="Times New Roman" w:hAnsi="Times New Roman" w:cs="Times New Roman"/>
          <w:color w:val="000000" w:themeColor="text1"/>
          <w:sz w:val="28"/>
          <w:szCs w:val="28"/>
        </w:rPr>
        <w:t>ов по сравнению с 201</w:t>
      </w:r>
      <w:r w:rsidR="00D17F0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B3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</w:t>
      </w:r>
      <w:r w:rsidR="00B71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9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054C7">
        <w:rPr>
          <w:rFonts w:ascii="Times New Roman" w:hAnsi="Times New Roman" w:cs="Times New Roman"/>
          <w:color w:val="000000" w:themeColor="text1"/>
          <w:sz w:val="28"/>
          <w:szCs w:val="28"/>
        </w:rPr>
        <w:t>вел</w:t>
      </w:r>
      <w:r w:rsidR="008054C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05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чился </w:t>
      </w:r>
      <w:r w:rsidR="00166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17F0D">
        <w:rPr>
          <w:rFonts w:ascii="Times New Roman" w:hAnsi="Times New Roman" w:cs="Times New Roman"/>
          <w:color w:val="000000" w:themeColor="text1"/>
          <w:sz w:val="28"/>
          <w:szCs w:val="28"/>
        </w:rPr>
        <w:t>2200,0</w:t>
      </w:r>
      <w:r w:rsidR="008B3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 Д</w:t>
      </w:r>
      <w:r w:rsidR="00D47495">
        <w:rPr>
          <w:rFonts w:ascii="Times New Roman" w:hAnsi="Times New Roman" w:cs="Times New Roman"/>
          <w:color w:val="000000" w:themeColor="text1"/>
          <w:sz w:val="28"/>
          <w:szCs w:val="28"/>
        </w:rPr>
        <w:t>отации и</w:t>
      </w:r>
      <w:r w:rsidR="008B3FE6">
        <w:rPr>
          <w:rFonts w:ascii="Times New Roman" w:hAnsi="Times New Roman" w:cs="Times New Roman"/>
          <w:color w:val="000000" w:themeColor="text1"/>
          <w:sz w:val="28"/>
          <w:szCs w:val="28"/>
        </w:rPr>
        <w:t>з краевого бюджета в 201</w:t>
      </w:r>
      <w:r w:rsidR="00D17F0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B3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не в</w:t>
      </w:r>
      <w:r w:rsidR="008B3FE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B3FE6">
        <w:rPr>
          <w:rFonts w:ascii="Times New Roman" w:hAnsi="Times New Roman" w:cs="Times New Roman"/>
          <w:color w:val="000000" w:themeColor="text1"/>
          <w:sz w:val="28"/>
          <w:szCs w:val="28"/>
        </w:rPr>
        <w:t>делялись</w:t>
      </w:r>
      <w:r w:rsidR="00D474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A2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Общий объем безвозмездных поступлений в 201</w:t>
      </w:r>
      <w:r w:rsidR="00D17F0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A2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5D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 </w:t>
      </w:r>
      <w:r w:rsidR="008054C7">
        <w:rPr>
          <w:rFonts w:ascii="Times New Roman" w:hAnsi="Times New Roman" w:cs="Times New Roman"/>
          <w:color w:val="000000" w:themeColor="text1"/>
          <w:sz w:val="28"/>
          <w:szCs w:val="28"/>
        </w:rPr>
        <w:t>106</w:t>
      </w:r>
      <w:r w:rsidR="006B33DC">
        <w:rPr>
          <w:rFonts w:ascii="Times New Roman" w:hAnsi="Times New Roman" w:cs="Times New Roman"/>
          <w:color w:val="000000" w:themeColor="text1"/>
          <w:sz w:val="28"/>
          <w:szCs w:val="28"/>
        </w:rPr>
        <w:t>383,0</w:t>
      </w:r>
      <w:r w:rsidR="005D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154D66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5D7DE2">
        <w:rPr>
          <w:rFonts w:ascii="Times New Roman" w:hAnsi="Times New Roman" w:cs="Times New Roman"/>
          <w:color w:val="000000" w:themeColor="text1"/>
          <w:sz w:val="28"/>
          <w:szCs w:val="28"/>
        </w:rPr>
        <w:t>.  По сравнению с уточненным планом</w:t>
      </w:r>
      <w:r w:rsidR="00A457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фактически по</w:t>
      </w:r>
      <w:r w:rsidR="00A4574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D7D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D7D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D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пило </w:t>
      </w:r>
      <w:r w:rsidR="00A45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меньше субсидий на </w:t>
      </w:r>
      <w:r w:rsidR="006B33DC">
        <w:rPr>
          <w:rFonts w:ascii="Times New Roman" w:hAnsi="Times New Roman" w:cs="Times New Roman"/>
          <w:color w:val="000000" w:themeColor="text1"/>
          <w:sz w:val="28"/>
          <w:szCs w:val="28"/>
        </w:rPr>
        <w:t>880,0</w:t>
      </w:r>
      <w:r w:rsidR="00A45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154D66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A45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8054C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B33DC">
        <w:rPr>
          <w:rFonts w:ascii="Times New Roman" w:hAnsi="Times New Roman" w:cs="Times New Roman"/>
          <w:color w:val="000000" w:themeColor="text1"/>
          <w:sz w:val="28"/>
          <w:szCs w:val="28"/>
        </w:rPr>
        <w:t>9,1</w:t>
      </w:r>
      <w:r w:rsidR="00A45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  <w:r w:rsidR="005D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554D5" w:rsidRPr="00105DFA" w:rsidRDefault="001554D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DFA">
        <w:rPr>
          <w:rFonts w:ascii="Times New Roman" w:hAnsi="Times New Roman" w:cs="Times New Roman"/>
          <w:color w:val="000000" w:themeColor="text1"/>
          <w:sz w:val="28"/>
          <w:szCs w:val="28"/>
        </w:rPr>
        <w:t>Получен</w:t>
      </w:r>
      <w:r w:rsidR="00D80F0A" w:rsidRPr="00105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</w:t>
      </w:r>
      <w:r w:rsidRPr="00105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безвозмездны</w:t>
      </w:r>
      <w:r w:rsidR="00D80F0A" w:rsidRPr="00105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105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поступлени</w:t>
      </w:r>
      <w:r w:rsidR="00D80F0A" w:rsidRPr="00105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105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субсидий, субвенций, межбюджетных трансфертов и прочих безвозмездных поступлений </w:t>
      </w:r>
      <w:r w:rsidR="00D80F0A" w:rsidRPr="00105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</w:t>
      </w:r>
      <w:r w:rsidR="00D80F0A" w:rsidRPr="00105D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80F0A" w:rsidRPr="00105DFA">
        <w:rPr>
          <w:rFonts w:ascii="Times New Roman" w:hAnsi="Times New Roman" w:cs="Times New Roman"/>
          <w:color w:val="000000" w:themeColor="text1"/>
          <w:sz w:val="28"/>
          <w:szCs w:val="28"/>
        </w:rPr>
        <w:t>вались по следующим мероприятиям:</w:t>
      </w:r>
    </w:p>
    <w:p w:rsidR="00F1685B" w:rsidRDefault="0099234E" w:rsidP="00C14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4F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7356F" w:rsidRPr="005D24F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D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бюджетам поселений на </w:t>
      </w:r>
      <w:r w:rsidR="00A6671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проведения мероприятий беспрепятственного доступа к приоритетным объектам и услугам в приорите</w:t>
      </w:r>
      <w:r w:rsidR="00A6671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66714">
        <w:rPr>
          <w:rFonts w:ascii="Times New Roman" w:hAnsi="Times New Roman" w:cs="Times New Roman"/>
          <w:color w:val="000000" w:themeColor="text1"/>
          <w:sz w:val="28"/>
          <w:szCs w:val="28"/>
        </w:rPr>
        <w:t>ных сферах жизнедеятельности инвалидов и других маломобильных групп н</w:t>
      </w:r>
      <w:r w:rsidR="00A6671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66714">
        <w:rPr>
          <w:rFonts w:ascii="Times New Roman" w:hAnsi="Times New Roman" w:cs="Times New Roman"/>
          <w:color w:val="000000" w:themeColor="text1"/>
          <w:sz w:val="28"/>
          <w:szCs w:val="28"/>
        </w:rPr>
        <w:t>селения-</w:t>
      </w:r>
      <w:r w:rsidR="0073249E">
        <w:rPr>
          <w:rFonts w:ascii="Times New Roman" w:hAnsi="Times New Roman" w:cs="Times New Roman"/>
          <w:color w:val="000000" w:themeColor="text1"/>
          <w:sz w:val="28"/>
          <w:szCs w:val="28"/>
        </w:rPr>
        <w:t>100,2</w:t>
      </w:r>
      <w:r w:rsidR="00A66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99234E" w:rsidRPr="00E667B6" w:rsidRDefault="00E667B6" w:rsidP="00C14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3FC4" w:rsidRPr="00065F83" w:rsidRDefault="007B16FF" w:rsidP="00C14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F83">
        <w:rPr>
          <w:rFonts w:ascii="Times New Roman" w:hAnsi="Times New Roman" w:cs="Times New Roman"/>
          <w:color w:val="000000" w:themeColor="text1"/>
          <w:sz w:val="28"/>
          <w:szCs w:val="28"/>
        </w:rPr>
        <w:t>-с</w:t>
      </w:r>
      <w:r w:rsidR="00923FC4" w:rsidRPr="00065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бюджетам поселений на обеспечение  мероприятий </w:t>
      </w:r>
      <w:r w:rsidR="00A66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923FC4" w:rsidRPr="00065F8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A66714">
        <w:rPr>
          <w:rFonts w:ascii="Times New Roman" w:hAnsi="Times New Roman" w:cs="Times New Roman"/>
          <w:color w:val="000000" w:themeColor="text1"/>
          <w:sz w:val="28"/>
          <w:szCs w:val="28"/>
        </w:rPr>
        <w:t>эта</w:t>
      </w:r>
      <w:r w:rsidR="00A6671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66714">
        <w:rPr>
          <w:rFonts w:ascii="Times New Roman" w:hAnsi="Times New Roman" w:cs="Times New Roman"/>
          <w:color w:val="000000" w:themeColor="text1"/>
          <w:sz w:val="28"/>
          <w:szCs w:val="28"/>
        </w:rPr>
        <w:t>ному повы</w:t>
      </w:r>
      <w:r w:rsidR="00680A7B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A66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ению </w:t>
      </w:r>
      <w:r w:rsidR="00680A7B">
        <w:rPr>
          <w:rFonts w:ascii="Times New Roman" w:hAnsi="Times New Roman" w:cs="Times New Roman"/>
          <w:color w:val="000000" w:themeColor="text1"/>
          <w:sz w:val="28"/>
          <w:szCs w:val="28"/>
        </w:rPr>
        <w:t>уровня средней заработной платы работникам учреждений культуры – 5</w:t>
      </w:r>
      <w:r w:rsidR="0073249E">
        <w:rPr>
          <w:rFonts w:ascii="Times New Roman" w:hAnsi="Times New Roman" w:cs="Times New Roman"/>
          <w:color w:val="000000" w:themeColor="text1"/>
          <w:sz w:val="28"/>
          <w:szCs w:val="28"/>
        </w:rPr>
        <w:t>274,9</w:t>
      </w:r>
      <w:r w:rsidR="0068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  <w:r w:rsidR="00065F83" w:rsidRPr="00065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6714" w:rsidRDefault="00923FC4" w:rsidP="00C14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6D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B16FF" w:rsidRPr="001446D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44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бюджетам поселений </w:t>
      </w:r>
      <w:r w:rsidR="005D24FB">
        <w:rPr>
          <w:rFonts w:ascii="Times New Roman" w:hAnsi="Times New Roman" w:cs="Times New Roman"/>
          <w:color w:val="000000" w:themeColor="text1"/>
          <w:sz w:val="28"/>
          <w:szCs w:val="28"/>
        </w:rPr>
        <w:t>в целях жилищного строительства з</w:t>
      </w:r>
      <w:r w:rsidR="005D24F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D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мельных участков инженерной инфраструктурой в сумме </w:t>
      </w:r>
      <w:r w:rsidR="00252CE8">
        <w:rPr>
          <w:rFonts w:ascii="Times New Roman" w:hAnsi="Times New Roman" w:cs="Times New Roman"/>
          <w:color w:val="000000" w:themeColor="text1"/>
          <w:sz w:val="28"/>
          <w:szCs w:val="28"/>
        </w:rPr>
        <w:t>39768,3</w:t>
      </w:r>
      <w:r w:rsidR="001446D0" w:rsidRPr="00144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5429DD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1446D0" w:rsidRPr="00144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использовано</w:t>
      </w:r>
      <w:r w:rsidR="00747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CE8">
        <w:rPr>
          <w:rFonts w:ascii="Times New Roman" w:hAnsi="Times New Roman" w:cs="Times New Roman"/>
          <w:color w:val="000000" w:themeColor="text1"/>
          <w:sz w:val="28"/>
          <w:szCs w:val="28"/>
        </w:rPr>
        <w:t>39768,3</w:t>
      </w:r>
      <w:r w:rsidR="001446D0" w:rsidRPr="00144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5429DD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5D24FB">
        <w:rPr>
          <w:rFonts w:ascii="Times New Roman" w:hAnsi="Times New Roman" w:cs="Times New Roman"/>
          <w:color w:val="000000" w:themeColor="text1"/>
          <w:sz w:val="28"/>
          <w:szCs w:val="28"/>
        </w:rPr>
        <w:t>, средства краевого бюджета</w:t>
      </w:r>
      <w:r w:rsidR="00A667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4DD1" w:rsidRDefault="002C5173" w:rsidP="00C14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5BA5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в</w:t>
      </w:r>
      <w:r w:rsidR="00205BA5" w:rsidRPr="00205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 </w:t>
      </w:r>
      <w:r w:rsidRPr="00205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r w:rsidR="00205BA5" w:rsidRPr="00205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205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BA5" w:rsidRPr="00205BA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безвозмездных п</w:t>
      </w:r>
      <w:r w:rsidR="00205BA5" w:rsidRPr="00205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05BA5" w:rsidRPr="00205BA5">
        <w:rPr>
          <w:rFonts w:ascii="Times New Roman" w:hAnsi="Times New Roman" w:cs="Times New Roman"/>
          <w:color w:val="000000" w:themeColor="text1"/>
          <w:sz w:val="28"/>
          <w:szCs w:val="28"/>
        </w:rPr>
        <w:t>ступлений за 201</w:t>
      </w:r>
      <w:r w:rsidR="00252CE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05BA5" w:rsidRPr="00205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-201</w:t>
      </w:r>
      <w:r w:rsidR="00252CE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05BA5" w:rsidRPr="00205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отражено в диаграмме</w:t>
      </w:r>
      <w:r w:rsidR="00205B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05B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07BEB" w:rsidRDefault="00F07BEB" w:rsidP="00C14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DD1" w:rsidRDefault="004E4DD1" w:rsidP="00C14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4D9A" w:rsidRDefault="009D4D9A" w:rsidP="00D565E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7A1D" w:rsidRDefault="00997A1D" w:rsidP="00D565E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7A1D" w:rsidRDefault="00997A1D" w:rsidP="00D565E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7A1D" w:rsidRDefault="00997A1D" w:rsidP="00D565E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0901" w:rsidRDefault="00205BA5" w:rsidP="00D565E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D565E4" w:rsidRPr="004409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сполнение бюджета по расходам </w:t>
      </w:r>
    </w:p>
    <w:p w:rsidR="00D565E4" w:rsidRPr="00440901" w:rsidRDefault="00D565E4" w:rsidP="00D565E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09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Славянского городского поселения за 201</w:t>
      </w:r>
      <w:r w:rsidR="007324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4409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4042A0" w:rsidRDefault="004042A0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5F61" w:rsidRPr="00A96183" w:rsidRDefault="001554D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>Расходная часть бюджета за 201</w:t>
      </w:r>
      <w:r w:rsidR="00B154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исполнена в сумме </w:t>
      </w:r>
      <w:r w:rsidR="00B1547C">
        <w:rPr>
          <w:rFonts w:ascii="Times New Roman" w:hAnsi="Times New Roman" w:cs="Times New Roman"/>
          <w:color w:val="000000" w:themeColor="text1"/>
          <w:sz w:val="28"/>
          <w:szCs w:val="28"/>
        </w:rPr>
        <w:t>508359,9</w:t>
      </w:r>
      <w:r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при уточненном плане </w:t>
      </w:r>
      <w:r w:rsidR="002A682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1547C">
        <w:rPr>
          <w:rFonts w:ascii="Times New Roman" w:hAnsi="Times New Roman" w:cs="Times New Roman"/>
          <w:color w:val="000000" w:themeColor="text1"/>
          <w:sz w:val="28"/>
          <w:szCs w:val="28"/>
        </w:rPr>
        <w:t>10252,4</w:t>
      </w:r>
      <w:r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на </w:t>
      </w:r>
      <w:r w:rsidR="002B344E">
        <w:rPr>
          <w:rFonts w:ascii="Times New Roman" w:hAnsi="Times New Roman" w:cs="Times New Roman"/>
          <w:color w:val="000000" w:themeColor="text1"/>
          <w:sz w:val="28"/>
          <w:szCs w:val="28"/>
        </w:rPr>
        <w:t>99,</w:t>
      </w:r>
      <w:r w:rsidR="00B1547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C5F61"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 из них: </w:t>
      </w:r>
      <w:r w:rsidR="00F501BA">
        <w:rPr>
          <w:rFonts w:ascii="Times New Roman" w:hAnsi="Times New Roman" w:cs="Times New Roman"/>
          <w:color w:val="000000" w:themeColor="text1"/>
          <w:sz w:val="28"/>
          <w:szCs w:val="28"/>
        </w:rPr>
        <w:t>81689,6</w:t>
      </w:r>
      <w:r w:rsidR="00955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871"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6C5F61"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9E2E74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6C5F61"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федеральные </w:t>
      </w:r>
      <w:r w:rsidR="00F501B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1547C">
        <w:rPr>
          <w:rFonts w:ascii="Times New Roman" w:hAnsi="Times New Roman" w:cs="Times New Roman"/>
          <w:color w:val="000000" w:themeColor="text1"/>
          <w:sz w:val="28"/>
          <w:szCs w:val="28"/>
        </w:rPr>
        <w:t>14538,7</w:t>
      </w:r>
      <w:r w:rsidR="00F50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руб.) </w:t>
      </w:r>
      <w:r w:rsidR="006C5F61"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>и краевые средства</w:t>
      </w:r>
      <w:r w:rsidR="00F50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1547C">
        <w:rPr>
          <w:rFonts w:ascii="Times New Roman" w:hAnsi="Times New Roman" w:cs="Times New Roman"/>
          <w:color w:val="000000" w:themeColor="text1"/>
          <w:sz w:val="28"/>
          <w:szCs w:val="28"/>
        </w:rPr>
        <w:t>77967,5</w:t>
      </w:r>
      <w:r w:rsidR="00F50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руб.),</w:t>
      </w:r>
      <w:r w:rsidR="006C5F61"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и привлеченные на условиях софинансирования по различным программам. Фактические расходы распределены по следующим направлениям:</w:t>
      </w:r>
    </w:p>
    <w:p w:rsidR="00434C0B" w:rsidRDefault="00434C0B" w:rsidP="00434C0B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расходов бюджета муниципального образования </w:t>
      </w:r>
    </w:p>
    <w:p w:rsidR="00434C0B" w:rsidRDefault="00434C0B" w:rsidP="00434C0B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Славянский район за 201</w:t>
      </w:r>
      <w:r w:rsidR="00B1547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по разделам бюджетной классификации </w:t>
      </w:r>
    </w:p>
    <w:p w:rsidR="00F07BEB" w:rsidRDefault="00F07BEB" w:rsidP="00434C0B">
      <w:pPr>
        <w:pStyle w:val="2"/>
        <w:spacing w:line="240" w:lineRule="auto"/>
        <w:ind w:left="8071"/>
        <w:rPr>
          <w:sz w:val="28"/>
          <w:szCs w:val="28"/>
        </w:rPr>
      </w:pPr>
    </w:p>
    <w:p w:rsidR="00434C0B" w:rsidRPr="00607B02" w:rsidRDefault="002E6ACA" w:rsidP="00434C0B">
      <w:pPr>
        <w:pStyle w:val="2"/>
        <w:spacing w:line="240" w:lineRule="auto"/>
        <w:ind w:left="8071"/>
        <w:rPr>
          <w:sz w:val="28"/>
          <w:szCs w:val="28"/>
        </w:rPr>
      </w:pPr>
      <w:r>
        <w:rPr>
          <w:sz w:val="28"/>
          <w:szCs w:val="28"/>
        </w:rPr>
        <w:t>Т</w:t>
      </w:r>
      <w:r w:rsidR="00434C0B" w:rsidRPr="00607B02">
        <w:rPr>
          <w:sz w:val="28"/>
          <w:szCs w:val="28"/>
        </w:rPr>
        <w:t>аблица №</w:t>
      </w:r>
      <w:r w:rsidR="00372C37" w:rsidRPr="00607B02">
        <w:rPr>
          <w:sz w:val="28"/>
          <w:szCs w:val="28"/>
        </w:rPr>
        <w:t>4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015"/>
        <w:gridCol w:w="850"/>
        <w:gridCol w:w="851"/>
        <w:gridCol w:w="850"/>
        <w:gridCol w:w="709"/>
        <w:gridCol w:w="709"/>
        <w:gridCol w:w="709"/>
        <w:gridCol w:w="708"/>
        <w:gridCol w:w="711"/>
        <w:gridCol w:w="848"/>
      </w:tblGrid>
      <w:tr w:rsidR="0095568C" w:rsidRPr="00132E55" w:rsidTr="00AA062D">
        <w:trPr>
          <w:trHeight w:val="1099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</w:t>
            </w: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теля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5568C" w:rsidRPr="00132E55" w:rsidRDefault="0095568C" w:rsidP="00B15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 201</w:t>
            </w:r>
            <w:r w:rsidR="00B154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Уточне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план на 201</w:t>
            </w:r>
            <w:r w:rsidR="00B154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  <w:p w:rsidR="0095568C" w:rsidRPr="00132E55" w:rsidRDefault="0095568C" w:rsidP="0041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568C" w:rsidRPr="00132E55" w:rsidRDefault="0095568C" w:rsidP="00B15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 201</w:t>
            </w:r>
            <w:r w:rsidR="00B154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тыс. руб.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568C" w:rsidRPr="00132E55" w:rsidRDefault="0095568C" w:rsidP="00B15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Отклонения фа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 201</w:t>
            </w:r>
            <w:r w:rsidR="00B154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201</w:t>
            </w:r>
            <w:r w:rsidR="00B154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568C" w:rsidRPr="00132E55" w:rsidRDefault="0095568C" w:rsidP="00B15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Отклонение фа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 2</w:t>
            </w:r>
            <w:r w:rsidR="00B154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r w:rsidR="000C5DEB"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уто</w:t>
            </w:r>
            <w:r w:rsidR="000C5DEB"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</w:t>
            </w:r>
            <w:r w:rsidR="000C5DEB"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ненному плану 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201</w:t>
            </w:r>
            <w:r w:rsidR="00B154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568C" w:rsidRPr="00132E55" w:rsidRDefault="000C5DEB" w:rsidP="000C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соотношение в структуре расх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</w:t>
            </w:r>
          </w:p>
        </w:tc>
      </w:tr>
      <w:tr w:rsidR="007822AD" w:rsidRPr="00132E55" w:rsidTr="007822AD">
        <w:trPr>
          <w:trHeight w:val="382"/>
        </w:trPr>
        <w:tc>
          <w:tcPr>
            <w:tcW w:w="2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2AD" w:rsidRPr="00132E55" w:rsidRDefault="00782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822AD" w:rsidRPr="00132E55" w:rsidRDefault="00782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2AD" w:rsidRPr="00132E55" w:rsidRDefault="00782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2AD" w:rsidRPr="00132E55" w:rsidRDefault="00782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2AD" w:rsidRPr="00132E55" w:rsidRDefault="00782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2AD" w:rsidRPr="00132E55" w:rsidRDefault="00782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2AD" w:rsidRPr="00132E55" w:rsidRDefault="00782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2AD" w:rsidRPr="00132E55" w:rsidRDefault="00782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2AD" w:rsidRPr="00132E55" w:rsidRDefault="007822AD" w:rsidP="000C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  <w:p w:rsidR="007822AD" w:rsidRPr="00132E55" w:rsidRDefault="00782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1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568C" w:rsidRPr="00132E55" w:rsidRDefault="00B1547C" w:rsidP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446828,1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 w:rsidP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510252,4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508359,9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61531,8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-1892,5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E5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34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Совет Славянского городского поселения Славянского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B1547C" w:rsidP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1045,3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 w:rsidP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-255,2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 w:rsidP="002B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E5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1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Default="00B1547C" w:rsidP="00194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1045,3</w:t>
            </w:r>
          </w:p>
          <w:p w:rsidR="00B1547C" w:rsidRPr="00132E55" w:rsidRDefault="00B1547C" w:rsidP="00194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 w:rsidP="0097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-255,2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 w:rsidP="007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 w:rsidP="007F4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828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 w:rsidP="002B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Функционирование з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конодательных (пре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B1547C" w:rsidP="00194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 w:rsidP="00194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 w:rsidP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7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 финансовых, налог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 и таможенных орг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 и органов финанс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B1547C" w:rsidP="00194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 w:rsidP="00194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 w:rsidP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34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Администрация Сл</w:t>
            </w: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вянского городского поселения Славянского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B1547C" w:rsidP="00194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445782,8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 w:rsidP="00194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509462,3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 w:rsidP="002B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507569,8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61787,0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-1892,3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E5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1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B1547C" w:rsidP="00194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1404</w:t>
            </w:r>
            <w:r w:rsidR="002B73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 w:rsidP="00194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181821,5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181810,7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41314,8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-10,8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E5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53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РФ и м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ниципального образов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B1547C" w:rsidP="00194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 w:rsidP="00194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319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м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B1547C" w:rsidP="00B43A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19872,1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 w:rsidP="002B14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23115,6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23115,6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 w:rsidP="00AA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30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B15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 w:rsidP="002B7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 w:rsidP="00B43A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 w:rsidP="00CE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1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B15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Default="002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2B736C" w:rsidRPr="00132E55" w:rsidRDefault="002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 w:rsidP="00CE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 w:rsidP="00CE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1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B1547C" w:rsidP="00B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119486,6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 w:rsidP="0097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157089,0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157078,2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37591,6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1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B1547C" w:rsidP="00AA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 w:rsidP="00AA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 w:rsidP="00AA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 w:rsidP="007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 w:rsidP="0068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 w:rsidP="0068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95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B1547C" w:rsidP="00AA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 w:rsidP="00AA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 w:rsidP="00AA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 w:rsidP="0068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 w:rsidP="0068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 w:rsidP="0068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34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</w:t>
            </w: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пасность и правоохр</w:t>
            </w: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нительная деятел</w:t>
            </w: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ь</w:t>
            </w: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B1547C" w:rsidP="00B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4911,3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 w:rsidP="00B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4600,7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4600,7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-310,6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 w:rsidP="00AA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E5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518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ритории от чрезвыча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ситуаций природн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и техногенного хара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тера, гражданская об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B1547C" w:rsidP="00B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 w:rsidP="00B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1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B1547C" w:rsidP="00B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 w:rsidP="00AA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 w:rsidP="0068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53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 национальной без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пасности и правоохран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B1547C" w:rsidP="00B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 w:rsidP="002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 w:rsidP="008D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 w:rsidP="00997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1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</w:t>
            </w: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B15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56682,0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76576,4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76334,5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 w:rsidP="00AA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19652,5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-241,9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E5367E" w:rsidP="001F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1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B15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-340,4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76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автом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бильных дорог и инж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нерных сооружений на них в границах горо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ских округов и посел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 в рамках благоус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B15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75081,8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74839,9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 w:rsidP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20952,7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 w:rsidP="00AA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 w:rsidP="00AA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 w:rsidP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83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 национальной экон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B15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85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 w:rsidP="008D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-959,8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1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</w:t>
            </w: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й</w:t>
            </w: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B1547C" w:rsidP="0085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177146,6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85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186194,3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184797,2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7650,6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-1397,1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E5367E" w:rsidP="001F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1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B15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15332,2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85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-14091,3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1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77845,7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85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55523,4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 w:rsidP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54748,1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23097,6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-775,3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1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83968,7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85327C" w:rsidP="0041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129430,0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128808,2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44839,5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-621,8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1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85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--30,1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95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85327C" w:rsidP="0096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1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 и кинемат</w:t>
            </w: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39440,9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85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39123,3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38880,8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-560,1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-242,5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E5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1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 w:rsidP="0041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33524,9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85327C" w:rsidP="0041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32877,8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32635,3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-889,6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1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85327C" w:rsidP="0085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3164" w:rsidP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  <w:r w:rsidR="00F741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 w:rsidP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542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 культуры, кинемат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графии, средств масс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85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 w:rsidP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 w:rsidP="0041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1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7864,5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85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1464,2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1464,0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-6400,5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E5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1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 w:rsidP="002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85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-423,0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1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85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 w:rsidP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-5977,5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1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85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 w:rsidP="0041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E5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83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 физической культуры и 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85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 w:rsidP="0041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822AD" w:rsidRPr="00132E55" w:rsidTr="00AA062D">
        <w:trPr>
          <w:trHeight w:val="283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2AD" w:rsidRPr="00132E55" w:rsidRDefault="0078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социально-культурная сфера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2AD" w:rsidRDefault="00782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48261,7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2AD" w:rsidRDefault="00782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41548,7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2AD" w:rsidRDefault="00782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41305,9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2AD" w:rsidRDefault="00782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-6955,8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2AD" w:rsidRDefault="00782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2AD" w:rsidRPr="00132E55" w:rsidRDefault="00B03C92" w:rsidP="0041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-242,8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2AD" w:rsidRDefault="00B0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2AD" w:rsidRPr="00132E55" w:rsidRDefault="00B0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2AD" w:rsidRPr="00132E55" w:rsidRDefault="00782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11"/>
        </w:trPr>
        <w:tc>
          <w:tcPr>
            <w:tcW w:w="20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1222,3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85327C" w:rsidP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4170,9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4170,9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2948,6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 w:rsidP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E5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11"/>
        </w:trPr>
        <w:tc>
          <w:tcPr>
            <w:tcW w:w="20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Телевидение и радиов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85327C" w:rsidP="0041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 w:rsidP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211"/>
        </w:trPr>
        <w:tc>
          <w:tcPr>
            <w:tcW w:w="20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85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199" w:rsidRPr="00132E55" w:rsidRDefault="00F74199" w:rsidP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 w:rsidP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34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Обслуживание гос</w:t>
            </w: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дарственного и мун</w:t>
            </w: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132E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ципального долга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17063,0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85327C" w:rsidP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14549,9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14549,9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-2513,1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E5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568C" w:rsidRPr="00132E55" w:rsidTr="00AA062D">
        <w:trPr>
          <w:trHeight w:val="518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Обслуживание внутре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13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2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17063,6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85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14549,9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14549,9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F74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-2513,1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78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97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5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68C" w:rsidRPr="00132E55" w:rsidRDefault="009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F551F" w:rsidRPr="005F551F" w:rsidRDefault="005F551F" w:rsidP="00434C0B">
      <w:pPr>
        <w:pStyle w:val="2"/>
        <w:spacing w:line="240" w:lineRule="auto"/>
        <w:ind w:left="8071"/>
        <w:rPr>
          <w:sz w:val="14"/>
          <w:szCs w:val="14"/>
        </w:rPr>
      </w:pPr>
    </w:p>
    <w:p w:rsidR="00434C0B" w:rsidRPr="00A6025E" w:rsidRDefault="00434C0B" w:rsidP="00BC7D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Из приведённых в таблице</w:t>
      </w:r>
      <w:r w:rsidR="00F50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40E0"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72C37"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 видно, что по сравнению с пре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шествующим финансовым  201</w:t>
      </w:r>
      <w:r w:rsidR="00E5367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расходы бюджета</w:t>
      </w:r>
      <w:r w:rsidR="00E5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0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увеличились на </w:t>
      </w:r>
      <w:r w:rsidR="00AF4B72">
        <w:rPr>
          <w:rFonts w:ascii="Times New Roman" w:hAnsi="Times New Roman" w:cs="Times New Roman"/>
          <w:color w:val="000000" w:themeColor="text1"/>
          <w:sz w:val="28"/>
          <w:szCs w:val="28"/>
        </w:rPr>
        <w:t>61531,8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0C565F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или темп роста составил </w:t>
      </w:r>
      <w:r w:rsidR="00F501B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F4B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501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F4B7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434C0B" w:rsidRPr="00A6025E" w:rsidRDefault="00434C0B" w:rsidP="00BC7D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46A" w:rsidRPr="00A6025E" w:rsidRDefault="00434C0B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A6025E">
        <w:rPr>
          <w:i w:val="0"/>
          <w:color w:val="000000" w:themeColor="text1"/>
          <w:sz w:val="28"/>
          <w:szCs w:val="28"/>
        </w:rPr>
        <w:t>Р</w:t>
      </w:r>
      <w:r w:rsidRPr="00A6025E">
        <w:rPr>
          <w:bCs/>
          <w:i w:val="0"/>
          <w:color w:val="000000" w:themeColor="text1"/>
          <w:sz w:val="28"/>
          <w:szCs w:val="28"/>
        </w:rPr>
        <w:t>асходы по разделу «Общегосударственные вопросы»</w:t>
      </w:r>
      <w:r w:rsidRPr="00A6025E">
        <w:rPr>
          <w:i w:val="0"/>
          <w:color w:val="000000" w:themeColor="text1"/>
          <w:sz w:val="28"/>
          <w:szCs w:val="28"/>
        </w:rPr>
        <w:t xml:space="preserve"> составили </w:t>
      </w:r>
      <w:r w:rsidR="00AF4B72">
        <w:rPr>
          <w:i w:val="0"/>
          <w:color w:val="000000" w:themeColor="text1"/>
          <w:sz w:val="28"/>
          <w:szCs w:val="28"/>
        </w:rPr>
        <w:t>182600,8</w:t>
      </w:r>
      <w:r w:rsidRPr="00A6025E">
        <w:rPr>
          <w:i w:val="0"/>
          <w:color w:val="000000" w:themeColor="text1"/>
          <w:sz w:val="28"/>
          <w:szCs w:val="28"/>
        </w:rPr>
        <w:t xml:space="preserve"> тыс. руб</w:t>
      </w:r>
      <w:r w:rsidR="00806444">
        <w:rPr>
          <w:i w:val="0"/>
          <w:color w:val="000000" w:themeColor="text1"/>
          <w:sz w:val="28"/>
          <w:szCs w:val="28"/>
        </w:rPr>
        <w:t>лей</w:t>
      </w:r>
      <w:r w:rsidRPr="00A6025E">
        <w:rPr>
          <w:i w:val="0"/>
          <w:color w:val="000000" w:themeColor="text1"/>
          <w:sz w:val="28"/>
          <w:szCs w:val="28"/>
        </w:rPr>
        <w:t xml:space="preserve"> или </w:t>
      </w:r>
      <w:r w:rsidR="000276B4" w:rsidRPr="00A6025E">
        <w:rPr>
          <w:i w:val="0"/>
          <w:color w:val="000000" w:themeColor="text1"/>
          <w:sz w:val="28"/>
          <w:szCs w:val="28"/>
        </w:rPr>
        <w:t>100,0</w:t>
      </w:r>
      <w:r w:rsidRPr="00A6025E">
        <w:rPr>
          <w:i w:val="0"/>
          <w:color w:val="000000" w:themeColor="text1"/>
          <w:sz w:val="28"/>
          <w:szCs w:val="28"/>
        </w:rPr>
        <w:t>% плана. По сравнению с 201</w:t>
      </w:r>
      <w:r w:rsidR="00AF4B72">
        <w:rPr>
          <w:i w:val="0"/>
          <w:color w:val="000000" w:themeColor="text1"/>
          <w:sz w:val="28"/>
          <w:szCs w:val="28"/>
        </w:rPr>
        <w:t>6</w:t>
      </w:r>
      <w:r w:rsidRPr="00A6025E">
        <w:rPr>
          <w:i w:val="0"/>
          <w:color w:val="000000" w:themeColor="text1"/>
          <w:sz w:val="28"/>
          <w:szCs w:val="28"/>
        </w:rPr>
        <w:t xml:space="preserve"> годом расходы  по разделу составили </w:t>
      </w:r>
      <w:r w:rsidR="00DE2431">
        <w:rPr>
          <w:i w:val="0"/>
          <w:color w:val="000000" w:themeColor="text1"/>
          <w:sz w:val="28"/>
          <w:szCs w:val="28"/>
        </w:rPr>
        <w:t>1</w:t>
      </w:r>
      <w:r w:rsidR="00AF4B72">
        <w:rPr>
          <w:i w:val="0"/>
          <w:color w:val="000000" w:themeColor="text1"/>
          <w:sz w:val="28"/>
          <w:szCs w:val="28"/>
        </w:rPr>
        <w:t>29,0</w:t>
      </w:r>
      <w:r w:rsidRPr="00A6025E">
        <w:rPr>
          <w:i w:val="0"/>
          <w:color w:val="000000" w:themeColor="text1"/>
          <w:sz w:val="28"/>
          <w:szCs w:val="28"/>
        </w:rPr>
        <w:t>% к исполненным  расходам в 201</w:t>
      </w:r>
      <w:r w:rsidR="00DE2431">
        <w:rPr>
          <w:i w:val="0"/>
          <w:color w:val="000000" w:themeColor="text1"/>
          <w:sz w:val="28"/>
          <w:szCs w:val="28"/>
        </w:rPr>
        <w:t>6</w:t>
      </w:r>
      <w:r w:rsidRPr="00A6025E">
        <w:rPr>
          <w:i w:val="0"/>
          <w:color w:val="000000" w:themeColor="text1"/>
          <w:sz w:val="28"/>
          <w:szCs w:val="28"/>
        </w:rPr>
        <w:t xml:space="preserve"> году</w:t>
      </w:r>
      <w:r w:rsidR="00DE2431">
        <w:rPr>
          <w:i w:val="0"/>
          <w:color w:val="000000" w:themeColor="text1"/>
          <w:sz w:val="28"/>
          <w:szCs w:val="28"/>
        </w:rPr>
        <w:t>.</w:t>
      </w:r>
      <w:r w:rsidR="00D1346A" w:rsidRPr="00A6025E">
        <w:rPr>
          <w:i w:val="0"/>
          <w:color w:val="000000" w:themeColor="text1"/>
          <w:sz w:val="28"/>
          <w:szCs w:val="28"/>
        </w:rPr>
        <w:t xml:space="preserve"> Доля расходов  в о</w:t>
      </w:r>
      <w:r w:rsidR="00D1346A" w:rsidRPr="00A6025E">
        <w:rPr>
          <w:i w:val="0"/>
          <w:color w:val="000000" w:themeColor="text1"/>
          <w:sz w:val="28"/>
          <w:szCs w:val="28"/>
        </w:rPr>
        <w:t>б</w:t>
      </w:r>
      <w:r w:rsidR="00D1346A" w:rsidRPr="00A6025E">
        <w:rPr>
          <w:i w:val="0"/>
          <w:color w:val="000000" w:themeColor="text1"/>
          <w:sz w:val="28"/>
          <w:szCs w:val="28"/>
        </w:rPr>
        <w:t xml:space="preserve">щей сумме расходов по разделу составляет  </w:t>
      </w:r>
      <w:r w:rsidR="00DE2431">
        <w:rPr>
          <w:i w:val="0"/>
          <w:color w:val="000000" w:themeColor="text1"/>
          <w:sz w:val="28"/>
          <w:szCs w:val="28"/>
        </w:rPr>
        <w:t>3</w:t>
      </w:r>
      <w:r w:rsidR="00AF4B72">
        <w:rPr>
          <w:i w:val="0"/>
          <w:color w:val="000000" w:themeColor="text1"/>
          <w:sz w:val="28"/>
          <w:szCs w:val="28"/>
        </w:rPr>
        <w:t>6,0</w:t>
      </w:r>
      <w:r w:rsidR="00D1346A" w:rsidRPr="00A6025E">
        <w:rPr>
          <w:i w:val="0"/>
          <w:color w:val="000000" w:themeColor="text1"/>
          <w:sz w:val="28"/>
          <w:szCs w:val="28"/>
        </w:rPr>
        <w:t>% .</w:t>
      </w:r>
    </w:p>
    <w:p w:rsidR="00434C0B" w:rsidRPr="00A6025E" w:rsidRDefault="00434C0B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</w:p>
    <w:p w:rsidR="00434C0B" w:rsidRPr="00A6025E" w:rsidRDefault="00434C0B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A6025E">
        <w:rPr>
          <w:bCs/>
          <w:i w:val="0"/>
          <w:color w:val="000000" w:themeColor="text1"/>
          <w:sz w:val="28"/>
          <w:szCs w:val="28"/>
        </w:rPr>
        <w:t>Расходы по разделу «</w:t>
      </w:r>
      <w:r w:rsidRPr="00A6025E">
        <w:rPr>
          <w:i w:val="0"/>
          <w:color w:val="000000" w:themeColor="text1"/>
          <w:sz w:val="28"/>
          <w:szCs w:val="28"/>
        </w:rPr>
        <w:t>Национальная безопасность и правоохранительная деятельность</w:t>
      </w:r>
      <w:r w:rsidRPr="00A6025E">
        <w:rPr>
          <w:bCs/>
          <w:i w:val="0"/>
          <w:color w:val="000000" w:themeColor="text1"/>
          <w:sz w:val="28"/>
          <w:szCs w:val="28"/>
        </w:rPr>
        <w:t>»</w:t>
      </w:r>
      <w:r w:rsidRPr="00A6025E">
        <w:rPr>
          <w:i w:val="0"/>
          <w:color w:val="000000" w:themeColor="text1"/>
          <w:sz w:val="28"/>
          <w:szCs w:val="28"/>
        </w:rPr>
        <w:t xml:space="preserve"> составили </w:t>
      </w:r>
      <w:r w:rsidR="00AF4B72">
        <w:rPr>
          <w:i w:val="0"/>
          <w:color w:val="000000" w:themeColor="text1"/>
          <w:sz w:val="28"/>
          <w:szCs w:val="28"/>
        </w:rPr>
        <w:t>4600,7</w:t>
      </w:r>
      <w:r w:rsidR="00065980" w:rsidRPr="00A6025E">
        <w:rPr>
          <w:i w:val="0"/>
          <w:color w:val="000000" w:themeColor="text1"/>
          <w:sz w:val="28"/>
          <w:szCs w:val="28"/>
        </w:rPr>
        <w:t xml:space="preserve"> ты</w:t>
      </w:r>
      <w:r w:rsidRPr="00A6025E">
        <w:rPr>
          <w:i w:val="0"/>
          <w:color w:val="000000" w:themeColor="text1"/>
          <w:sz w:val="28"/>
          <w:szCs w:val="28"/>
        </w:rPr>
        <w:t>с. руб</w:t>
      </w:r>
      <w:r w:rsidR="00806444">
        <w:rPr>
          <w:i w:val="0"/>
          <w:color w:val="000000" w:themeColor="text1"/>
          <w:sz w:val="28"/>
          <w:szCs w:val="28"/>
        </w:rPr>
        <w:t>лей</w:t>
      </w:r>
      <w:r w:rsidRPr="00A6025E">
        <w:rPr>
          <w:i w:val="0"/>
          <w:color w:val="000000" w:themeColor="text1"/>
          <w:sz w:val="28"/>
          <w:szCs w:val="28"/>
        </w:rPr>
        <w:t xml:space="preserve"> или </w:t>
      </w:r>
      <w:r w:rsidR="00DE2431">
        <w:rPr>
          <w:i w:val="0"/>
          <w:color w:val="000000" w:themeColor="text1"/>
          <w:sz w:val="28"/>
          <w:szCs w:val="28"/>
        </w:rPr>
        <w:t>100,0</w:t>
      </w:r>
      <w:r w:rsidRPr="00A6025E">
        <w:rPr>
          <w:i w:val="0"/>
          <w:color w:val="000000" w:themeColor="text1"/>
          <w:sz w:val="28"/>
          <w:szCs w:val="28"/>
        </w:rPr>
        <w:t xml:space="preserve">% </w:t>
      </w:r>
      <w:r w:rsidR="00DE2431">
        <w:rPr>
          <w:i w:val="0"/>
          <w:color w:val="000000" w:themeColor="text1"/>
          <w:sz w:val="28"/>
          <w:szCs w:val="28"/>
        </w:rPr>
        <w:t xml:space="preserve"> к уточненному плану</w:t>
      </w:r>
      <w:r w:rsidRPr="00A6025E">
        <w:rPr>
          <w:i w:val="0"/>
          <w:color w:val="000000" w:themeColor="text1"/>
          <w:sz w:val="28"/>
          <w:szCs w:val="28"/>
        </w:rPr>
        <w:t>, по сравнению с 201</w:t>
      </w:r>
      <w:r w:rsidR="00E5367E">
        <w:rPr>
          <w:i w:val="0"/>
          <w:color w:val="000000" w:themeColor="text1"/>
          <w:sz w:val="28"/>
          <w:szCs w:val="28"/>
        </w:rPr>
        <w:t>6</w:t>
      </w:r>
      <w:r w:rsidRPr="00A6025E">
        <w:rPr>
          <w:i w:val="0"/>
          <w:color w:val="000000" w:themeColor="text1"/>
          <w:sz w:val="28"/>
          <w:szCs w:val="28"/>
        </w:rPr>
        <w:t xml:space="preserve"> годом расходы по разделу</w:t>
      </w:r>
      <w:r w:rsidR="000276B4" w:rsidRPr="00A6025E">
        <w:rPr>
          <w:i w:val="0"/>
          <w:color w:val="000000" w:themeColor="text1"/>
          <w:sz w:val="28"/>
          <w:szCs w:val="28"/>
        </w:rPr>
        <w:t xml:space="preserve"> </w:t>
      </w:r>
      <w:r w:rsidR="00AF4B72">
        <w:rPr>
          <w:i w:val="0"/>
          <w:color w:val="000000" w:themeColor="text1"/>
          <w:sz w:val="28"/>
          <w:szCs w:val="28"/>
        </w:rPr>
        <w:t xml:space="preserve">уменьшились </w:t>
      </w:r>
      <w:r w:rsidR="00DE2431">
        <w:rPr>
          <w:i w:val="0"/>
          <w:color w:val="000000" w:themeColor="text1"/>
          <w:sz w:val="28"/>
          <w:szCs w:val="28"/>
        </w:rPr>
        <w:t xml:space="preserve"> </w:t>
      </w:r>
      <w:r w:rsidRPr="00A6025E">
        <w:rPr>
          <w:i w:val="0"/>
          <w:color w:val="000000" w:themeColor="text1"/>
          <w:sz w:val="28"/>
          <w:szCs w:val="28"/>
        </w:rPr>
        <w:t xml:space="preserve"> на </w:t>
      </w:r>
      <w:r w:rsidR="00AF4B72">
        <w:rPr>
          <w:i w:val="0"/>
          <w:color w:val="000000" w:themeColor="text1"/>
          <w:sz w:val="28"/>
          <w:szCs w:val="28"/>
        </w:rPr>
        <w:t>310,6</w:t>
      </w:r>
      <w:r w:rsidRPr="00A6025E">
        <w:rPr>
          <w:i w:val="0"/>
          <w:color w:val="000000" w:themeColor="text1"/>
          <w:sz w:val="28"/>
          <w:szCs w:val="28"/>
        </w:rPr>
        <w:t xml:space="preserve"> тыс. руб</w:t>
      </w:r>
      <w:r w:rsidR="00B556C4">
        <w:rPr>
          <w:i w:val="0"/>
          <w:color w:val="000000" w:themeColor="text1"/>
          <w:sz w:val="28"/>
          <w:szCs w:val="28"/>
        </w:rPr>
        <w:t>лей</w:t>
      </w:r>
      <w:r w:rsidRPr="00A6025E">
        <w:rPr>
          <w:i w:val="0"/>
          <w:color w:val="000000" w:themeColor="text1"/>
          <w:sz w:val="28"/>
          <w:szCs w:val="28"/>
        </w:rPr>
        <w:t xml:space="preserve"> и составили </w:t>
      </w:r>
      <w:r w:rsidR="00AF4B72">
        <w:rPr>
          <w:i w:val="0"/>
          <w:color w:val="000000" w:themeColor="text1"/>
          <w:sz w:val="28"/>
          <w:szCs w:val="28"/>
        </w:rPr>
        <w:t>93,7</w:t>
      </w:r>
      <w:r w:rsidRPr="00A6025E">
        <w:rPr>
          <w:i w:val="0"/>
          <w:color w:val="000000" w:themeColor="text1"/>
          <w:sz w:val="28"/>
          <w:szCs w:val="28"/>
        </w:rPr>
        <w:t>% к исполненным  расходам  201</w:t>
      </w:r>
      <w:r w:rsidR="00AF4B72">
        <w:rPr>
          <w:i w:val="0"/>
          <w:color w:val="000000" w:themeColor="text1"/>
          <w:sz w:val="28"/>
          <w:szCs w:val="28"/>
        </w:rPr>
        <w:t>6</w:t>
      </w:r>
      <w:r w:rsidRPr="00A6025E">
        <w:rPr>
          <w:i w:val="0"/>
          <w:color w:val="000000" w:themeColor="text1"/>
          <w:sz w:val="28"/>
          <w:szCs w:val="28"/>
        </w:rPr>
        <w:t xml:space="preserve"> года </w:t>
      </w:r>
      <w:r w:rsidR="00C140E0" w:rsidRPr="00A6025E">
        <w:rPr>
          <w:i w:val="0"/>
          <w:color w:val="000000" w:themeColor="text1"/>
          <w:sz w:val="28"/>
          <w:szCs w:val="28"/>
        </w:rPr>
        <w:t xml:space="preserve">  </w:t>
      </w:r>
      <w:r w:rsidRPr="00A6025E">
        <w:rPr>
          <w:i w:val="0"/>
          <w:color w:val="000000" w:themeColor="text1"/>
          <w:sz w:val="28"/>
          <w:szCs w:val="28"/>
        </w:rPr>
        <w:t>(</w:t>
      </w:r>
      <w:r w:rsidR="00DE2431">
        <w:rPr>
          <w:i w:val="0"/>
          <w:color w:val="000000" w:themeColor="text1"/>
          <w:sz w:val="28"/>
          <w:szCs w:val="28"/>
        </w:rPr>
        <w:t>4</w:t>
      </w:r>
      <w:r w:rsidR="00AF4B72">
        <w:rPr>
          <w:i w:val="0"/>
          <w:color w:val="000000" w:themeColor="text1"/>
          <w:sz w:val="28"/>
          <w:szCs w:val="28"/>
        </w:rPr>
        <w:t>911,0</w:t>
      </w:r>
      <w:r w:rsidRPr="00A6025E">
        <w:rPr>
          <w:i w:val="0"/>
          <w:color w:val="000000" w:themeColor="text1"/>
          <w:sz w:val="28"/>
          <w:szCs w:val="28"/>
        </w:rPr>
        <w:t xml:space="preserve"> тыс. руб.</w:t>
      </w:r>
      <w:r w:rsidR="00A31E08" w:rsidRPr="00A6025E">
        <w:rPr>
          <w:i w:val="0"/>
          <w:color w:val="000000" w:themeColor="text1"/>
          <w:sz w:val="28"/>
          <w:szCs w:val="28"/>
        </w:rPr>
        <w:t>)</w:t>
      </w:r>
    </w:p>
    <w:p w:rsidR="00BC7DFF" w:rsidRPr="00A6025E" w:rsidRDefault="00BC7DFF" w:rsidP="00BC7DFF">
      <w:pPr>
        <w:pStyle w:val="a3"/>
        <w:tabs>
          <w:tab w:val="left" w:pos="0"/>
        </w:tabs>
        <w:ind w:firstLine="709"/>
        <w:jc w:val="both"/>
        <w:rPr>
          <w:bCs/>
          <w:i w:val="0"/>
          <w:color w:val="000000" w:themeColor="text1"/>
          <w:sz w:val="28"/>
          <w:szCs w:val="28"/>
        </w:rPr>
      </w:pPr>
    </w:p>
    <w:p w:rsidR="00B60EFD" w:rsidRPr="00B60EFD" w:rsidRDefault="00434C0B" w:rsidP="00B60E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Расходы по разделу «Национальная экономика»</w:t>
      </w:r>
      <w:r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составили </w:t>
      </w:r>
      <w:r w:rsidR="00AF4B72">
        <w:rPr>
          <w:rFonts w:ascii="Times New Roman" w:hAnsi="Times New Roman" w:cs="Times New Roman"/>
          <w:color w:val="000000" w:themeColor="text1"/>
          <w:sz w:val="28"/>
          <w:szCs w:val="28"/>
        </w:rPr>
        <w:t>76334,5</w:t>
      </w:r>
      <w:r w:rsidR="00A47A1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A31E08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>ыс.</w:t>
      </w:r>
      <w:r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B556C4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="00B556C4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72">
        <w:rPr>
          <w:rFonts w:ascii="Times New Roman" w:hAnsi="Times New Roman" w:cs="Times New Roman"/>
          <w:color w:val="000000" w:themeColor="text1"/>
          <w:sz w:val="28"/>
          <w:szCs w:val="28"/>
        </w:rPr>
        <w:t>99,7</w:t>
      </w:r>
      <w:r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DE2431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>уточненных плановых</w:t>
      </w:r>
      <w:r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назначений</w:t>
      </w:r>
      <w:r w:rsidR="00DE2431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60EF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расходов  в общей сумме расходов по разделу составляет </w:t>
      </w:r>
      <w:r w:rsidR="00AF4B72">
        <w:rPr>
          <w:rFonts w:ascii="Times New Roman" w:hAnsi="Times New Roman" w:cs="Times New Roman"/>
          <w:color w:val="000000" w:themeColor="text1"/>
          <w:sz w:val="28"/>
          <w:szCs w:val="28"/>
        </w:rPr>
        <w:t>15,0</w:t>
      </w:r>
      <w:r w:rsidR="00B60EF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>% . По сравнению с 201</w:t>
      </w:r>
      <w:r w:rsidR="00AF4B7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60EF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ра</w:t>
      </w:r>
      <w:r w:rsidR="00B60EF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60EF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ходы по разделу  увеличились на </w:t>
      </w:r>
      <w:r w:rsidR="00AF4B72">
        <w:rPr>
          <w:rFonts w:ascii="Times New Roman" w:hAnsi="Times New Roman" w:cs="Times New Roman"/>
          <w:color w:val="000000" w:themeColor="text1"/>
          <w:sz w:val="28"/>
          <w:szCs w:val="28"/>
        </w:rPr>
        <w:t>19652,5</w:t>
      </w:r>
      <w:r w:rsidR="00B60EF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темп роста расходов составил 1</w:t>
      </w:r>
      <w:r w:rsidR="005C1F40">
        <w:rPr>
          <w:rFonts w:ascii="Times New Roman" w:hAnsi="Times New Roman" w:cs="Times New Roman"/>
          <w:color w:val="000000" w:themeColor="text1"/>
          <w:sz w:val="28"/>
          <w:szCs w:val="28"/>
        </w:rPr>
        <w:t>34,7</w:t>
      </w:r>
      <w:r w:rsidR="00B60EF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B60EFD" w:rsidRDefault="00DE2431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По подразделу «</w:t>
      </w:r>
      <w:r w:rsidR="003A7A6A">
        <w:rPr>
          <w:i w:val="0"/>
          <w:color w:val="000000" w:themeColor="text1"/>
          <w:sz w:val="28"/>
          <w:szCs w:val="28"/>
        </w:rPr>
        <w:t>Т</w:t>
      </w:r>
      <w:r>
        <w:rPr>
          <w:i w:val="0"/>
          <w:color w:val="000000" w:themeColor="text1"/>
          <w:sz w:val="28"/>
          <w:szCs w:val="28"/>
        </w:rPr>
        <w:t>ранспорт</w:t>
      </w:r>
      <w:r w:rsidR="00B60EFD">
        <w:rPr>
          <w:i w:val="0"/>
          <w:color w:val="000000" w:themeColor="text1"/>
          <w:sz w:val="28"/>
          <w:szCs w:val="28"/>
        </w:rPr>
        <w:t>»</w:t>
      </w:r>
      <w:r>
        <w:rPr>
          <w:i w:val="0"/>
          <w:color w:val="000000" w:themeColor="text1"/>
          <w:sz w:val="28"/>
          <w:szCs w:val="28"/>
        </w:rPr>
        <w:t xml:space="preserve"> </w:t>
      </w:r>
      <w:r w:rsidR="00434C0B" w:rsidRPr="00A6025E">
        <w:rPr>
          <w:i w:val="0"/>
          <w:color w:val="000000" w:themeColor="text1"/>
          <w:sz w:val="28"/>
          <w:szCs w:val="28"/>
        </w:rPr>
        <w:t xml:space="preserve">  уменьшен</w:t>
      </w:r>
      <w:r w:rsidR="003A7A6A">
        <w:rPr>
          <w:i w:val="0"/>
          <w:color w:val="000000" w:themeColor="text1"/>
          <w:sz w:val="28"/>
          <w:szCs w:val="28"/>
        </w:rPr>
        <w:t>ы расходы на</w:t>
      </w:r>
      <w:r w:rsidR="005C1F40">
        <w:rPr>
          <w:i w:val="0"/>
          <w:color w:val="000000" w:themeColor="text1"/>
          <w:sz w:val="28"/>
          <w:szCs w:val="28"/>
        </w:rPr>
        <w:t xml:space="preserve"> 340,4</w:t>
      </w:r>
      <w:r w:rsidR="003A7A6A">
        <w:rPr>
          <w:i w:val="0"/>
          <w:color w:val="000000" w:themeColor="text1"/>
          <w:sz w:val="28"/>
          <w:szCs w:val="28"/>
        </w:rPr>
        <w:t xml:space="preserve"> тыс. руб</w:t>
      </w:r>
      <w:r w:rsidR="00C1402D">
        <w:rPr>
          <w:i w:val="0"/>
          <w:color w:val="000000" w:themeColor="text1"/>
          <w:sz w:val="28"/>
          <w:szCs w:val="28"/>
        </w:rPr>
        <w:t>лей</w:t>
      </w:r>
      <w:r w:rsidR="003A7A6A">
        <w:rPr>
          <w:i w:val="0"/>
          <w:color w:val="000000" w:themeColor="text1"/>
          <w:sz w:val="28"/>
          <w:szCs w:val="28"/>
        </w:rPr>
        <w:t xml:space="preserve"> по организации транспортного обслуживания и поддержке перевозчиков при уточненном плане финансирования </w:t>
      </w:r>
      <w:r w:rsidR="005C1F40">
        <w:rPr>
          <w:i w:val="0"/>
          <w:color w:val="000000" w:themeColor="text1"/>
          <w:sz w:val="28"/>
          <w:szCs w:val="28"/>
        </w:rPr>
        <w:t>859,6</w:t>
      </w:r>
      <w:r w:rsidR="003A7A6A">
        <w:rPr>
          <w:i w:val="0"/>
          <w:color w:val="000000" w:themeColor="text1"/>
          <w:sz w:val="28"/>
          <w:szCs w:val="28"/>
        </w:rPr>
        <w:t xml:space="preserve"> тыс. руб</w:t>
      </w:r>
      <w:r w:rsidR="00C1402D">
        <w:rPr>
          <w:i w:val="0"/>
          <w:color w:val="000000" w:themeColor="text1"/>
          <w:sz w:val="28"/>
          <w:szCs w:val="28"/>
        </w:rPr>
        <w:t>лей</w:t>
      </w:r>
      <w:r w:rsidR="003A7A6A">
        <w:rPr>
          <w:i w:val="0"/>
          <w:color w:val="000000" w:themeColor="text1"/>
          <w:sz w:val="28"/>
          <w:szCs w:val="28"/>
        </w:rPr>
        <w:t xml:space="preserve">. </w:t>
      </w:r>
    </w:p>
    <w:p w:rsidR="00B60EFD" w:rsidRDefault="003A7A6A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П</w:t>
      </w:r>
      <w:r w:rsidR="00434C0B" w:rsidRPr="00A6025E">
        <w:rPr>
          <w:i w:val="0"/>
          <w:color w:val="000000" w:themeColor="text1"/>
          <w:sz w:val="28"/>
          <w:szCs w:val="28"/>
        </w:rPr>
        <w:t xml:space="preserve">о </w:t>
      </w:r>
      <w:r w:rsidR="00CB7FC3" w:rsidRPr="00A6025E">
        <w:rPr>
          <w:i w:val="0"/>
          <w:color w:val="000000" w:themeColor="text1"/>
          <w:sz w:val="28"/>
          <w:szCs w:val="28"/>
        </w:rPr>
        <w:t xml:space="preserve">подразделу </w:t>
      </w:r>
      <w:r w:rsidR="00434C0B" w:rsidRPr="00A6025E">
        <w:rPr>
          <w:i w:val="0"/>
          <w:color w:val="000000" w:themeColor="text1"/>
          <w:sz w:val="28"/>
          <w:szCs w:val="28"/>
        </w:rPr>
        <w:t xml:space="preserve"> «</w:t>
      </w:r>
      <w:r w:rsidR="00A31E08" w:rsidRPr="00A6025E">
        <w:rPr>
          <w:i w:val="0"/>
          <w:color w:val="000000" w:themeColor="text1"/>
          <w:sz w:val="28"/>
          <w:szCs w:val="28"/>
        </w:rPr>
        <w:t>Дорожно</w:t>
      </w:r>
      <w:r w:rsidR="00CB7FC3" w:rsidRPr="00A6025E">
        <w:rPr>
          <w:i w:val="0"/>
          <w:color w:val="000000" w:themeColor="text1"/>
          <w:sz w:val="28"/>
          <w:szCs w:val="28"/>
        </w:rPr>
        <w:t>е</w:t>
      </w:r>
      <w:r w:rsidR="00A31E08" w:rsidRPr="00A6025E">
        <w:rPr>
          <w:i w:val="0"/>
          <w:color w:val="000000" w:themeColor="text1"/>
          <w:sz w:val="28"/>
          <w:szCs w:val="28"/>
        </w:rPr>
        <w:t xml:space="preserve"> хозяйств</w:t>
      </w:r>
      <w:r w:rsidR="00CB7FC3" w:rsidRPr="00A6025E">
        <w:rPr>
          <w:i w:val="0"/>
          <w:color w:val="000000" w:themeColor="text1"/>
          <w:sz w:val="28"/>
          <w:szCs w:val="28"/>
        </w:rPr>
        <w:t>о</w:t>
      </w:r>
      <w:r w:rsidR="00A31E08" w:rsidRPr="00A6025E">
        <w:rPr>
          <w:i w:val="0"/>
          <w:color w:val="000000" w:themeColor="text1"/>
          <w:sz w:val="28"/>
          <w:szCs w:val="28"/>
        </w:rPr>
        <w:t>»</w:t>
      </w:r>
      <w:r w:rsidR="00A47A1D" w:rsidRPr="00A6025E">
        <w:rPr>
          <w:i w:val="0"/>
          <w:color w:val="000000" w:themeColor="text1"/>
          <w:sz w:val="28"/>
          <w:szCs w:val="28"/>
        </w:rPr>
        <w:t>,</w:t>
      </w:r>
      <w:r w:rsidR="00434C0B" w:rsidRPr="00A6025E">
        <w:rPr>
          <w:i w:val="0"/>
          <w:color w:val="000000" w:themeColor="text1"/>
          <w:sz w:val="28"/>
          <w:szCs w:val="28"/>
        </w:rPr>
        <w:t xml:space="preserve"> </w:t>
      </w:r>
      <w:r>
        <w:rPr>
          <w:i w:val="0"/>
          <w:color w:val="000000" w:themeColor="text1"/>
          <w:sz w:val="28"/>
          <w:szCs w:val="28"/>
        </w:rPr>
        <w:t xml:space="preserve">расходы по ремонту, содержанию и развитию сети автомобильных дорог составили </w:t>
      </w:r>
      <w:r w:rsidR="005C1F40">
        <w:rPr>
          <w:i w:val="0"/>
          <w:color w:val="000000" w:themeColor="text1"/>
          <w:sz w:val="28"/>
          <w:szCs w:val="28"/>
        </w:rPr>
        <w:t>74839,9</w:t>
      </w:r>
      <w:r w:rsidR="00B60EFD">
        <w:rPr>
          <w:i w:val="0"/>
          <w:color w:val="000000" w:themeColor="text1"/>
          <w:sz w:val="28"/>
          <w:szCs w:val="28"/>
        </w:rPr>
        <w:t xml:space="preserve"> тыс. руб</w:t>
      </w:r>
      <w:r w:rsidR="00C1402D">
        <w:rPr>
          <w:i w:val="0"/>
          <w:color w:val="000000" w:themeColor="text1"/>
          <w:sz w:val="28"/>
          <w:szCs w:val="28"/>
        </w:rPr>
        <w:t>лей</w:t>
      </w:r>
      <w:r w:rsidR="00B60EFD">
        <w:rPr>
          <w:i w:val="0"/>
          <w:color w:val="000000" w:themeColor="text1"/>
          <w:sz w:val="28"/>
          <w:szCs w:val="28"/>
        </w:rPr>
        <w:t>. По сра</w:t>
      </w:r>
      <w:r w:rsidR="00B60EFD">
        <w:rPr>
          <w:i w:val="0"/>
          <w:color w:val="000000" w:themeColor="text1"/>
          <w:sz w:val="28"/>
          <w:szCs w:val="28"/>
        </w:rPr>
        <w:t>в</w:t>
      </w:r>
      <w:r w:rsidR="00B60EFD">
        <w:rPr>
          <w:i w:val="0"/>
          <w:color w:val="000000" w:themeColor="text1"/>
          <w:sz w:val="28"/>
          <w:szCs w:val="28"/>
        </w:rPr>
        <w:t>нению с 201</w:t>
      </w:r>
      <w:r w:rsidR="005C1F40">
        <w:rPr>
          <w:i w:val="0"/>
          <w:color w:val="000000" w:themeColor="text1"/>
          <w:sz w:val="28"/>
          <w:szCs w:val="28"/>
        </w:rPr>
        <w:t>6</w:t>
      </w:r>
      <w:r w:rsidR="00B60EFD">
        <w:rPr>
          <w:i w:val="0"/>
          <w:color w:val="000000" w:themeColor="text1"/>
          <w:sz w:val="28"/>
          <w:szCs w:val="28"/>
        </w:rPr>
        <w:t xml:space="preserve"> годом расходы увеличились на </w:t>
      </w:r>
      <w:r w:rsidR="005C1F40">
        <w:rPr>
          <w:i w:val="0"/>
          <w:color w:val="000000" w:themeColor="text1"/>
          <w:sz w:val="28"/>
          <w:szCs w:val="28"/>
        </w:rPr>
        <w:t>20952,7</w:t>
      </w:r>
      <w:r w:rsidR="00B60EFD">
        <w:rPr>
          <w:i w:val="0"/>
          <w:color w:val="000000" w:themeColor="text1"/>
          <w:sz w:val="28"/>
          <w:szCs w:val="28"/>
        </w:rPr>
        <w:t xml:space="preserve"> тыс. руб</w:t>
      </w:r>
      <w:r w:rsidR="00C1402D">
        <w:rPr>
          <w:i w:val="0"/>
          <w:color w:val="000000" w:themeColor="text1"/>
          <w:sz w:val="28"/>
          <w:szCs w:val="28"/>
        </w:rPr>
        <w:t>лей</w:t>
      </w:r>
      <w:r w:rsidR="00B60EFD">
        <w:rPr>
          <w:i w:val="0"/>
          <w:color w:val="000000" w:themeColor="text1"/>
          <w:sz w:val="28"/>
          <w:szCs w:val="28"/>
        </w:rPr>
        <w:t xml:space="preserve"> или на </w:t>
      </w:r>
      <w:r w:rsidR="005C1F40">
        <w:rPr>
          <w:i w:val="0"/>
          <w:color w:val="000000" w:themeColor="text1"/>
          <w:sz w:val="28"/>
          <w:szCs w:val="28"/>
        </w:rPr>
        <w:t>38,9</w:t>
      </w:r>
      <w:r w:rsidR="00B60EFD">
        <w:rPr>
          <w:i w:val="0"/>
          <w:color w:val="000000" w:themeColor="text1"/>
          <w:sz w:val="28"/>
          <w:szCs w:val="28"/>
        </w:rPr>
        <w:t xml:space="preserve">%. </w:t>
      </w:r>
    </w:p>
    <w:p w:rsidR="00D1346A" w:rsidRPr="00A6025E" w:rsidRDefault="00B60EFD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По п</w:t>
      </w:r>
      <w:r w:rsidR="00434C0B" w:rsidRPr="00A6025E">
        <w:rPr>
          <w:i w:val="0"/>
          <w:color w:val="000000" w:themeColor="text1"/>
          <w:sz w:val="28"/>
          <w:szCs w:val="28"/>
        </w:rPr>
        <w:t xml:space="preserve">одразделу «Другие вопросы в области национальной экономики» </w:t>
      </w:r>
      <w:r w:rsidR="00A47A1D" w:rsidRPr="00A6025E">
        <w:rPr>
          <w:i w:val="0"/>
          <w:color w:val="000000" w:themeColor="text1"/>
          <w:sz w:val="28"/>
          <w:szCs w:val="28"/>
        </w:rPr>
        <w:t xml:space="preserve">расходы составили </w:t>
      </w:r>
      <w:r w:rsidR="005C1F40">
        <w:rPr>
          <w:i w:val="0"/>
          <w:color w:val="000000" w:themeColor="text1"/>
          <w:sz w:val="28"/>
          <w:szCs w:val="28"/>
        </w:rPr>
        <w:t>635,0</w:t>
      </w:r>
      <w:r w:rsidR="00CB7FC3" w:rsidRPr="00A6025E">
        <w:rPr>
          <w:i w:val="0"/>
          <w:color w:val="000000" w:themeColor="text1"/>
          <w:sz w:val="28"/>
          <w:szCs w:val="28"/>
        </w:rPr>
        <w:t xml:space="preserve"> тыс. руб</w:t>
      </w:r>
      <w:r w:rsidR="00B556C4">
        <w:rPr>
          <w:i w:val="0"/>
          <w:color w:val="000000" w:themeColor="text1"/>
          <w:sz w:val="28"/>
          <w:szCs w:val="28"/>
        </w:rPr>
        <w:t>лей</w:t>
      </w:r>
      <w:r>
        <w:rPr>
          <w:i w:val="0"/>
          <w:color w:val="000000" w:themeColor="text1"/>
          <w:sz w:val="28"/>
          <w:szCs w:val="28"/>
        </w:rPr>
        <w:t xml:space="preserve">, что на </w:t>
      </w:r>
      <w:r w:rsidR="005C1F40">
        <w:rPr>
          <w:i w:val="0"/>
          <w:color w:val="000000" w:themeColor="text1"/>
          <w:sz w:val="28"/>
          <w:szCs w:val="28"/>
        </w:rPr>
        <w:t>959,8</w:t>
      </w:r>
      <w:r>
        <w:rPr>
          <w:i w:val="0"/>
          <w:color w:val="000000" w:themeColor="text1"/>
          <w:sz w:val="28"/>
          <w:szCs w:val="28"/>
        </w:rPr>
        <w:t xml:space="preserve"> тыс. руб</w:t>
      </w:r>
      <w:r w:rsidR="00C1402D">
        <w:rPr>
          <w:i w:val="0"/>
          <w:color w:val="000000" w:themeColor="text1"/>
          <w:sz w:val="28"/>
          <w:szCs w:val="28"/>
        </w:rPr>
        <w:t>лей</w:t>
      </w:r>
      <w:r w:rsidR="00434C0B" w:rsidRPr="00A6025E">
        <w:rPr>
          <w:i w:val="0"/>
          <w:color w:val="000000" w:themeColor="text1"/>
          <w:sz w:val="28"/>
          <w:szCs w:val="28"/>
        </w:rPr>
        <w:t xml:space="preserve"> </w:t>
      </w:r>
      <w:r w:rsidR="005C1F40">
        <w:rPr>
          <w:i w:val="0"/>
          <w:color w:val="000000" w:themeColor="text1"/>
          <w:sz w:val="28"/>
          <w:szCs w:val="28"/>
        </w:rPr>
        <w:t xml:space="preserve">меньше </w:t>
      </w:r>
      <w:r>
        <w:rPr>
          <w:i w:val="0"/>
          <w:color w:val="000000" w:themeColor="text1"/>
          <w:sz w:val="28"/>
          <w:szCs w:val="28"/>
        </w:rPr>
        <w:t xml:space="preserve"> по сравнению с 201</w:t>
      </w:r>
      <w:r w:rsidR="005C1F40">
        <w:rPr>
          <w:i w:val="0"/>
          <w:color w:val="000000" w:themeColor="text1"/>
          <w:sz w:val="28"/>
          <w:szCs w:val="28"/>
        </w:rPr>
        <w:t>6</w:t>
      </w:r>
      <w:r>
        <w:rPr>
          <w:i w:val="0"/>
          <w:color w:val="000000" w:themeColor="text1"/>
          <w:sz w:val="28"/>
          <w:szCs w:val="28"/>
        </w:rPr>
        <w:t xml:space="preserve"> годом.</w:t>
      </w:r>
    </w:p>
    <w:p w:rsidR="00434C0B" w:rsidRPr="00A6025E" w:rsidRDefault="00434C0B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</w:p>
    <w:p w:rsidR="00434C0B" w:rsidRPr="00C1274B" w:rsidRDefault="00434C0B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A6025E">
        <w:rPr>
          <w:i w:val="0"/>
          <w:color w:val="000000" w:themeColor="text1"/>
          <w:sz w:val="28"/>
          <w:szCs w:val="28"/>
        </w:rPr>
        <w:t xml:space="preserve">Расходы по разделу «Жилищно-коммунальное хозяйство» исполнены в сумме </w:t>
      </w:r>
      <w:r w:rsidR="005C1F40">
        <w:rPr>
          <w:i w:val="0"/>
          <w:color w:val="000000" w:themeColor="text1"/>
          <w:sz w:val="28"/>
          <w:szCs w:val="28"/>
        </w:rPr>
        <w:t>184797,4</w:t>
      </w:r>
      <w:r w:rsidRPr="00A6025E">
        <w:rPr>
          <w:i w:val="0"/>
          <w:color w:val="000000" w:themeColor="text1"/>
          <w:sz w:val="28"/>
          <w:szCs w:val="28"/>
        </w:rPr>
        <w:t xml:space="preserve"> тыс. руб</w:t>
      </w:r>
      <w:r w:rsidR="00911A2A">
        <w:rPr>
          <w:i w:val="0"/>
          <w:color w:val="000000" w:themeColor="text1"/>
          <w:sz w:val="28"/>
          <w:szCs w:val="28"/>
        </w:rPr>
        <w:t>лей,</w:t>
      </w:r>
      <w:r w:rsidRPr="00A6025E">
        <w:rPr>
          <w:i w:val="0"/>
          <w:color w:val="000000" w:themeColor="text1"/>
          <w:sz w:val="28"/>
          <w:szCs w:val="28"/>
        </w:rPr>
        <w:t xml:space="preserve"> что составляет к  </w:t>
      </w:r>
      <w:r w:rsidR="00507E1A">
        <w:rPr>
          <w:i w:val="0"/>
          <w:color w:val="000000" w:themeColor="text1"/>
          <w:sz w:val="28"/>
          <w:szCs w:val="28"/>
        </w:rPr>
        <w:t xml:space="preserve">уточненному </w:t>
      </w:r>
      <w:r w:rsidRPr="00A6025E">
        <w:rPr>
          <w:i w:val="0"/>
          <w:color w:val="000000" w:themeColor="text1"/>
          <w:sz w:val="28"/>
          <w:szCs w:val="28"/>
        </w:rPr>
        <w:t xml:space="preserve">плану </w:t>
      </w:r>
      <w:r w:rsidR="00507E1A">
        <w:rPr>
          <w:i w:val="0"/>
          <w:color w:val="000000" w:themeColor="text1"/>
          <w:sz w:val="28"/>
          <w:szCs w:val="28"/>
        </w:rPr>
        <w:t>99,</w:t>
      </w:r>
      <w:r w:rsidR="005C1F40">
        <w:rPr>
          <w:i w:val="0"/>
          <w:color w:val="000000" w:themeColor="text1"/>
          <w:sz w:val="28"/>
          <w:szCs w:val="28"/>
        </w:rPr>
        <w:t>2</w:t>
      </w:r>
      <w:r w:rsidRPr="00A6025E">
        <w:rPr>
          <w:i w:val="0"/>
          <w:color w:val="000000" w:themeColor="text1"/>
          <w:sz w:val="28"/>
          <w:szCs w:val="28"/>
        </w:rPr>
        <w:t>%. По сравнению с 201</w:t>
      </w:r>
      <w:r w:rsidR="005C1F40">
        <w:rPr>
          <w:i w:val="0"/>
          <w:color w:val="000000" w:themeColor="text1"/>
          <w:sz w:val="28"/>
          <w:szCs w:val="28"/>
        </w:rPr>
        <w:t>6</w:t>
      </w:r>
      <w:r w:rsidRPr="00A6025E">
        <w:rPr>
          <w:i w:val="0"/>
          <w:color w:val="000000" w:themeColor="text1"/>
          <w:sz w:val="28"/>
          <w:szCs w:val="28"/>
        </w:rPr>
        <w:t xml:space="preserve"> годом  расходы </w:t>
      </w:r>
      <w:r w:rsidR="00F56577" w:rsidRPr="00A6025E">
        <w:rPr>
          <w:i w:val="0"/>
          <w:color w:val="000000" w:themeColor="text1"/>
          <w:sz w:val="28"/>
          <w:szCs w:val="28"/>
        </w:rPr>
        <w:t>увеличились</w:t>
      </w:r>
      <w:r w:rsidR="00146023" w:rsidRPr="00A6025E">
        <w:rPr>
          <w:i w:val="0"/>
          <w:color w:val="000000" w:themeColor="text1"/>
          <w:sz w:val="28"/>
          <w:szCs w:val="28"/>
        </w:rPr>
        <w:t xml:space="preserve"> на </w:t>
      </w:r>
      <w:r w:rsidR="005C1F40">
        <w:rPr>
          <w:i w:val="0"/>
          <w:color w:val="000000" w:themeColor="text1"/>
          <w:sz w:val="28"/>
          <w:szCs w:val="28"/>
        </w:rPr>
        <w:t>7650,6</w:t>
      </w:r>
      <w:r w:rsidRPr="00A6025E">
        <w:rPr>
          <w:i w:val="0"/>
          <w:color w:val="000000" w:themeColor="text1"/>
          <w:sz w:val="28"/>
          <w:szCs w:val="28"/>
        </w:rPr>
        <w:t xml:space="preserve"> тыс. руб</w:t>
      </w:r>
      <w:r w:rsidR="00911A2A">
        <w:rPr>
          <w:i w:val="0"/>
          <w:color w:val="000000" w:themeColor="text1"/>
          <w:sz w:val="28"/>
          <w:szCs w:val="28"/>
        </w:rPr>
        <w:t>лей,</w:t>
      </w:r>
      <w:r w:rsidRPr="00A6025E">
        <w:rPr>
          <w:i w:val="0"/>
          <w:color w:val="000000" w:themeColor="text1"/>
          <w:sz w:val="28"/>
          <w:szCs w:val="28"/>
        </w:rPr>
        <w:t xml:space="preserve">  указа</w:t>
      </w:r>
      <w:r w:rsidRPr="00A6025E">
        <w:rPr>
          <w:i w:val="0"/>
          <w:color w:val="000000" w:themeColor="text1"/>
          <w:sz w:val="28"/>
          <w:szCs w:val="28"/>
        </w:rPr>
        <w:t>н</w:t>
      </w:r>
      <w:r w:rsidRPr="00A6025E">
        <w:rPr>
          <w:i w:val="0"/>
          <w:color w:val="000000" w:themeColor="text1"/>
          <w:sz w:val="28"/>
          <w:szCs w:val="28"/>
        </w:rPr>
        <w:t xml:space="preserve">ное </w:t>
      </w:r>
      <w:r w:rsidR="00B56E17" w:rsidRPr="00A6025E">
        <w:rPr>
          <w:i w:val="0"/>
          <w:color w:val="000000" w:themeColor="text1"/>
          <w:sz w:val="28"/>
          <w:szCs w:val="28"/>
        </w:rPr>
        <w:t xml:space="preserve">увеличение </w:t>
      </w:r>
      <w:r w:rsidRPr="00A6025E">
        <w:rPr>
          <w:i w:val="0"/>
          <w:color w:val="000000" w:themeColor="text1"/>
          <w:sz w:val="28"/>
          <w:szCs w:val="28"/>
        </w:rPr>
        <w:t xml:space="preserve">расходов по подразделу «Жилищное хозяйство» </w:t>
      </w:r>
      <w:r w:rsidRPr="00C1274B">
        <w:rPr>
          <w:i w:val="0"/>
          <w:color w:val="000000" w:themeColor="text1"/>
          <w:sz w:val="28"/>
          <w:szCs w:val="28"/>
        </w:rPr>
        <w:t xml:space="preserve">связано с </w:t>
      </w:r>
      <w:r w:rsidR="00B56E17" w:rsidRPr="00C1274B">
        <w:rPr>
          <w:i w:val="0"/>
          <w:color w:val="000000" w:themeColor="text1"/>
          <w:sz w:val="28"/>
          <w:szCs w:val="28"/>
        </w:rPr>
        <w:t>ув</w:t>
      </w:r>
      <w:r w:rsidR="00B56E17" w:rsidRPr="00C1274B">
        <w:rPr>
          <w:i w:val="0"/>
          <w:color w:val="000000" w:themeColor="text1"/>
          <w:sz w:val="28"/>
          <w:szCs w:val="28"/>
        </w:rPr>
        <w:t>е</w:t>
      </w:r>
      <w:r w:rsidR="00B56E17" w:rsidRPr="00C1274B">
        <w:rPr>
          <w:i w:val="0"/>
          <w:color w:val="000000" w:themeColor="text1"/>
          <w:sz w:val="28"/>
          <w:szCs w:val="28"/>
        </w:rPr>
        <w:t>личением средств из</w:t>
      </w:r>
      <w:r w:rsidRPr="00C1274B">
        <w:rPr>
          <w:i w:val="0"/>
          <w:color w:val="000000" w:themeColor="text1"/>
          <w:sz w:val="28"/>
          <w:szCs w:val="28"/>
        </w:rPr>
        <w:t xml:space="preserve"> краевого бюджета</w:t>
      </w:r>
      <w:r w:rsidR="00C1274B" w:rsidRPr="00C1274B">
        <w:rPr>
          <w:i w:val="0"/>
          <w:color w:val="000000" w:themeColor="text1"/>
          <w:sz w:val="28"/>
          <w:szCs w:val="28"/>
        </w:rPr>
        <w:t>.</w:t>
      </w:r>
      <w:r w:rsidRPr="00C1274B">
        <w:rPr>
          <w:i w:val="0"/>
          <w:color w:val="000000" w:themeColor="text1"/>
          <w:sz w:val="28"/>
          <w:szCs w:val="28"/>
        </w:rPr>
        <w:t xml:space="preserve"> Доля расходов в общей сумме расходов по разделу составляет </w:t>
      </w:r>
      <w:r w:rsidR="00911A2A" w:rsidRPr="00C1274B">
        <w:rPr>
          <w:i w:val="0"/>
          <w:color w:val="000000" w:themeColor="text1"/>
          <w:sz w:val="28"/>
          <w:szCs w:val="28"/>
        </w:rPr>
        <w:t>3</w:t>
      </w:r>
      <w:r w:rsidR="005C1F40">
        <w:rPr>
          <w:i w:val="0"/>
          <w:color w:val="000000" w:themeColor="text1"/>
          <w:sz w:val="28"/>
          <w:szCs w:val="28"/>
        </w:rPr>
        <w:t>6,4</w:t>
      </w:r>
      <w:r w:rsidRPr="00C1274B">
        <w:rPr>
          <w:i w:val="0"/>
          <w:color w:val="000000" w:themeColor="text1"/>
          <w:sz w:val="28"/>
          <w:szCs w:val="28"/>
        </w:rPr>
        <w:t>% .</w:t>
      </w:r>
    </w:p>
    <w:p w:rsidR="00BC7DFF" w:rsidRPr="00A6025E" w:rsidRDefault="00BC7DFF" w:rsidP="00BC7DFF">
      <w:pPr>
        <w:pStyle w:val="a3"/>
        <w:tabs>
          <w:tab w:val="left" w:pos="0"/>
        </w:tabs>
        <w:ind w:firstLine="709"/>
        <w:jc w:val="both"/>
        <w:rPr>
          <w:bCs/>
          <w:i w:val="0"/>
          <w:color w:val="000000" w:themeColor="text1"/>
          <w:sz w:val="28"/>
          <w:szCs w:val="28"/>
        </w:rPr>
      </w:pPr>
    </w:p>
    <w:p w:rsidR="00434C0B" w:rsidRPr="00A6025E" w:rsidRDefault="00434C0B" w:rsidP="00BC7DFF">
      <w:pPr>
        <w:pStyle w:val="a3"/>
        <w:tabs>
          <w:tab w:val="left" w:pos="0"/>
        </w:tabs>
        <w:ind w:firstLine="709"/>
        <w:jc w:val="both"/>
        <w:rPr>
          <w:bCs/>
          <w:i w:val="0"/>
          <w:color w:val="000000" w:themeColor="text1"/>
          <w:sz w:val="28"/>
          <w:szCs w:val="28"/>
        </w:rPr>
      </w:pPr>
      <w:r w:rsidRPr="00A6025E">
        <w:rPr>
          <w:bCs/>
          <w:i w:val="0"/>
          <w:color w:val="000000" w:themeColor="text1"/>
          <w:sz w:val="28"/>
          <w:szCs w:val="28"/>
        </w:rPr>
        <w:t xml:space="preserve">В составе расходов по </w:t>
      </w:r>
      <w:r w:rsidR="00D1346A" w:rsidRPr="00A6025E">
        <w:rPr>
          <w:bCs/>
          <w:i w:val="0"/>
          <w:color w:val="000000" w:themeColor="text1"/>
          <w:sz w:val="28"/>
          <w:szCs w:val="28"/>
        </w:rPr>
        <w:t>социально-культурной сфере</w:t>
      </w:r>
      <w:r w:rsidRPr="00A6025E">
        <w:rPr>
          <w:bCs/>
          <w:i w:val="0"/>
          <w:color w:val="000000" w:themeColor="text1"/>
          <w:sz w:val="28"/>
          <w:szCs w:val="28"/>
        </w:rPr>
        <w:t xml:space="preserve"> основную долю (</w:t>
      </w:r>
      <w:r w:rsidR="00507E1A">
        <w:rPr>
          <w:bCs/>
          <w:i w:val="0"/>
          <w:color w:val="000000" w:themeColor="text1"/>
          <w:sz w:val="28"/>
          <w:szCs w:val="28"/>
        </w:rPr>
        <w:t>10,7</w:t>
      </w:r>
      <w:r w:rsidRPr="00A6025E">
        <w:rPr>
          <w:bCs/>
          <w:i w:val="0"/>
          <w:color w:val="000000" w:themeColor="text1"/>
          <w:sz w:val="28"/>
          <w:szCs w:val="28"/>
        </w:rPr>
        <w:t xml:space="preserve">%) занимают расходы </w:t>
      </w:r>
      <w:r w:rsidR="00507E1A">
        <w:rPr>
          <w:bCs/>
          <w:i w:val="0"/>
          <w:color w:val="000000" w:themeColor="text1"/>
          <w:sz w:val="28"/>
          <w:szCs w:val="28"/>
        </w:rPr>
        <w:t>по разделу «К</w:t>
      </w:r>
      <w:r w:rsidR="00F93795" w:rsidRPr="00A6025E">
        <w:rPr>
          <w:bCs/>
          <w:i w:val="0"/>
          <w:color w:val="000000" w:themeColor="text1"/>
          <w:sz w:val="28"/>
          <w:szCs w:val="28"/>
        </w:rPr>
        <w:t>ультур</w:t>
      </w:r>
      <w:r w:rsidR="00507E1A">
        <w:rPr>
          <w:bCs/>
          <w:i w:val="0"/>
          <w:color w:val="000000" w:themeColor="text1"/>
          <w:sz w:val="28"/>
          <w:szCs w:val="28"/>
        </w:rPr>
        <w:t>а</w:t>
      </w:r>
      <w:r w:rsidR="00F93795" w:rsidRPr="00A6025E">
        <w:rPr>
          <w:bCs/>
          <w:i w:val="0"/>
          <w:color w:val="000000" w:themeColor="text1"/>
          <w:sz w:val="28"/>
          <w:szCs w:val="28"/>
        </w:rPr>
        <w:t xml:space="preserve"> и кинематографи</w:t>
      </w:r>
      <w:r w:rsidR="00507E1A">
        <w:rPr>
          <w:bCs/>
          <w:i w:val="0"/>
          <w:color w:val="000000" w:themeColor="text1"/>
          <w:sz w:val="28"/>
          <w:szCs w:val="28"/>
        </w:rPr>
        <w:t>я»-</w:t>
      </w:r>
      <w:r w:rsidR="005C1F40">
        <w:rPr>
          <w:bCs/>
          <w:i w:val="0"/>
          <w:color w:val="000000" w:themeColor="text1"/>
          <w:sz w:val="28"/>
          <w:szCs w:val="28"/>
        </w:rPr>
        <w:t>7,6</w:t>
      </w:r>
      <w:r w:rsidR="00507E1A">
        <w:rPr>
          <w:bCs/>
          <w:i w:val="0"/>
          <w:color w:val="000000" w:themeColor="text1"/>
          <w:sz w:val="28"/>
          <w:szCs w:val="28"/>
        </w:rPr>
        <w:t>%</w:t>
      </w:r>
      <w:r w:rsidR="00082027" w:rsidRPr="00A6025E">
        <w:rPr>
          <w:bCs/>
          <w:i w:val="0"/>
          <w:color w:val="000000" w:themeColor="text1"/>
          <w:sz w:val="28"/>
          <w:szCs w:val="28"/>
        </w:rPr>
        <w:t>.</w:t>
      </w:r>
    </w:p>
    <w:p w:rsidR="00490A2F" w:rsidRDefault="00F93795" w:rsidP="00BC7D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По разделу</w:t>
      </w:r>
      <w:r w:rsidRPr="00A602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«Культура, кинематография»  расходы 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исполнены в сумме  </w:t>
      </w:r>
      <w:r w:rsidR="005C1F40">
        <w:rPr>
          <w:rFonts w:ascii="Times New Roman" w:hAnsi="Times New Roman" w:cs="Times New Roman"/>
          <w:color w:val="000000" w:themeColor="text1"/>
          <w:sz w:val="28"/>
          <w:szCs w:val="28"/>
        </w:rPr>
        <w:t>38880,8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911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 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9</w:t>
      </w:r>
      <w:r w:rsidR="005C1F40">
        <w:rPr>
          <w:rFonts w:ascii="Times New Roman" w:hAnsi="Times New Roman" w:cs="Times New Roman"/>
          <w:color w:val="000000" w:themeColor="text1"/>
          <w:sz w:val="28"/>
          <w:szCs w:val="28"/>
        </w:rPr>
        <w:t>9,4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плану. </w:t>
      </w:r>
      <w:r w:rsidRPr="00A6025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сравнению с 201</w:t>
      </w:r>
      <w:r w:rsidR="005C1F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</w:t>
      </w:r>
      <w:r w:rsidRPr="00A6025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годом</w:t>
      </w:r>
      <w:r w:rsidR="00450596" w:rsidRPr="00A6025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A6025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асходы по разделу </w:t>
      </w:r>
      <w:r w:rsidR="00466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уменьшились на </w:t>
      </w:r>
      <w:r w:rsidR="005C1F40">
        <w:rPr>
          <w:rFonts w:ascii="Times New Roman" w:hAnsi="Times New Roman" w:cs="Times New Roman"/>
          <w:color w:val="000000" w:themeColor="text1"/>
          <w:sz w:val="28"/>
          <w:szCs w:val="28"/>
        </w:rPr>
        <w:t>560,1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466253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составили </w:t>
      </w:r>
      <w:r w:rsidR="005C1F40">
        <w:rPr>
          <w:rFonts w:ascii="Times New Roman" w:hAnsi="Times New Roman" w:cs="Times New Roman"/>
          <w:color w:val="000000" w:themeColor="text1"/>
          <w:sz w:val="28"/>
          <w:szCs w:val="28"/>
        </w:rPr>
        <w:t>98,6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434C0B" w:rsidRPr="00A6025E" w:rsidRDefault="00434C0B" w:rsidP="00BC7D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434C0B" w:rsidRPr="00A6025E" w:rsidRDefault="00434C0B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A6025E">
        <w:rPr>
          <w:i w:val="0"/>
          <w:color w:val="000000" w:themeColor="text1"/>
          <w:sz w:val="28"/>
          <w:szCs w:val="28"/>
        </w:rPr>
        <w:t>Расходы по разделу «Ф</w:t>
      </w:r>
      <w:r w:rsidRPr="00A6025E">
        <w:rPr>
          <w:i w:val="0"/>
          <w:iCs w:val="0"/>
          <w:color w:val="000000" w:themeColor="text1"/>
          <w:sz w:val="28"/>
          <w:szCs w:val="28"/>
        </w:rPr>
        <w:t>изическая культура и спорт</w:t>
      </w:r>
      <w:r w:rsidRPr="00A6025E">
        <w:rPr>
          <w:i w:val="0"/>
          <w:color w:val="000000" w:themeColor="text1"/>
          <w:sz w:val="28"/>
          <w:szCs w:val="28"/>
        </w:rPr>
        <w:t xml:space="preserve">» исполнены в сумме </w:t>
      </w:r>
      <w:r w:rsidR="00E52EDA">
        <w:rPr>
          <w:i w:val="0"/>
          <w:color w:val="000000" w:themeColor="text1"/>
          <w:sz w:val="28"/>
          <w:szCs w:val="28"/>
        </w:rPr>
        <w:t>4</w:t>
      </w:r>
      <w:r w:rsidR="005C1F40">
        <w:rPr>
          <w:i w:val="0"/>
          <w:color w:val="000000" w:themeColor="text1"/>
          <w:sz w:val="28"/>
          <w:szCs w:val="28"/>
        </w:rPr>
        <w:t>46,6</w:t>
      </w:r>
      <w:r w:rsidRPr="00A6025E">
        <w:rPr>
          <w:i w:val="0"/>
          <w:color w:val="000000" w:themeColor="text1"/>
          <w:sz w:val="28"/>
          <w:szCs w:val="28"/>
        </w:rPr>
        <w:t xml:space="preserve"> тыс. руб</w:t>
      </w:r>
      <w:r w:rsidR="00C1274B">
        <w:rPr>
          <w:i w:val="0"/>
          <w:color w:val="000000" w:themeColor="text1"/>
          <w:sz w:val="28"/>
          <w:szCs w:val="28"/>
        </w:rPr>
        <w:t>лей</w:t>
      </w:r>
      <w:r w:rsidRPr="00A6025E">
        <w:rPr>
          <w:i w:val="0"/>
          <w:color w:val="000000" w:themeColor="text1"/>
          <w:sz w:val="28"/>
          <w:szCs w:val="28"/>
        </w:rPr>
        <w:t xml:space="preserve"> или</w:t>
      </w:r>
      <w:r w:rsidR="00E52EDA">
        <w:rPr>
          <w:i w:val="0"/>
          <w:color w:val="000000" w:themeColor="text1"/>
          <w:sz w:val="28"/>
          <w:szCs w:val="28"/>
        </w:rPr>
        <w:t xml:space="preserve"> 100</w:t>
      </w:r>
      <w:r w:rsidR="00466253">
        <w:rPr>
          <w:i w:val="0"/>
          <w:color w:val="000000" w:themeColor="text1"/>
          <w:sz w:val="28"/>
          <w:szCs w:val="28"/>
        </w:rPr>
        <w:t xml:space="preserve"> </w:t>
      </w:r>
      <w:r w:rsidRPr="00A6025E">
        <w:rPr>
          <w:i w:val="0"/>
          <w:color w:val="000000" w:themeColor="text1"/>
          <w:sz w:val="28"/>
          <w:szCs w:val="28"/>
        </w:rPr>
        <w:t>%</w:t>
      </w:r>
      <w:r w:rsidR="006670BD" w:rsidRPr="00A6025E">
        <w:rPr>
          <w:i w:val="0"/>
          <w:color w:val="000000" w:themeColor="text1"/>
          <w:sz w:val="28"/>
          <w:szCs w:val="28"/>
        </w:rPr>
        <w:t xml:space="preserve"> к утвержде</w:t>
      </w:r>
      <w:r w:rsidR="0082513A" w:rsidRPr="00A6025E">
        <w:rPr>
          <w:i w:val="0"/>
          <w:color w:val="000000" w:themeColor="text1"/>
          <w:sz w:val="28"/>
          <w:szCs w:val="28"/>
        </w:rPr>
        <w:t>н</w:t>
      </w:r>
      <w:r w:rsidR="006670BD" w:rsidRPr="00A6025E">
        <w:rPr>
          <w:i w:val="0"/>
          <w:color w:val="000000" w:themeColor="text1"/>
          <w:sz w:val="28"/>
          <w:szCs w:val="28"/>
        </w:rPr>
        <w:t>ному плану.</w:t>
      </w:r>
      <w:r w:rsidRPr="00A6025E">
        <w:rPr>
          <w:i w:val="0"/>
          <w:color w:val="000000" w:themeColor="text1"/>
          <w:sz w:val="28"/>
          <w:szCs w:val="28"/>
        </w:rPr>
        <w:t xml:space="preserve"> К уровню 201</w:t>
      </w:r>
      <w:r w:rsidR="005C1F40">
        <w:rPr>
          <w:i w:val="0"/>
          <w:color w:val="000000" w:themeColor="text1"/>
          <w:sz w:val="28"/>
          <w:szCs w:val="28"/>
        </w:rPr>
        <w:t>6</w:t>
      </w:r>
      <w:r w:rsidR="00466253">
        <w:rPr>
          <w:i w:val="0"/>
          <w:color w:val="000000" w:themeColor="text1"/>
          <w:sz w:val="28"/>
          <w:szCs w:val="28"/>
        </w:rPr>
        <w:t xml:space="preserve"> года </w:t>
      </w:r>
      <w:r w:rsidRPr="00A6025E">
        <w:rPr>
          <w:i w:val="0"/>
          <w:color w:val="000000" w:themeColor="text1"/>
          <w:sz w:val="28"/>
          <w:szCs w:val="28"/>
        </w:rPr>
        <w:t xml:space="preserve"> ра</w:t>
      </w:r>
      <w:r w:rsidRPr="00A6025E">
        <w:rPr>
          <w:i w:val="0"/>
          <w:color w:val="000000" w:themeColor="text1"/>
          <w:sz w:val="28"/>
          <w:szCs w:val="28"/>
        </w:rPr>
        <w:t>с</w:t>
      </w:r>
      <w:r w:rsidRPr="00A6025E">
        <w:rPr>
          <w:i w:val="0"/>
          <w:color w:val="000000" w:themeColor="text1"/>
          <w:sz w:val="28"/>
          <w:szCs w:val="28"/>
        </w:rPr>
        <w:t xml:space="preserve">ходы </w:t>
      </w:r>
      <w:r w:rsidR="00953164">
        <w:rPr>
          <w:i w:val="0"/>
          <w:color w:val="000000" w:themeColor="text1"/>
          <w:sz w:val="28"/>
          <w:szCs w:val="28"/>
        </w:rPr>
        <w:t>увеличились  на 34,9</w:t>
      </w:r>
      <w:r w:rsidR="00466253">
        <w:rPr>
          <w:i w:val="0"/>
          <w:color w:val="000000" w:themeColor="text1"/>
          <w:sz w:val="28"/>
          <w:szCs w:val="28"/>
        </w:rPr>
        <w:t xml:space="preserve"> </w:t>
      </w:r>
      <w:r w:rsidRPr="00A6025E">
        <w:rPr>
          <w:i w:val="0"/>
          <w:color w:val="000000" w:themeColor="text1"/>
          <w:sz w:val="28"/>
          <w:szCs w:val="28"/>
        </w:rPr>
        <w:t>тыс. руб</w:t>
      </w:r>
      <w:r w:rsidR="00466253">
        <w:rPr>
          <w:i w:val="0"/>
          <w:color w:val="000000" w:themeColor="text1"/>
          <w:sz w:val="28"/>
          <w:szCs w:val="28"/>
        </w:rPr>
        <w:t>лей</w:t>
      </w:r>
      <w:r w:rsidRPr="00A6025E">
        <w:rPr>
          <w:i w:val="0"/>
          <w:color w:val="000000" w:themeColor="text1"/>
          <w:sz w:val="28"/>
          <w:szCs w:val="28"/>
        </w:rPr>
        <w:t xml:space="preserve">. В общем объеме расходов удельный вес расходов по разделу составил </w:t>
      </w:r>
      <w:r w:rsidR="006670BD" w:rsidRPr="00A6025E">
        <w:rPr>
          <w:i w:val="0"/>
          <w:color w:val="000000" w:themeColor="text1"/>
          <w:sz w:val="28"/>
          <w:szCs w:val="28"/>
        </w:rPr>
        <w:t>0,</w:t>
      </w:r>
      <w:r w:rsidR="00E52EDA">
        <w:rPr>
          <w:i w:val="0"/>
          <w:color w:val="000000" w:themeColor="text1"/>
          <w:sz w:val="28"/>
          <w:szCs w:val="28"/>
        </w:rPr>
        <w:t>1</w:t>
      </w:r>
      <w:r w:rsidRPr="00A6025E">
        <w:rPr>
          <w:i w:val="0"/>
          <w:color w:val="000000" w:themeColor="text1"/>
          <w:sz w:val="28"/>
          <w:szCs w:val="28"/>
        </w:rPr>
        <w:t xml:space="preserve">%. </w:t>
      </w:r>
    </w:p>
    <w:p w:rsidR="00902643" w:rsidRPr="00A6025E" w:rsidRDefault="00902643" w:rsidP="00BC7DFF">
      <w:pPr>
        <w:pStyle w:val="a3"/>
        <w:tabs>
          <w:tab w:val="left" w:pos="0"/>
        </w:tabs>
        <w:ind w:firstLine="709"/>
        <w:jc w:val="both"/>
        <w:rPr>
          <w:bCs/>
          <w:i w:val="0"/>
          <w:color w:val="000000" w:themeColor="text1"/>
          <w:sz w:val="28"/>
          <w:szCs w:val="28"/>
        </w:rPr>
      </w:pPr>
    </w:p>
    <w:p w:rsidR="00434C0B" w:rsidRPr="00A6025E" w:rsidRDefault="00434C0B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A6025E">
        <w:rPr>
          <w:bCs/>
          <w:i w:val="0"/>
          <w:color w:val="000000" w:themeColor="text1"/>
          <w:sz w:val="28"/>
          <w:szCs w:val="28"/>
        </w:rPr>
        <w:t>По разделу «Социальная политика»</w:t>
      </w:r>
      <w:r w:rsidRPr="00A6025E">
        <w:rPr>
          <w:i w:val="0"/>
          <w:color w:val="000000" w:themeColor="text1"/>
          <w:sz w:val="28"/>
          <w:szCs w:val="28"/>
        </w:rPr>
        <w:t xml:space="preserve"> расходы исполнены в сумме </w:t>
      </w:r>
      <w:r w:rsidR="00953164">
        <w:rPr>
          <w:i w:val="0"/>
          <w:color w:val="000000" w:themeColor="text1"/>
          <w:sz w:val="28"/>
          <w:szCs w:val="28"/>
        </w:rPr>
        <w:t>1464,0</w:t>
      </w:r>
      <w:r w:rsidR="00466253">
        <w:rPr>
          <w:i w:val="0"/>
          <w:color w:val="000000" w:themeColor="text1"/>
          <w:sz w:val="28"/>
          <w:szCs w:val="28"/>
        </w:rPr>
        <w:t xml:space="preserve"> т</w:t>
      </w:r>
      <w:r w:rsidRPr="00A6025E">
        <w:rPr>
          <w:i w:val="0"/>
          <w:color w:val="000000" w:themeColor="text1"/>
          <w:sz w:val="28"/>
          <w:szCs w:val="28"/>
        </w:rPr>
        <w:t>ыс. руб</w:t>
      </w:r>
      <w:r w:rsidR="00466253">
        <w:rPr>
          <w:i w:val="0"/>
          <w:color w:val="000000" w:themeColor="text1"/>
          <w:sz w:val="28"/>
          <w:szCs w:val="28"/>
        </w:rPr>
        <w:t>лей</w:t>
      </w:r>
      <w:r w:rsidRPr="00A6025E">
        <w:rPr>
          <w:i w:val="0"/>
          <w:color w:val="000000" w:themeColor="text1"/>
          <w:sz w:val="28"/>
          <w:szCs w:val="28"/>
        </w:rPr>
        <w:t xml:space="preserve">, что составило </w:t>
      </w:r>
      <w:r w:rsidR="00E52EDA">
        <w:rPr>
          <w:i w:val="0"/>
          <w:color w:val="000000" w:themeColor="text1"/>
          <w:sz w:val="28"/>
          <w:szCs w:val="28"/>
        </w:rPr>
        <w:t xml:space="preserve">100 </w:t>
      </w:r>
      <w:r w:rsidR="0082513A" w:rsidRPr="00A6025E">
        <w:rPr>
          <w:i w:val="0"/>
          <w:color w:val="000000" w:themeColor="text1"/>
          <w:sz w:val="28"/>
          <w:szCs w:val="28"/>
        </w:rPr>
        <w:t>%</w:t>
      </w:r>
      <w:r w:rsidRPr="00A6025E">
        <w:rPr>
          <w:i w:val="0"/>
          <w:color w:val="000000" w:themeColor="text1"/>
          <w:sz w:val="28"/>
          <w:szCs w:val="28"/>
        </w:rPr>
        <w:t xml:space="preserve"> к плану. </w:t>
      </w:r>
    </w:p>
    <w:p w:rsidR="00434C0B" w:rsidRPr="00A6025E" w:rsidRDefault="00434C0B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A6025E">
        <w:rPr>
          <w:i w:val="0"/>
          <w:color w:val="000000" w:themeColor="text1"/>
          <w:sz w:val="28"/>
          <w:szCs w:val="28"/>
        </w:rPr>
        <w:t>По сравнению с 201</w:t>
      </w:r>
      <w:r w:rsidR="00953164">
        <w:rPr>
          <w:i w:val="0"/>
          <w:color w:val="000000" w:themeColor="text1"/>
          <w:sz w:val="28"/>
          <w:szCs w:val="28"/>
        </w:rPr>
        <w:t>6</w:t>
      </w:r>
      <w:r w:rsidRPr="00A6025E">
        <w:rPr>
          <w:i w:val="0"/>
          <w:color w:val="000000" w:themeColor="text1"/>
          <w:sz w:val="28"/>
          <w:szCs w:val="28"/>
        </w:rPr>
        <w:t xml:space="preserve"> годом расходы </w:t>
      </w:r>
      <w:r w:rsidR="00953164">
        <w:rPr>
          <w:i w:val="0"/>
          <w:color w:val="000000" w:themeColor="text1"/>
          <w:sz w:val="28"/>
          <w:szCs w:val="28"/>
        </w:rPr>
        <w:t>уменьшились на 6400,5</w:t>
      </w:r>
      <w:r w:rsidR="006670BD" w:rsidRPr="00A6025E">
        <w:rPr>
          <w:i w:val="0"/>
          <w:color w:val="000000" w:themeColor="text1"/>
          <w:sz w:val="28"/>
          <w:szCs w:val="28"/>
        </w:rPr>
        <w:t xml:space="preserve"> тыс. руб</w:t>
      </w:r>
      <w:r w:rsidR="00466253">
        <w:rPr>
          <w:i w:val="0"/>
          <w:color w:val="000000" w:themeColor="text1"/>
          <w:sz w:val="28"/>
          <w:szCs w:val="28"/>
        </w:rPr>
        <w:t>лей</w:t>
      </w:r>
      <w:r w:rsidR="006670BD" w:rsidRPr="00A6025E">
        <w:rPr>
          <w:i w:val="0"/>
          <w:color w:val="000000" w:themeColor="text1"/>
          <w:sz w:val="28"/>
          <w:szCs w:val="28"/>
        </w:rPr>
        <w:t xml:space="preserve">. </w:t>
      </w:r>
    </w:p>
    <w:p w:rsidR="00434C0B" w:rsidRPr="00A6025E" w:rsidRDefault="00434C0B" w:rsidP="00BC7D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расходов данного раздела в общих расходах бюджета  составила </w:t>
      </w:r>
      <w:r w:rsidR="00953164">
        <w:rPr>
          <w:rFonts w:ascii="Times New Roman" w:hAnsi="Times New Roman" w:cs="Times New Roman"/>
          <w:color w:val="000000" w:themeColor="text1"/>
          <w:sz w:val="28"/>
          <w:szCs w:val="28"/>
        </w:rPr>
        <w:t>0,3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02643"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274B" w:rsidRDefault="00C1274B" w:rsidP="00BC7D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C0B" w:rsidRPr="00E2288E" w:rsidRDefault="00434C0B" w:rsidP="00BC7D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201</w:t>
      </w:r>
      <w:r w:rsidR="00B03C92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доля расходов, направленных на финансир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вание социально-значимых отраслей (образование, культура и кинематография, физическая культура  и спорт, социальная политика)</w:t>
      </w:r>
      <w:r w:rsidR="00E65F37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C92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уменьшилась на </w:t>
      </w:r>
      <w:r w:rsidR="0081076A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C92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3,2</w:t>
      </w:r>
      <w:r w:rsidR="0081076A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E65F37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56BFF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83083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 году</w:t>
      </w:r>
      <w:r w:rsidR="00856BFF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083083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14,1%</w:t>
      </w:r>
      <w:r w:rsidR="00680A7B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56BFF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8,7% в 2015 году</w:t>
      </w:r>
      <w:r w:rsidR="0081076A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, до 11,3% в 2016 году</w:t>
      </w:r>
      <w:r w:rsidR="00B03C92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, до 8,1% в 2017 году</w:t>
      </w:r>
      <w:r w:rsidR="00856BFF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D624A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общая сумма расходов  в 201</w:t>
      </w:r>
      <w:r w:rsidR="00B03C92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81076A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03C92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41130,5</w:t>
      </w:r>
      <w:r w:rsidR="0081076A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руб.) 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201</w:t>
      </w:r>
      <w:r w:rsidR="00B03C92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D624A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годом </w:t>
      </w:r>
      <w:r w:rsidR="0081076A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03C92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48261,3</w:t>
      </w:r>
      <w:r w:rsidR="0081076A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B03C92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076A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 </w:t>
      </w:r>
      <w:r w:rsidR="001D624A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уменьшилась </w:t>
      </w:r>
      <w:r w:rsidR="00E65F37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1076A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03C92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955,8</w:t>
      </w:r>
      <w:r w:rsidR="00E65F37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5C52CC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083083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составил</w:t>
      </w:r>
      <w:r w:rsidR="00F005A3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83083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076A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03C92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5,6</w:t>
      </w:r>
      <w:r w:rsidR="00083083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  <w:r w:rsidR="002E7164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5F37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сравнению с </w:t>
      </w:r>
      <w:r w:rsidR="00083083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уточненным планом </w:t>
      </w:r>
      <w:r w:rsidR="00A6025E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уменьшились на </w:t>
      </w:r>
      <w:r w:rsidR="00B03C92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242,8</w:t>
      </w:r>
      <w:r w:rsidR="00A6025E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F005A3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A6025E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темп роста</w:t>
      </w:r>
      <w:r w:rsidR="002E7164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 9</w:t>
      </w:r>
      <w:r w:rsidR="00B03C92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9,4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AD2227" w:rsidRPr="00E2288E" w:rsidRDefault="00AD2227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15EC" w:rsidRPr="00E2288E" w:rsidRDefault="00902643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В целом наибольший удельный вес в расходах бюджета 201</w:t>
      </w:r>
      <w:r w:rsidR="00B03C92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вили расходы по раздел</w:t>
      </w:r>
      <w:r w:rsidR="00E515EC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ам:</w:t>
      </w:r>
    </w:p>
    <w:p w:rsidR="00434C0B" w:rsidRPr="00E2288E" w:rsidRDefault="00E515EC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Общегосударственные вопросы </w:t>
      </w:r>
      <w:r w:rsidR="00BF47BE"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B5C80"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B03C92"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81076A"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03C92"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%;</w:t>
      </w:r>
    </w:p>
    <w:p w:rsidR="00434C0B" w:rsidRPr="00E2288E" w:rsidRDefault="00E515EC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Жилищно-коммунальное хозяйство – </w:t>
      </w:r>
      <w:r w:rsidR="00B03C92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36,</w:t>
      </w:r>
      <w:r w:rsidR="00E2288E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3B5C80" w:rsidRPr="00E2288E" w:rsidRDefault="00E515EC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Национальная экономика – 1</w:t>
      </w:r>
      <w:r w:rsidR="00B03C92"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5,0</w:t>
      </w:r>
      <w:r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</w:t>
      </w:r>
      <w:r w:rsidR="003B5C80"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34C0B" w:rsidRPr="00E2288E" w:rsidRDefault="003B5C80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Культура и кинематография – </w:t>
      </w:r>
      <w:r w:rsidR="00B03C92"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7,6</w:t>
      </w:r>
      <w:r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</w:t>
      </w:r>
      <w:r w:rsidR="00E515EC"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07DBA" w:rsidRPr="00953164" w:rsidRDefault="00307DBA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307DBA" w:rsidRDefault="00307DBA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F9A" w:rsidRDefault="00B44F9A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4C0B" w:rsidRPr="00A6025E" w:rsidRDefault="00434C0B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BEB" w:rsidRDefault="00440901" w:rsidP="00132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82">
        <w:rPr>
          <w:rFonts w:ascii="Times New Roman" w:hAnsi="Times New Roman" w:cs="Times New Roman"/>
          <w:b/>
          <w:sz w:val="28"/>
          <w:szCs w:val="28"/>
        </w:rPr>
        <w:t xml:space="preserve"> Анализ исполнения расходов</w:t>
      </w:r>
      <w:r w:rsidR="002E7164" w:rsidRPr="002F6C82">
        <w:rPr>
          <w:rFonts w:ascii="Times New Roman" w:hAnsi="Times New Roman" w:cs="Times New Roman"/>
          <w:b/>
          <w:sz w:val="28"/>
          <w:szCs w:val="28"/>
        </w:rPr>
        <w:t xml:space="preserve"> Славянского городского поселения </w:t>
      </w:r>
    </w:p>
    <w:p w:rsidR="00440901" w:rsidRPr="002F6C82" w:rsidRDefault="00440901" w:rsidP="00132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164" w:rsidRPr="002F6C82">
        <w:rPr>
          <w:rFonts w:ascii="Times New Roman" w:hAnsi="Times New Roman" w:cs="Times New Roman"/>
          <w:b/>
          <w:sz w:val="28"/>
          <w:szCs w:val="28"/>
        </w:rPr>
        <w:t xml:space="preserve">по ведомственной классификации расходов </w:t>
      </w:r>
      <w:r w:rsidR="0013203E" w:rsidRPr="002F6C82">
        <w:rPr>
          <w:rFonts w:ascii="Times New Roman" w:hAnsi="Times New Roman" w:cs="Times New Roman"/>
          <w:b/>
          <w:sz w:val="28"/>
          <w:szCs w:val="28"/>
        </w:rPr>
        <w:t>за 201</w:t>
      </w:r>
      <w:r w:rsidR="005901BE">
        <w:rPr>
          <w:rFonts w:ascii="Times New Roman" w:hAnsi="Times New Roman" w:cs="Times New Roman"/>
          <w:b/>
          <w:sz w:val="28"/>
          <w:szCs w:val="28"/>
        </w:rPr>
        <w:t>7</w:t>
      </w:r>
      <w:r w:rsidR="0013203E" w:rsidRPr="002F6C8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F441D" w:rsidRDefault="003F441D" w:rsidP="003F44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41D" w:rsidRPr="001B57B4" w:rsidRDefault="003F441D" w:rsidP="003F44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B4">
        <w:rPr>
          <w:rFonts w:ascii="Times New Roman" w:hAnsi="Times New Roman" w:cs="Times New Roman"/>
          <w:sz w:val="28"/>
          <w:szCs w:val="28"/>
        </w:rPr>
        <w:t xml:space="preserve">Расходы по </w:t>
      </w:r>
      <w:bookmarkStart w:id="0" w:name="_GoBack"/>
      <w:bookmarkEnd w:id="0"/>
      <w:r w:rsidRPr="00471BCB">
        <w:rPr>
          <w:rFonts w:ascii="Times New Roman" w:hAnsi="Times New Roman" w:cs="Times New Roman"/>
          <w:b/>
          <w:i/>
          <w:sz w:val="28"/>
          <w:szCs w:val="28"/>
        </w:rPr>
        <w:t>Совет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471BCB">
        <w:rPr>
          <w:rFonts w:ascii="Times New Roman" w:hAnsi="Times New Roman" w:cs="Times New Roman"/>
          <w:b/>
          <w:i/>
          <w:sz w:val="28"/>
          <w:szCs w:val="28"/>
        </w:rPr>
        <w:t xml:space="preserve"> Славянского городского поселения</w:t>
      </w:r>
      <w:r w:rsidRPr="001B57B4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5901BE">
        <w:rPr>
          <w:rFonts w:ascii="Times New Roman" w:hAnsi="Times New Roman" w:cs="Times New Roman"/>
          <w:sz w:val="28"/>
          <w:szCs w:val="28"/>
        </w:rPr>
        <w:t>790,1</w:t>
      </w:r>
      <w:r w:rsidRPr="001B57B4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 </w:t>
      </w:r>
      <w:r w:rsidR="001841D2">
        <w:rPr>
          <w:rFonts w:ascii="Times New Roman" w:hAnsi="Times New Roman" w:cs="Times New Roman"/>
          <w:sz w:val="28"/>
          <w:szCs w:val="28"/>
        </w:rPr>
        <w:t xml:space="preserve">100 </w:t>
      </w:r>
      <w:r w:rsidRPr="001B57B4">
        <w:rPr>
          <w:rFonts w:ascii="Times New Roman" w:hAnsi="Times New Roman" w:cs="Times New Roman"/>
          <w:sz w:val="28"/>
          <w:szCs w:val="28"/>
        </w:rPr>
        <w:t xml:space="preserve">%, из них </w:t>
      </w:r>
      <w:r w:rsidR="005901BE">
        <w:rPr>
          <w:rFonts w:ascii="Times New Roman" w:hAnsi="Times New Roman" w:cs="Times New Roman"/>
          <w:sz w:val="28"/>
          <w:szCs w:val="28"/>
        </w:rPr>
        <w:t>280,0</w:t>
      </w:r>
      <w:r w:rsidRPr="001B57B4">
        <w:rPr>
          <w:rFonts w:ascii="Times New Roman" w:hAnsi="Times New Roman" w:cs="Times New Roman"/>
          <w:sz w:val="28"/>
          <w:szCs w:val="28"/>
        </w:rPr>
        <w:t xml:space="preserve"> тыс. рублей  на обесп</w:t>
      </w:r>
      <w:r w:rsidRPr="001B57B4">
        <w:rPr>
          <w:rFonts w:ascii="Times New Roman" w:hAnsi="Times New Roman" w:cs="Times New Roman"/>
          <w:sz w:val="28"/>
          <w:szCs w:val="28"/>
        </w:rPr>
        <w:t>е</w:t>
      </w:r>
      <w:r w:rsidRPr="001B57B4">
        <w:rPr>
          <w:rFonts w:ascii="Times New Roman" w:hAnsi="Times New Roman" w:cs="Times New Roman"/>
          <w:sz w:val="28"/>
          <w:szCs w:val="28"/>
        </w:rPr>
        <w:t>чение деятельности финансовых налоговых и та</w:t>
      </w:r>
      <w:r>
        <w:rPr>
          <w:rFonts w:ascii="Times New Roman" w:hAnsi="Times New Roman" w:cs="Times New Roman"/>
          <w:sz w:val="28"/>
          <w:szCs w:val="28"/>
        </w:rPr>
        <w:t>моженных органов финансов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(ф</w:t>
      </w:r>
      <w:r w:rsidRPr="001B57B4">
        <w:rPr>
          <w:rFonts w:ascii="Times New Roman" w:hAnsi="Times New Roman" w:cs="Times New Roman"/>
          <w:sz w:val="28"/>
          <w:szCs w:val="28"/>
        </w:rPr>
        <w:t>инансово-бюджетного) надзора.</w:t>
      </w:r>
    </w:p>
    <w:p w:rsidR="003F441D" w:rsidRDefault="003F441D" w:rsidP="003F44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B4">
        <w:rPr>
          <w:rFonts w:ascii="Times New Roman" w:hAnsi="Times New Roman" w:cs="Times New Roman"/>
          <w:sz w:val="28"/>
          <w:szCs w:val="28"/>
        </w:rPr>
        <w:t>Расходы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CB">
        <w:rPr>
          <w:rFonts w:ascii="Times New Roman" w:hAnsi="Times New Roman" w:cs="Times New Roman"/>
          <w:b/>
          <w:i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71BCB">
        <w:rPr>
          <w:rFonts w:ascii="Times New Roman" w:hAnsi="Times New Roman" w:cs="Times New Roman"/>
          <w:b/>
          <w:i/>
          <w:sz w:val="28"/>
          <w:szCs w:val="28"/>
        </w:rPr>
        <w:t xml:space="preserve"> Славянского городского поселения</w:t>
      </w:r>
      <w:r w:rsidRPr="001B57B4">
        <w:rPr>
          <w:rFonts w:ascii="Times New Roman" w:hAnsi="Times New Roman" w:cs="Times New Roman"/>
          <w:sz w:val="28"/>
          <w:szCs w:val="28"/>
        </w:rPr>
        <w:t xml:space="preserve"> испо</w:t>
      </w:r>
      <w:r w:rsidRPr="001B57B4">
        <w:rPr>
          <w:rFonts w:ascii="Times New Roman" w:hAnsi="Times New Roman" w:cs="Times New Roman"/>
          <w:sz w:val="28"/>
          <w:szCs w:val="28"/>
        </w:rPr>
        <w:t>л</w:t>
      </w:r>
      <w:r w:rsidRPr="001B57B4">
        <w:rPr>
          <w:rFonts w:ascii="Times New Roman" w:hAnsi="Times New Roman" w:cs="Times New Roman"/>
          <w:sz w:val="28"/>
          <w:szCs w:val="28"/>
        </w:rPr>
        <w:t xml:space="preserve">нены на </w:t>
      </w:r>
      <w:r w:rsidR="000A3D27">
        <w:rPr>
          <w:rFonts w:ascii="Times New Roman" w:hAnsi="Times New Roman" w:cs="Times New Roman"/>
          <w:sz w:val="28"/>
          <w:szCs w:val="28"/>
        </w:rPr>
        <w:t>99,</w:t>
      </w:r>
      <w:r w:rsidR="005901BE">
        <w:rPr>
          <w:rFonts w:ascii="Times New Roman" w:hAnsi="Times New Roman" w:cs="Times New Roman"/>
          <w:sz w:val="28"/>
          <w:szCs w:val="28"/>
        </w:rPr>
        <w:t>6</w:t>
      </w:r>
      <w:r w:rsidRPr="001B57B4">
        <w:rPr>
          <w:rFonts w:ascii="Times New Roman" w:hAnsi="Times New Roman" w:cs="Times New Roman"/>
          <w:sz w:val="28"/>
          <w:szCs w:val="28"/>
        </w:rPr>
        <w:t xml:space="preserve">% и составили при плане </w:t>
      </w:r>
      <w:r w:rsidR="005901BE">
        <w:rPr>
          <w:rFonts w:ascii="Times New Roman" w:hAnsi="Times New Roman" w:cs="Times New Roman"/>
          <w:sz w:val="28"/>
          <w:szCs w:val="28"/>
        </w:rPr>
        <w:t>509462,3</w:t>
      </w:r>
      <w:r w:rsidR="000A3D27">
        <w:rPr>
          <w:rFonts w:ascii="Times New Roman" w:hAnsi="Times New Roman" w:cs="Times New Roman"/>
          <w:sz w:val="28"/>
          <w:szCs w:val="28"/>
        </w:rPr>
        <w:t xml:space="preserve"> </w:t>
      </w:r>
      <w:r w:rsidRPr="001B57B4">
        <w:rPr>
          <w:rFonts w:ascii="Times New Roman" w:hAnsi="Times New Roman" w:cs="Times New Roman"/>
          <w:sz w:val="28"/>
          <w:szCs w:val="28"/>
        </w:rPr>
        <w:t xml:space="preserve">тыс. рублей – </w:t>
      </w:r>
      <w:r w:rsidR="000A3D27">
        <w:rPr>
          <w:rFonts w:ascii="Times New Roman" w:hAnsi="Times New Roman" w:cs="Times New Roman"/>
          <w:sz w:val="28"/>
          <w:szCs w:val="28"/>
        </w:rPr>
        <w:t>4</w:t>
      </w:r>
      <w:r w:rsidR="005901BE">
        <w:rPr>
          <w:rFonts w:ascii="Times New Roman" w:hAnsi="Times New Roman" w:cs="Times New Roman"/>
          <w:sz w:val="28"/>
          <w:szCs w:val="28"/>
        </w:rPr>
        <w:t>507569,8</w:t>
      </w:r>
      <w:r w:rsidRPr="001B57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tbl>
      <w:tblPr>
        <w:tblW w:w="9651" w:type="dxa"/>
        <w:tblInd w:w="96" w:type="dxa"/>
        <w:tblLayout w:type="fixed"/>
        <w:tblLook w:val="04A0"/>
      </w:tblPr>
      <w:tblGrid>
        <w:gridCol w:w="5966"/>
        <w:gridCol w:w="850"/>
        <w:gridCol w:w="1134"/>
        <w:gridCol w:w="993"/>
        <w:gridCol w:w="708"/>
      </w:tblGrid>
      <w:tr w:rsidR="00CD2722" w:rsidRPr="00CD2722" w:rsidTr="00CB0B05">
        <w:trPr>
          <w:trHeight w:val="675"/>
        </w:trPr>
        <w:tc>
          <w:tcPr>
            <w:tcW w:w="9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722" w:rsidRPr="00471BCB" w:rsidRDefault="00CD2722" w:rsidP="005901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бюджета Славянского городского поселения Славянского ра</w:t>
            </w:r>
            <w:r w:rsidRPr="0047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47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она по ведомственной структуре расходов за 201</w:t>
            </w:r>
            <w:r w:rsidR="00590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47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D2722" w:rsidRPr="00CD2722" w:rsidTr="00CB0B05">
        <w:trPr>
          <w:trHeight w:val="348"/>
        </w:trPr>
        <w:tc>
          <w:tcPr>
            <w:tcW w:w="9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22" w:rsidRPr="002F6C82" w:rsidRDefault="002F6C82" w:rsidP="009E2E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Pr="002F6C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Таблица №</w:t>
            </w:r>
            <w:r w:rsidR="009E2E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CD2722" w:rsidRPr="0022141C" w:rsidTr="00A6025E">
        <w:trPr>
          <w:trHeight w:val="992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0A3D27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КБК (ра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дел,подраздел)</w:t>
            </w:r>
            <w:r w:rsidR="00CD2722"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36B08" w:rsidP="005901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Уточне</w:t>
            </w: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ный п</w:t>
            </w:r>
            <w:r w:rsidR="00CD2722"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лан на 201</w:t>
            </w:r>
            <w:r w:rsidR="005901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="00CD2722"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Исполн</w:t>
            </w: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ние 201</w:t>
            </w:r>
            <w:r w:rsidR="00924C9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 тыс</w:t>
            </w:r>
            <w:r w:rsidR="00924C9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% и</w:t>
            </w: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</w:t>
            </w: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</w:t>
            </w: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нения</w:t>
            </w:r>
          </w:p>
        </w:tc>
      </w:tr>
      <w:tr w:rsidR="005F781D" w:rsidRPr="0022141C" w:rsidTr="00C70775">
        <w:trPr>
          <w:trHeight w:val="62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1D" w:rsidRPr="000A3D27" w:rsidRDefault="005F781D" w:rsidP="005F78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1D" w:rsidRPr="000A3D27" w:rsidRDefault="005F781D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1D" w:rsidRDefault="005F781D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510252,4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1D" w:rsidRDefault="005F781D" w:rsidP="00A039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508359,9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1D" w:rsidRPr="000A3D27" w:rsidRDefault="005F781D" w:rsidP="00A039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99,6</w:t>
            </w:r>
          </w:p>
        </w:tc>
      </w:tr>
      <w:tr w:rsidR="00CD2722" w:rsidRPr="0022141C" w:rsidTr="00C70775">
        <w:trPr>
          <w:trHeight w:val="62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0A3D27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A3D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Совет Славянского городского поселения Славянского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0A3D27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A3D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0A3D27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0A3D27" w:rsidRDefault="00E2288E" w:rsidP="00A039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0A3D27" w:rsidRDefault="005F781D" w:rsidP="00A039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CD2722" w:rsidRPr="0022141C" w:rsidTr="00C70775">
        <w:trPr>
          <w:trHeight w:val="312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E2288E" w:rsidP="00E22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790,1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A039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CD2722" w:rsidRPr="0022141C" w:rsidTr="00A6025E">
        <w:trPr>
          <w:trHeight w:val="59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Функционирование законодательных (представительных) органов гос</w:t>
            </w: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</w:t>
            </w: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дарственной власти и представительных органов муниципальных образ</w:t>
            </w: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о</w:t>
            </w: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E2288E" w:rsidP="00E22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510,1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BA0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</w:tr>
      <w:tr w:rsidR="00CD2722" w:rsidRPr="0022141C" w:rsidTr="00A6025E">
        <w:trPr>
          <w:trHeight w:val="561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Обеспечение деятельности финансовых, налоговых и таможенных орг</w:t>
            </w: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а</w:t>
            </w: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E2288E" w:rsidP="00B25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BA0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</w:tr>
      <w:tr w:rsidR="00CD2722" w:rsidRPr="0022141C" w:rsidTr="00C70775">
        <w:trPr>
          <w:trHeight w:val="62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0A3D27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A3D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Славянского городского поселения Славянского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0A3D27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A3D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0A3D27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509462,3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0A3D27" w:rsidRDefault="00E2288E" w:rsidP="00BA0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507569,8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0A3D27" w:rsidRDefault="005F781D" w:rsidP="00BA0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99,6</w:t>
            </w:r>
          </w:p>
        </w:tc>
      </w:tr>
      <w:tr w:rsidR="00CD2722" w:rsidRPr="0022141C" w:rsidTr="00C70775">
        <w:trPr>
          <w:trHeight w:val="312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181821,5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2288E" w:rsidP="002E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181810,7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CD2722" w:rsidRPr="0022141C" w:rsidTr="00A6025E">
        <w:trPr>
          <w:trHeight w:val="42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Функционирование высшего должностного лица субъекта РФ и муниц</w:t>
            </w: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и</w:t>
            </w: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1268,6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2288E" w:rsidP="002E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1268,6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</w:tr>
      <w:tr w:rsidR="00CD2722" w:rsidRPr="0022141C" w:rsidTr="00C70775">
        <w:trPr>
          <w:trHeight w:val="39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23115,6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2288E" w:rsidP="00BA0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23115,6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</w:tr>
      <w:tr w:rsidR="00CD2722" w:rsidRPr="0022141C" w:rsidTr="00A6025E">
        <w:trPr>
          <w:trHeight w:val="457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A039A7" w:rsidP="00A039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A039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="00A039A7" w:rsidRPr="00132E5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2288E" w:rsidP="00BA0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D2722" w:rsidRPr="0022141C" w:rsidTr="00C70775">
        <w:trPr>
          <w:trHeight w:val="32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157089,1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2288E" w:rsidP="00BA0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157078,2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D2722" w:rsidRPr="0022141C" w:rsidTr="00A6025E">
        <w:trPr>
          <w:trHeight w:val="343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4600,7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2288E" w:rsidP="00BA0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4600,7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BA0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100</w:t>
            </w:r>
          </w:p>
        </w:tc>
      </w:tr>
      <w:tr w:rsidR="00CD2722" w:rsidRPr="0022141C" w:rsidTr="00A6025E">
        <w:trPr>
          <w:trHeight w:val="577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3781,7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2288E" w:rsidP="00BA0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3781,7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BA0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100</w:t>
            </w:r>
          </w:p>
        </w:tc>
      </w:tr>
      <w:tr w:rsidR="00CD2722" w:rsidRPr="0022141C" w:rsidTr="00C70775">
        <w:trPr>
          <w:trHeight w:val="64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Другие вопросы в области национальной безопасности и правоохран</w:t>
            </w: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и</w:t>
            </w: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720,0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2288E" w:rsidP="00E22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720,0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100</w:t>
            </w:r>
          </w:p>
        </w:tc>
      </w:tr>
      <w:tr w:rsidR="00CD2722" w:rsidRPr="0022141C" w:rsidTr="00C70775">
        <w:trPr>
          <w:trHeight w:val="312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76576,4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2288E" w:rsidP="00C551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76334,5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16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99,7</w:t>
            </w:r>
          </w:p>
        </w:tc>
      </w:tr>
      <w:tr w:rsidR="00CD2722" w:rsidRPr="0022141C" w:rsidTr="00C70775">
        <w:trPr>
          <w:trHeight w:val="32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859,6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16" w:rsidRPr="00132E55" w:rsidRDefault="00E2288E" w:rsidP="0016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859,6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100</w:t>
            </w:r>
          </w:p>
        </w:tc>
      </w:tr>
      <w:tr w:rsidR="00CD2722" w:rsidRPr="0022141C" w:rsidTr="00A6025E">
        <w:trPr>
          <w:trHeight w:val="512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414" w:rsidRPr="00132E55" w:rsidRDefault="00A47414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Дорожное хозяйство</w:t>
            </w:r>
          </w:p>
          <w:p w:rsidR="00CD2722" w:rsidRPr="00132E55" w:rsidRDefault="00A47414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(</w:t>
            </w:r>
            <w:r w:rsidR="00CD2722"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74839,9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2288E" w:rsidP="0016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74839,9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16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100</w:t>
            </w:r>
          </w:p>
        </w:tc>
      </w:tr>
      <w:tr w:rsidR="00CD2722" w:rsidRPr="0022141C" w:rsidTr="00C70775">
        <w:trPr>
          <w:trHeight w:val="34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635,0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5F781D" w:rsidP="0016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635,0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16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100</w:t>
            </w:r>
          </w:p>
        </w:tc>
      </w:tr>
      <w:tr w:rsidR="00CD2722" w:rsidRPr="0022141C" w:rsidTr="00C70775">
        <w:trPr>
          <w:trHeight w:val="312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186194,3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5F781D" w:rsidP="002E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184797,2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1E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99,2</w:t>
            </w:r>
          </w:p>
        </w:tc>
      </w:tr>
      <w:tr w:rsidR="00CD2722" w:rsidRPr="0022141C" w:rsidTr="00C70775">
        <w:trPr>
          <w:trHeight w:val="32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1240,9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5F781D" w:rsidP="0016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1240,0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1E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100</w:t>
            </w:r>
          </w:p>
        </w:tc>
      </w:tr>
      <w:tr w:rsidR="00CD2722" w:rsidRPr="0022141C" w:rsidTr="00C70775">
        <w:trPr>
          <w:trHeight w:val="32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55523,4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5F781D" w:rsidP="001E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54748,1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1E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98,6</w:t>
            </w:r>
          </w:p>
        </w:tc>
      </w:tr>
      <w:tr w:rsidR="00CD2722" w:rsidRPr="0022141C" w:rsidTr="00C70775">
        <w:trPr>
          <w:trHeight w:val="32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129430,0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5F781D" w:rsidP="005F78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128808,2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1E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99,5</w:t>
            </w:r>
          </w:p>
        </w:tc>
      </w:tr>
      <w:tr w:rsidR="00CD2722" w:rsidRPr="0022141C" w:rsidTr="00C70775">
        <w:trPr>
          <w:trHeight w:val="312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514,5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5F781D" w:rsidP="001E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514,5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100</w:t>
            </w:r>
          </w:p>
        </w:tc>
      </w:tr>
      <w:tr w:rsidR="00CD2722" w:rsidRPr="0022141C" w:rsidTr="00C70775">
        <w:trPr>
          <w:trHeight w:val="36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514,5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5F781D" w:rsidP="001E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514,5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100</w:t>
            </w:r>
          </w:p>
        </w:tc>
      </w:tr>
      <w:tr w:rsidR="00CD2722" w:rsidRPr="0022141C" w:rsidTr="00C70775">
        <w:trPr>
          <w:trHeight w:val="312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39123,5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5F781D" w:rsidP="001E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38880,8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1E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99,4</w:t>
            </w:r>
          </w:p>
        </w:tc>
      </w:tr>
      <w:tr w:rsidR="00CD2722" w:rsidRPr="0022141C" w:rsidTr="00C70775">
        <w:trPr>
          <w:trHeight w:val="32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32877,8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5F781D" w:rsidP="001E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32635,3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676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99,3</w:t>
            </w:r>
          </w:p>
        </w:tc>
      </w:tr>
      <w:tr w:rsidR="00CD2722" w:rsidRPr="0022141C" w:rsidTr="00C70775">
        <w:trPr>
          <w:trHeight w:val="32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1286,8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5F781D" w:rsidP="005F78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1286,8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100</w:t>
            </w:r>
          </w:p>
        </w:tc>
      </w:tr>
      <w:tr w:rsidR="00CD2722" w:rsidRPr="0022141C" w:rsidTr="00C70775">
        <w:trPr>
          <w:trHeight w:val="66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924C9C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4958,7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5F781D" w:rsidP="00070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4958,7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070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100</w:t>
            </w:r>
          </w:p>
        </w:tc>
      </w:tr>
      <w:tr w:rsidR="00CD2722" w:rsidRPr="0022141C" w:rsidTr="00C70775">
        <w:trPr>
          <w:trHeight w:val="312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1446C8" w:rsidP="0014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1464,2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5F781D" w:rsidP="005F78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070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100</w:t>
            </w:r>
          </w:p>
        </w:tc>
      </w:tr>
      <w:tr w:rsidR="00CD2722" w:rsidRPr="0022141C" w:rsidTr="00C70775">
        <w:trPr>
          <w:trHeight w:val="32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1446C8" w:rsidP="0014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638,0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5F781D" w:rsidP="00070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638,0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070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100</w:t>
            </w:r>
          </w:p>
        </w:tc>
      </w:tr>
      <w:tr w:rsidR="00CD2722" w:rsidRPr="0022141C" w:rsidTr="00C70775">
        <w:trPr>
          <w:trHeight w:val="32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1446C8" w:rsidP="0014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826,2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5F781D" w:rsidP="00070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826,0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070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100</w:t>
            </w:r>
          </w:p>
        </w:tc>
      </w:tr>
      <w:tr w:rsidR="00CD2722" w:rsidRPr="0022141C" w:rsidTr="00C70775">
        <w:trPr>
          <w:trHeight w:val="312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1446C8" w:rsidP="005F78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446,</w:t>
            </w:r>
            <w:r w:rsidR="005F781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5F781D" w:rsidP="00BC2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446,6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BC2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100</w:t>
            </w:r>
          </w:p>
        </w:tc>
      </w:tr>
      <w:tr w:rsidR="00CD2722" w:rsidRPr="0022141C" w:rsidTr="00C70775">
        <w:trPr>
          <w:trHeight w:val="312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1446C8" w:rsidP="0014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4170,9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5F781D" w:rsidP="00BC2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4170,9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100</w:t>
            </w:r>
          </w:p>
        </w:tc>
      </w:tr>
      <w:tr w:rsidR="00CD2722" w:rsidRPr="0022141C" w:rsidTr="00A6025E">
        <w:trPr>
          <w:trHeight w:val="309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1446C8" w:rsidP="0014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14549,9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5F781D" w:rsidP="00BC2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14549,9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5F781D" w:rsidP="00BC2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100</w:t>
            </w:r>
          </w:p>
        </w:tc>
      </w:tr>
      <w:tr w:rsidR="00CD2722" w:rsidRPr="0022141C" w:rsidTr="00C70775">
        <w:trPr>
          <w:trHeight w:val="56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22" w:rsidRPr="00FD4F10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22" w:rsidRPr="00FD4F10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22" w:rsidRPr="00FD4F10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22" w:rsidRPr="00FD4F10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22" w:rsidRPr="00FD4F10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81D" w:rsidRPr="0022141C" w:rsidTr="00C70775">
        <w:trPr>
          <w:trHeight w:val="56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81D" w:rsidRPr="00FD4F10" w:rsidRDefault="005F781D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81D" w:rsidRPr="00FD4F10" w:rsidRDefault="005F781D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81D" w:rsidRPr="00FD4F10" w:rsidRDefault="005F781D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81D" w:rsidRPr="00FD4F10" w:rsidRDefault="005F781D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81D" w:rsidRPr="00FD4F10" w:rsidRDefault="005F781D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2E55" w:rsidRDefault="00132E55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2722" w:rsidRPr="0015644A" w:rsidRDefault="004F1E7A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подразделу </w:t>
      </w:r>
      <w:r w:rsidRPr="001564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«Другие общегосударственные вопросы»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</w:t>
      </w:r>
      <w:r w:rsidR="0042411C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едусмо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ренных в плане расходов </w:t>
      </w:r>
      <w:r w:rsidR="00676E83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E713D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57078,2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B96045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лей,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на содержание мун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казенного учреждения «Общественно-социальный центр»   сост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2411C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E83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5644A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23000,0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B96045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42411C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расходы по учреждению </w:t>
      </w:r>
      <w:r w:rsidR="00A176F5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исполнены на </w:t>
      </w:r>
      <w:r w:rsidR="0042411C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100,0% к утвержденному плану.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22141C" w:rsidRDefault="0022141C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Расходы по</w:t>
      </w:r>
      <w:r w:rsidR="002F6C8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разделу </w:t>
      </w:r>
      <w:r w:rsidRPr="001564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«Дорожное хозяйство»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исполнены на </w:t>
      </w:r>
      <w:r w:rsidR="005D1EE0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99,7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при плане расходов </w:t>
      </w:r>
      <w:r w:rsidR="005D1EE0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75081,8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B96045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731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исполнены на </w:t>
      </w:r>
      <w:r w:rsidR="005D1EE0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74839,9</w:t>
      </w:r>
      <w:r w:rsidR="00A25731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B96045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A25731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40717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Средс</w:t>
      </w:r>
      <w:r w:rsidR="00740717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40717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ва по целевой программе «</w:t>
      </w:r>
      <w:r w:rsidR="000532FD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сети автомобильных дорог</w:t>
      </w:r>
      <w:r w:rsidR="00740717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» предусмотре</w:t>
      </w:r>
      <w:r w:rsidR="00740717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40717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в плане в сумме </w:t>
      </w:r>
      <w:r w:rsidR="00E13F2C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22800,0</w:t>
      </w:r>
      <w:r w:rsidR="00740717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9E2E74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740717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оплачены в сумме</w:t>
      </w:r>
      <w:r w:rsidR="00C1402D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F2C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22686,0</w:t>
      </w:r>
      <w:r w:rsidR="00740717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</w:t>
      </w:r>
      <w:r w:rsidR="00740717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96045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0532FD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строительство, ремонт и содержание дорог направлено </w:t>
      </w:r>
      <w:r w:rsidR="00E13F2C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77188">
        <w:rPr>
          <w:rFonts w:ascii="Times New Roman" w:hAnsi="Times New Roman" w:cs="Times New Roman"/>
          <w:color w:val="000000" w:themeColor="text1"/>
          <w:sz w:val="28"/>
          <w:szCs w:val="28"/>
        </w:rPr>
        <w:t>1753,2</w:t>
      </w:r>
      <w:r w:rsidR="000532FD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  <w:r w:rsidR="004E139B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222ED" w:rsidRPr="0015644A" w:rsidRDefault="006222ED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муниципальной программе «Доступная среда» при утвержденных обязательствах  расходов 220,2 тыс. рублей исполнено 200,7 тыс. рублей. </w:t>
      </w:r>
    </w:p>
    <w:p w:rsidR="009E2E74" w:rsidRPr="0015644A" w:rsidRDefault="009E2E74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7F0" w:rsidRPr="0015644A" w:rsidRDefault="00FA57F0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По «</w:t>
      </w:r>
      <w:r w:rsidRPr="001564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Жилищному хозяйству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при утвержденном плане </w:t>
      </w:r>
      <w:r w:rsidR="00E13F2C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сумме 1240,9 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тыс. руб</w:t>
      </w:r>
      <w:r w:rsidR="00B96045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D5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исполнено на мероприяти</w:t>
      </w:r>
      <w:r w:rsidR="0010194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62D5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1E3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13F2C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240,9</w:t>
      </w:r>
      <w:r w:rsidR="00D62D5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B96045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D62D5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3480A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D62D5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A1E3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100,0</w:t>
      </w:r>
      <w:r w:rsidR="00D62D5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A335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2D5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62CD" w:rsidRPr="0015644A" w:rsidRDefault="004A1E32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1554D5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6C8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1554D5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разделу </w:t>
      </w:r>
      <w:r w:rsidR="002F6C82" w:rsidRPr="001564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«Коммунальное хозяйство»</w:t>
      </w:r>
      <w:r w:rsidR="002F6C8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плане финансирования расходов в сумме </w:t>
      </w:r>
      <w:r w:rsidR="00E13F2C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55523,4</w:t>
      </w:r>
      <w:r w:rsidR="002F6C8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2F6C8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исполнены на </w:t>
      </w:r>
      <w:r w:rsidR="00761ED4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54748,1</w:t>
      </w:r>
      <w:r w:rsidR="00091478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ру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D8550F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8550F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Обустройство Юго-Западного микрорайона инженерной и</w:t>
      </w:r>
      <w:r w:rsidR="00D8550F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8550F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фраструктурой »</w:t>
      </w:r>
      <w:r w:rsidR="00040D3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утвержденн</w:t>
      </w:r>
      <w:r w:rsidR="00B20D4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040D3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бюджете расход</w:t>
      </w:r>
      <w:r w:rsidR="00B20D4A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040D3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761ED4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42156,1</w:t>
      </w:r>
      <w:r w:rsidR="00040D3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D8550F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0D3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761ED4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41549,9</w:t>
      </w:r>
      <w:r w:rsidR="00040D3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</w:t>
      </w:r>
      <w:r w:rsidR="00761ED4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98,6</w:t>
      </w:r>
      <w:r w:rsidR="00040D3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6222ED" w:rsidRPr="00A45570" w:rsidRDefault="006C15A9" w:rsidP="00C771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9782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подразделу </w:t>
      </w:r>
      <w:r w:rsidR="00997829" w:rsidRPr="001564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«Благоустройство»</w:t>
      </w:r>
      <w:r w:rsidR="0099782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утвержденном плане расходов </w:t>
      </w:r>
      <w:r w:rsidR="00761ED4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129430,0</w:t>
      </w:r>
      <w:r w:rsidR="0099782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9E2E74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99782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по благоустройству составили </w:t>
      </w:r>
      <w:r w:rsidR="00761ED4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128808,2</w:t>
      </w:r>
      <w:r w:rsidR="0099782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</w:t>
      </w:r>
      <w:r w:rsidR="0099782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E2E74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D8550F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9782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761ED4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99,5</w:t>
      </w:r>
      <w:r w:rsidR="0099782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8550F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22ED" w:rsidRPr="00A45570">
        <w:rPr>
          <w:rFonts w:ascii="Times New Roman" w:hAnsi="Times New Roman" w:cs="Times New Roman"/>
          <w:sz w:val="28"/>
          <w:szCs w:val="28"/>
        </w:rPr>
        <w:t>в том числе:</w:t>
      </w:r>
    </w:p>
    <w:p w:rsidR="006222ED" w:rsidRDefault="006222ED" w:rsidP="006222ED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мероприятия по водоотведению сточных вод  - </w:t>
      </w:r>
      <w:r w:rsidR="00C77188">
        <w:rPr>
          <w:sz w:val="28"/>
          <w:szCs w:val="28"/>
        </w:rPr>
        <w:t>15405,6</w:t>
      </w:r>
      <w:r>
        <w:rPr>
          <w:sz w:val="28"/>
          <w:szCs w:val="28"/>
        </w:rPr>
        <w:t xml:space="preserve"> тыс. рублей;</w:t>
      </w:r>
    </w:p>
    <w:p w:rsidR="006222ED" w:rsidRDefault="006222ED" w:rsidP="006222ED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мероприятия по благоустройству и озеленению территории поселения -</w:t>
      </w:r>
      <w:r w:rsidR="00C77188">
        <w:rPr>
          <w:sz w:val="28"/>
          <w:szCs w:val="28"/>
        </w:rPr>
        <w:t>58949,2</w:t>
      </w:r>
      <w:r>
        <w:rPr>
          <w:sz w:val="28"/>
          <w:szCs w:val="28"/>
        </w:rPr>
        <w:t xml:space="preserve"> тыс. рублей;</w:t>
      </w:r>
    </w:p>
    <w:p w:rsidR="006222ED" w:rsidRDefault="006222ED" w:rsidP="006222ED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организация и вывоз бытовых отходов и мусора- </w:t>
      </w:r>
      <w:r w:rsidR="00C77188">
        <w:rPr>
          <w:sz w:val="28"/>
          <w:szCs w:val="28"/>
        </w:rPr>
        <w:t>3557,2</w:t>
      </w:r>
      <w:r>
        <w:rPr>
          <w:sz w:val="28"/>
          <w:szCs w:val="28"/>
        </w:rPr>
        <w:t xml:space="preserve"> тыс. рублей;</w:t>
      </w:r>
    </w:p>
    <w:p w:rsidR="006222ED" w:rsidRDefault="006222ED" w:rsidP="006222ED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мероприятия по созданию условий для массового отдыха жителей -</w:t>
      </w:r>
      <w:r w:rsidR="00C77188">
        <w:rPr>
          <w:sz w:val="28"/>
          <w:szCs w:val="28"/>
        </w:rPr>
        <w:t>7250,1</w:t>
      </w:r>
      <w:r>
        <w:rPr>
          <w:sz w:val="28"/>
          <w:szCs w:val="28"/>
        </w:rPr>
        <w:t xml:space="preserve"> тыс. руб</w:t>
      </w:r>
      <w:r w:rsidR="00C77188">
        <w:rPr>
          <w:sz w:val="28"/>
          <w:szCs w:val="28"/>
        </w:rPr>
        <w:t>лей;</w:t>
      </w:r>
      <w:r>
        <w:rPr>
          <w:sz w:val="28"/>
          <w:szCs w:val="28"/>
        </w:rPr>
        <w:t xml:space="preserve"> </w:t>
      </w:r>
    </w:p>
    <w:p w:rsidR="006222ED" w:rsidRDefault="006222ED" w:rsidP="006222ED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мероприятия по организации ритуальных услуг и содержание мест</w:t>
      </w:r>
      <w:r w:rsidR="00A45570">
        <w:rPr>
          <w:sz w:val="28"/>
          <w:szCs w:val="28"/>
        </w:rPr>
        <w:t xml:space="preserve"> з</w:t>
      </w:r>
      <w:r w:rsidR="00A45570">
        <w:rPr>
          <w:sz w:val="28"/>
          <w:szCs w:val="28"/>
        </w:rPr>
        <w:t>а</w:t>
      </w:r>
      <w:r w:rsidR="00A45570">
        <w:rPr>
          <w:sz w:val="28"/>
          <w:szCs w:val="28"/>
        </w:rPr>
        <w:t>хоронения</w:t>
      </w:r>
      <w:r>
        <w:rPr>
          <w:sz w:val="28"/>
          <w:szCs w:val="28"/>
        </w:rPr>
        <w:t>-10256,7 тыс. рублей;</w:t>
      </w:r>
    </w:p>
    <w:p w:rsidR="006222ED" w:rsidRDefault="006222ED" w:rsidP="006222ED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мероприятия по организации наружного освещения -14</w:t>
      </w:r>
      <w:r w:rsidR="00C77188">
        <w:rPr>
          <w:sz w:val="28"/>
          <w:szCs w:val="28"/>
        </w:rPr>
        <w:t>287,7</w:t>
      </w:r>
      <w:r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лей.  </w:t>
      </w:r>
    </w:p>
    <w:p w:rsidR="006222ED" w:rsidRDefault="00A45570" w:rsidP="006222ED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мероприятия по муниципальной программе «Формирование совреме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городской среды»-2985,6 тыс. рублей</w:t>
      </w:r>
      <w:r w:rsidR="00064BDF">
        <w:rPr>
          <w:sz w:val="28"/>
          <w:szCs w:val="28"/>
        </w:rPr>
        <w:t xml:space="preserve"> и средств поддержки государстве</w:t>
      </w:r>
      <w:r w:rsidR="00064BDF">
        <w:rPr>
          <w:sz w:val="28"/>
          <w:szCs w:val="28"/>
        </w:rPr>
        <w:t>н</w:t>
      </w:r>
      <w:r w:rsidR="00064BDF">
        <w:rPr>
          <w:sz w:val="28"/>
          <w:szCs w:val="28"/>
        </w:rPr>
        <w:t>ных программ субъектов Российской Федерации 23671,9 тыс. рублей.</w:t>
      </w:r>
    </w:p>
    <w:p w:rsidR="00997829" w:rsidRPr="0015644A" w:rsidRDefault="002F6C82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2E74" w:rsidRPr="0015644A" w:rsidRDefault="009E2E74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4C6A" w:rsidRDefault="00F8398D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997829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разделу «</w:t>
      </w:r>
      <w:r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71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D45002" w:rsidRPr="005E71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ультура</w:t>
      </w:r>
      <w:r w:rsidR="00997829" w:rsidRPr="005E71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AA6308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</w:t>
      </w:r>
      <w:r w:rsidR="004D25A9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="00997829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</w:t>
      </w:r>
      <w:r w:rsidR="004D25A9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составило </w:t>
      </w:r>
      <w:r w:rsidR="00885FCB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E713D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8880,8</w:t>
      </w:r>
      <w:r w:rsidR="00885FCB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  <w:r w:rsidR="004D25A9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885FCB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уточненном </w:t>
      </w:r>
      <w:r w:rsidR="004D25A9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плане </w:t>
      </w:r>
      <w:r w:rsidR="005E713D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39123,3</w:t>
      </w:r>
      <w:r w:rsidR="004D25A9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</w:t>
      </w:r>
      <w:r w:rsidR="00AA6308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="002762CD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885FCB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A6308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="004D25A9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4F10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</w:t>
      </w:r>
      <w:r w:rsidR="00FD4F10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расходов в полном объеме связано с </w:t>
      </w:r>
      <w:r w:rsidR="00885FCB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наличием вакантных должностей работн</w:t>
      </w:r>
      <w:r w:rsidR="00885FCB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85FCB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 культуры и </w:t>
      </w:r>
      <w:r w:rsidR="00FD4F10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невыплатой средств  по доплатам работникам  в размере 3000,0 руб</w:t>
      </w:r>
      <w:r w:rsidR="00B96045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885FCB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больничных листов</w:t>
      </w:r>
      <w:r w:rsidR="00FD4F10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570" w:rsidRPr="005E713D" w:rsidRDefault="00A45570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муниципальной программе «Развитие культуры» при выделенных объемах финансирование на поэтапное повышение заработной платы работн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 культуры в сумме 8449,5 тыс. рублей расходы исполнены на сумму 8214,5 тыс. рублей. Выделены субсидии </w:t>
      </w:r>
      <w:r w:rsidR="00A335B1">
        <w:rPr>
          <w:rFonts w:ascii="Times New Roman" w:hAnsi="Times New Roman" w:cs="Times New Roman"/>
          <w:color w:val="000000" w:themeColor="text1"/>
          <w:sz w:val="28"/>
          <w:szCs w:val="28"/>
        </w:rPr>
        <w:t>на поэтапное повышение заработной платы работникам кинотеатра «Кубань» в сумме 1286,8 тыс. 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D45002" w:rsidRPr="005E713D" w:rsidRDefault="00FD4F10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3D5F" w:rsidRPr="005E713D" w:rsidRDefault="00885FCB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разделу </w:t>
      </w:r>
      <w:r w:rsidRPr="005E71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«Социальная политика</w:t>
      </w:r>
      <w:r w:rsidR="000506A7" w:rsidRPr="005E71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0506A7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при уточненном плане расходов</w:t>
      </w:r>
      <w:r w:rsidR="005E713D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1464,2</w:t>
      </w:r>
      <w:r w:rsidR="000506A7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 исполнено </w:t>
      </w:r>
      <w:r w:rsidR="005E713D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1464,0</w:t>
      </w:r>
      <w:r w:rsidR="000506A7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100%.</w:t>
      </w:r>
    </w:p>
    <w:p w:rsidR="00885FCB" w:rsidRPr="005E713D" w:rsidRDefault="000506A7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подразделу </w:t>
      </w:r>
      <w:r w:rsidR="001B3D5F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«Социальное обеспечение населения» объем использова</w:t>
      </w:r>
      <w:r w:rsidR="001B3D5F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B3D5F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средств составил </w:t>
      </w:r>
      <w:r w:rsidR="005E713D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826,0</w:t>
      </w:r>
      <w:r w:rsidR="001B3D5F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100% к уточненному плану, в том числе:</w:t>
      </w:r>
    </w:p>
    <w:p w:rsidR="00574C6A" w:rsidRPr="005E713D" w:rsidRDefault="001B3D5F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– мероприятия по целевой программ «Жилище» по подпрограмме «Обе</w:t>
      </w:r>
      <w:r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печение жильем молодых семей»</w:t>
      </w:r>
      <w:r w:rsidR="00574C6A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13D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681,0</w:t>
      </w:r>
      <w:r w:rsidR="00574C6A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1B3D5F" w:rsidRPr="005E713D" w:rsidRDefault="00574C6A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мероприятия по муниципальной программе «Социальная поддержка граждан» </w:t>
      </w:r>
      <w:r w:rsidR="005E713D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145,0</w:t>
      </w:r>
      <w:r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  <w:r w:rsidR="001B3D5F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4850" w:rsidRPr="001446C8" w:rsidRDefault="00FA2DB8" w:rsidP="004C4850">
      <w:pPr>
        <w:spacing w:after="0" w:line="240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1446C8">
        <w:rPr>
          <w:color w:val="FF0000"/>
          <w:sz w:val="28"/>
          <w:szCs w:val="28"/>
        </w:rPr>
        <w:t xml:space="preserve"> </w:t>
      </w:r>
    </w:p>
    <w:p w:rsidR="00F8398D" w:rsidRPr="005E713D" w:rsidRDefault="006753CC" w:rsidP="004C48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</w:t>
      </w:r>
      <w:r w:rsidR="00471BCB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азделу </w:t>
      </w:r>
      <w:r w:rsidR="004C4850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5E7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Физическая культура и спорт</w:t>
      </w:r>
      <w:r w:rsidR="004C4850" w:rsidRPr="005E7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 составило </w:t>
      </w:r>
      <w:r w:rsidR="00C1402D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4066D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100 </w:t>
      </w:r>
      <w:r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ил</w:t>
      </w:r>
      <w:r w:rsidR="006A3093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949FC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5F781D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46,6</w:t>
      </w:r>
      <w:r w:rsidR="006A3093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F8398D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4850" w:rsidRPr="005E713D" w:rsidRDefault="004C4850" w:rsidP="004C48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609DF" w:rsidRPr="005E713D" w:rsidRDefault="006753CC" w:rsidP="00362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разделу </w:t>
      </w:r>
      <w:r w:rsidR="004C4850" w:rsidRPr="005E7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5E7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Средства массовой информации</w:t>
      </w:r>
      <w:r w:rsidR="004C4850" w:rsidRPr="005E7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="00A77342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утверждено на 201</w:t>
      </w:r>
      <w:r w:rsidR="005F781D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A77342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5F781D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4170,9</w:t>
      </w:r>
      <w:r w:rsidR="00A77342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рублей, исполнено </w:t>
      </w:r>
      <w:r w:rsidR="005F781D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4170,9</w:t>
      </w:r>
      <w:r w:rsidR="0064066D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 </w:t>
      </w:r>
      <w:r w:rsidR="00471BCB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100,0%</w:t>
      </w:r>
      <w:r w:rsidR="00451D49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594841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мероприятия </w:t>
      </w:r>
      <w:r w:rsidR="00471BCB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342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развити</w:t>
      </w:r>
      <w:r w:rsidR="00451D49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A77342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периодических печатных СМИ и о взаимодействии с районными и краевыми СМИ по информа</w:t>
      </w:r>
      <w:r w:rsidR="00471BCB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ционному обслуживанию населения</w:t>
      </w:r>
      <w:r w:rsidR="00C949FC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муниц</w:t>
      </w:r>
      <w:r w:rsidR="00C949FC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949FC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пальной программе «Информационное общество  г. Славянска-на-Кубани</w:t>
      </w:r>
      <w:r w:rsidR="00A77342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4609DF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949FC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Средства на телерадиовещание  выдел</w:t>
      </w:r>
      <w:r w:rsidR="00A33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ены </w:t>
      </w:r>
      <w:r w:rsidR="005E713D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сумме 968,1 тыс. рублей</w:t>
      </w:r>
      <w:r w:rsidR="00A33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печа</w:t>
      </w:r>
      <w:r w:rsidR="00A33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A33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ные издания 3202,8 тыс. рублей.</w:t>
      </w:r>
    </w:p>
    <w:p w:rsidR="004042A0" w:rsidRPr="005E713D" w:rsidRDefault="004042A0" w:rsidP="004C48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44A5" w:rsidRPr="005E713D" w:rsidRDefault="00B244A5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разделу </w:t>
      </w:r>
      <w:r w:rsidR="004C4850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5E7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Обслуживание </w:t>
      </w:r>
      <w:r w:rsidR="001F1EFA" w:rsidRPr="005E7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государственного и </w:t>
      </w:r>
      <w:r w:rsidRPr="005E7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</w:t>
      </w:r>
      <w:r w:rsidR="00471BCB" w:rsidRPr="005E7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</w:t>
      </w:r>
      <w:r w:rsidR="00471BCB" w:rsidRPr="005E7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</w:t>
      </w:r>
      <w:r w:rsidR="00471BCB" w:rsidRPr="005E7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га</w:t>
      </w:r>
      <w:r w:rsidR="004C4850" w:rsidRPr="005E713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1F1EFA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оплату процентных платежей по долговым обязательствам исполнено </w:t>
      </w:r>
      <w:r w:rsidR="000D0874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AF4B72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4549,9</w:t>
      </w:r>
      <w:r w:rsidR="001F1EFA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 (</w:t>
      </w:r>
      <w:r w:rsidR="0064066D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100,0 </w:t>
      </w:r>
      <w:r w:rsidR="001F1EFA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</w:t>
      </w:r>
      <w:r w:rsidR="008E78EA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утвержденном плане </w:t>
      </w:r>
      <w:r w:rsidR="003626D2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AF4B72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4549,9</w:t>
      </w:r>
      <w:r w:rsidR="008E78EA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B96045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 w:rsidR="008E78EA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3203E" w:rsidRPr="005E713D" w:rsidRDefault="0013203E" w:rsidP="003F44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192F" w:rsidRPr="005F497C" w:rsidRDefault="0002192F" w:rsidP="000219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4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Состояние муниципального долга:</w:t>
      </w:r>
    </w:p>
    <w:p w:rsidR="0002192F" w:rsidRPr="005F497C" w:rsidRDefault="0002192F" w:rsidP="000219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97C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Задолженность по долговым обязательствам по состоянию на    01.01.201</w:t>
      </w:r>
      <w:r w:rsidR="00B20D4A" w:rsidRPr="005F49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F4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составила </w:t>
      </w:r>
      <w:r w:rsidR="00B20D4A" w:rsidRPr="005F497C">
        <w:rPr>
          <w:rFonts w:ascii="Times New Roman" w:hAnsi="Times New Roman" w:cs="Times New Roman"/>
          <w:color w:val="000000" w:themeColor="text1"/>
          <w:sz w:val="28"/>
          <w:szCs w:val="28"/>
        </w:rPr>
        <w:t>177535,6</w:t>
      </w:r>
      <w:r w:rsidRPr="005F4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тыс. рублей.</w:t>
      </w:r>
    </w:p>
    <w:p w:rsidR="0002192F" w:rsidRDefault="0002192F" w:rsidP="0002192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97C">
        <w:rPr>
          <w:rFonts w:ascii="Times New Roman" w:hAnsi="Times New Roman"/>
          <w:color w:val="000000" w:themeColor="text1"/>
          <w:sz w:val="28"/>
          <w:szCs w:val="28"/>
        </w:rPr>
        <w:t>Расчеты по долговым обязательствам Славянского городского поселения Славянского района в  201</w:t>
      </w:r>
      <w:r w:rsidR="00B20D4A" w:rsidRPr="005F497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 году по сравнению с 201</w:t>
      </w:r>
      <w:r w:rsidR="00B20D4A" w:rsidRPr="005F497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 годом возросли на </w:t>
      </w:r>
      <w:r w:rsidR="00B20D4A" w:rsidRPr="005F497C">
        <w:rPr>
          <w:rFonts w:ascii="Times New Roman" w:hAnsi="Times New Roman"/>
          <w:color w:val="000000" w:themeColor="text1"/>
          <w:sz w:val="28"/>
          <w:szCs w:val="28"/>
        </w:rPr>
        <w:t>20714,5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8267A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  из них задолженность по бюджетным  кредитам </w:t>
      </w:r>
      <w:r w:rsidR="008267A6">
        <w:rPr>
          <w:rFonts w:ascii="Times New Roman" w:hAnsi="Times New Roman"/>
          <w:color w:val="000000" w:themeColor="text1"/>
          <w:sz w:val="28"/>
          <w:szCs w:val="28"/>
        </w:rPr>
        <w:t xml:space="preserve">составила 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2DE6" w:rsidRPr="005F497C">
        <w:rPr>
          <w:rFonts w:ascii="Times New Roman" w:hAnsi="Times New Roman"/>
          <w:color w:val="000000" w:themeColor="text1"/>
          <w:sz w:val="28"/>
          <w:szCs w:val="28"/>
        </w:rPr>
        <w:t>88250,0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по коммерческим кредитам </w:t>
      </w:r>
      <w:r w:rsidR="008267A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>110 000,0 тыс. рублей, з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>долженность процентов по бюджетным кредитам 1</w:t>
      </w:r>
      <w:r w:rsidR="00EA2DE6" w:rsidRPr="005F497C">
        <w:rPr>
          <w:rFonts w:ascii="Times New Roman" w:hAnsi="Times New Roman"/>
          <w:color w:val="000000" w:themeColor="text1"/>
          <w:sz w:val="28"/>
          <w:szCs w:val="28"/>
        </w:rPr>
        <w:t>13,01 рублей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880954" w:rsidRDefault="00880954" w:rsidP="008809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Коммерческие кредиты предоставлены ПАО «Совкомбанк» в сумме 40000,0 тыс. рублей под 1</w:t>
      </w:r>
      <w:r w:rsidR="00814113">
        <w:rPr>
          <w:rFonts w:ascii="Times New Roman" w:hAnsi="Times New Roman"/>
          <w:color w:val="000000"/>
          <w:sz w:val="28"/>
          <w:szCs w:val="28"/>
        </w:rPr>
        <w:t>1,5</w:t>
      </w:r>
      <w:r>
        <w:rPr>
          <w:rFonts w:ascii="Times New Roman" w:hAnsi="Times New Roman"/>
          <w:color w:val="000000"/>
          <w:sz w:val="28"/>
          <w:szCs w:val="28"/>
        </w:rPr>
        <w:t>% годовых со сроком погашения 10 мая 2019 года.</w:t>
      </w:r>
    </w:p>
    <w:p w:rsidR="00814113" w:rsidRDefault="00880954" w:rsidP="008809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ОАО «Сбербанк России» предоставлены кредиты</w:t>
      </w:r>
      <w:r w:rsidR="00814113">
        <w:rPr>
          <w:rFonts w:ascii="Times New Roman" w:hAnsi="Times New Roman"/>
          <w:color w:val="000000"/>
          <w:sz w:val="28"/>
          <w:szCs w:val="28"/>
        </w:rPr>
        <w:t>:</w:t>
      </w:r>
    </w:p>
    <w:p w:rsidR="00814113" w:rsidRDefault="00814113" w:rsidP="008809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880954">
        <w:rPr>
          <w:rFonts w:ascii="Times New Roman" w:hAnsi="Times New Roman"/>
          <w:color w:val="000000"/>
          <w:sz w:val="28"/>
          <w:szCs w:val="28"/>
        </w:rPr>
        <w:t xml:space="preserve"> 20000,0 тыс. рублей под 1</w:t>
      </w:r>
      <w:r>
        <w:rPr>
          <w:rFonts w:ascii="Times New Roman" w:hAnsi="Times New Roman"/>
          <w:color w:val="000000"/>
          <w:sz w:val="28"/>
          <w:szCs w:val="28"/>
        </w:rPr>
        <w:t>1,38%</w:t>
      </w:r>
      <w:r w:rsidR="00880954">
        <w:rPr>
          <w:rFonts w:ascii="Times New Roman" w:hAnsi="Times New Roman"/>
          <w:color w:val="000000"/>
          <w:sz w:val="28"/>
          <w:szCs w:val="28"/>
        </w:rPr>
        <w:t xml:space="preserve"> годовых со сроком погашения </w:t>
      </w:r>
      <w:r>
        <w:rPr>
          <w:rFonts w:ascii="Times New Roman" w:hAnsi="Times New Roman"/>
          <w:color w:val="000000"/>
          <w:sz w:val="28"/>
          <w:szCs w:val="28"/>
        </w:rPr>
        <w:t>17 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тября </w:t>
      </w:r>
      <w:r w:rsidR="00880954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880954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14113" w:rsidRDefault="00814113" w:rsidP="008809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30</w:t>
      </w:r>
      <w:r w:rsidR="00880954">
        <w:rPr>
          <w:rFonts w:ascii="Times New Roman" w:hAnsi="Times New Roman"/>
          <w:color w:val="000000"/>
          <w:sz w:val="28"/>
          <w:szCs w:val="28"/>
        </w:rPr>
        <w:t xml:space="preserve">000,0 тыс. рублей под </w:t>
      </w:r>
      <w:r>
        <w:rPr>
          <w:rFonts w:ascii="Times New Roman" w:hAnsi="Times New Roman"/>
          <w:color w:val="000000"/>
          <w:sz w:val="28"/>
          <w:szCs w:val="28"/>
        </w:rPr>
        <w:t>9,93</w:t>
      </w:r>
      <w:r w:rsidR="00880954">
        <w:rPr>
          <w:rFonts w:ascii="Times New Roman" w:hAnsi="Times New Roman"/>
          <w:color w:val="000000"/>
          <w:sz w:val="28"/>
          <w:szCs w:val="28"/>
        </w:rPr>
        <w:t xml:space="preserve">% годовых со сроком погашения </w:t>
      </w:r>
      <w:r>
        <w:rPr>
          <w:rFonts w:ascii="Times New Roman" w:hAnsi="Times New Roman"/>
          <w:color w:val="000000"/>
          <w:sz w:val="28"/>
          <w:szCs w:val="28"/>
        </w:rPr>
        <w:t>24 мая 2020 года;</w:t>
      </w:r>
    </w:p>
    <w:p w:rsidR="00814113" w:rsidRDefault="00814113" w:rsidP="0081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20000,0 тыс. рублей под 9,93 %</w:t>
      </w:r>
      <w:r w:rsidR="008809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годовых со сроком погашения 11 се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тября  2020 года.</w:t>
      </w:r>
    </w:p>
    <w:p w:rsidR="001D38DB" w:rsidRDefault="001D38DB" w:rsidP="0081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Бюджетные кредиты в сумме 88250,0 тыс. рублей предоставлены Славя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скому городскому поселению на покрытие дефицита бюджета поселения  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нистерством финансов Краснодарского края со сроком погашения – 25.05.2018 50000,0 тыс. рублей, 30.11.2018 – 30000,0 тыс. рублей, 5.12.2018 – 8250,0 тыс. рублей.</w:t>
      </w:r>
    </w:p>
    <w:p w:rsidR="00880954" w:rsidRDefault="00880954" w:rsidP="0088095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структуре муниципального долга наибольший удельный вес занимают коммерческие  кредиты (55,5%).</w:t>
      </w:r>
    </w:p>
    <w:p w:rsidR="00880954" w:rsidRPr="005F497C" w:rsidRDefault="00880954" w:rsidP="0002192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2192F" w:rsidRPr="004A1D22" w:rsidRDefault="0002192F" w:rsidP="0002192F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A1D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4A1D2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учётом вышеизложенного, муниципальный долг на 01.01.201</w:t>
      </w:r>
      <w:r w:rsidR="000768E0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с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ставил </w:t>
      </w:r>
      <w:r w:rsidR="008267A6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198250,1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рублей, или </w:t>
      </w:r>
      <w:r w:rsidR="008267A6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100,0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 от верхнего предела (</w:t>
      </w:r>
      <w:r w:rsidR="008267A6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198500,0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рублей), установленного Решением </w:t>
      </w:r>
      <w:r w:rsidR="008267A6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39 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сессии Совета муниципального образ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вания от </w:t>
      </w:r>
      <w:r w:rsidR="008267A6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27.12.2017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№</w:t>
      </w:r>
      <w:r w:rsidR="008267A6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</w:t>
      </w:r>
      <w:r w:rsidR="008267A6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66,1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2 % от предельного объема (300000,0 тыс. рублей), установленного Решением </w:t>
      </w:r>
      <w:r w:rsidR="008267A6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39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сессии Совета муниципального образ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вания  от </w:t>
      </w:r>
      <w:r w:rsidR="008267A6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27.12.2017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№</w:t>
      </w:r>
      <w:r w:rsidR="004A1D22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="004A1D22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75,2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 к фактической сумме собственных доходов бюджета (2</w:t>
      </w:r>
      <w:r w:rsidR="004A1D22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63315,0</w:t>
      </w:r>
      <w:r w:rsidRPr="004A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 рублей), что не противоречит пункту 1 статьи 107 БК РФ, (в случае привлечения бюджетных кредитов  предельный объем муниц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пального долга может превысить ограничения установленные п.3 ст. 107 БК РФ).</w:t>
      </w:r>
    </w:p>
    <w:p w:rsidR="0002192F" w:rsidRPr="004A1D22" w:rsidRDefault="0002192F" w:rsidP="000219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D2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201</w:t>
      </w:r>
      <w:r w:rsidR="008267A6" w:rsidRPr="004A1D2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A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муниципальные гарантии не выдавались. </w:t>
      </w:r>
    </w:p>
    <w:p w:rsidR="0002192F" w:rsidRPr="004A1D22" w:rsidRDefault="0002192F" w:rsidP="0002192F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2192F" w:rsidRPr="003F4499" w:rsidRDefault="0002192F" w:rsidP="0002192F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Обслуживание муниципального долга</w:t>
      </w:r>
    </w:p>
    <w:p w:rsidR="0002192F" w:rsidRDefault="0002192F" w:rsidP="0002192F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В приложении №2 к решению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327C">
        <w:rPr>
          <w:rFonts w:ascii="Times New Roman" w:hAnsi="Times New Roman" w:cs="Times New Roman"/>
          <w:bCs/>
          <w:color w:val="000000"/>
          <w:sz w:val="28"/>
          <w:szCs w:val="28"/>
        </w:rPr>
        <w:t>39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сессии Совета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Славянского городского поселения 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85327C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.12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.201</w:t>
      </w:r>
      <w:r w:rsidR="0085327C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«Распределение расходов бюджета на 201</w:t>
      </w:r>
      <w:r w:rsidR="0085327C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по разделам и подразделам классификации расходов» предусмотрено обслужив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ние муниципального долга в сумме </w:t>
      </w:r>
      <w:r w:rsidR="0085327C">
        <w:rPr>
          <w:rFonts w:ascii="Times New Roman" w:hAnsi="Times New Roman" w:cs="Times New Roman"/>
          <w:bCs/>
          <w:color w:val="000000"/>
          <w:sz w:val="28"/>
          <w:szCs w:val="28"/>
        </w:rPr>
        <w:t>14549,9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лей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. Фактически процен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ные платежи по долговым обязательствам составили </w:t>
      </w:r>
      <w:r w:rsidR="0085327C">
        <w:rPr>
          <w:rFonts w:ascii="Times New Roman" w:hAnsi="Times New Roman" w:cs="Times New Roman"/>
          <w:bCs/>
          <w:color w:val="000000"/>
          <w:sz w:val="28"/>
          <w:szCs w:val="28"/>
        </w:rPr>
        <w:t>14549,9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лей,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рые соответствует сумме средств, направленных на погашение процентов за пользование кредитными ресурсами  в 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85327C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году, что не противоречит ст.111 БК РФ, который не должен превышать 15 процентов объема расходов  за мин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сом объема расходов, которые осуществляются за счет субвенций (</w:t>
      </w:r>
      <w:r w:rsidR="0085327C">
        <w:rPr>
          <w:rFonts w:ascii="Times New Roman" w:hAnsi="Times New Roman" w:cs="Times New Roman"/>
          <w:bCs/>
          <w:color w:val="000000"/>
          <w:sz w:val="28"/>
          <w:szCs w:val="28"/>
        </w:rPr>
        <w:t>508359,9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12,4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)*15/100=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768E0">
        <w:rPr>
          <w:rFonts w:ascii="Times New Roman" w:hAnsi="Times New Roman" w:cs="Times New Roman"/>
          <w:bCs/>
          <w:color w:val="000000"/>
          <w:sz w:val="28"/>
          <w:szCs w:val="28"/>
        </w:rPr>
        <w:t>76252,1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руб.)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2192F" w:rsidRPr="003F4499" w:rsidRDefault="0002192F" w:rsidP="0002192F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2192F" w:rsidRDefault="0002192F" w:rsidP="0002192F">
      <w:pPr>
        <w:shd w:val="clear" w:color="auto" w:fill="FFFFFF"/>
        <w:spacing w:after="0" w:line="240" w:lineRule="auto"/>
        <w:ind w:firstLine="701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6B2E1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Анализ ис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</w:t>
      </w:r>
      <w:r w:rsidRPr="006B2E1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олнения муниципальных программ</w:t>
      </w:r>
    </w:p>
    <w:p w:rsidR="0002192F" w:rsidRDefault="0002192F" w:rsidP="00021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62">
        <w:rPr>
          <w:rFonts w:ascii="Times New Roman" w:hAnsi="Times New Roman" w:cs="Times New Roman"/>
          <w:sz w:val="28"/>
          <w:szCs w:val="28"/>
        </w:rPr>
        <w:t>В отчете, по утвержденным муниципальным программам Славянского городского поселения на 201</w:t>
      </w:r>
      <w:r w:rsidR="004A1D22">
        <w:rPr>
          <w:rFonts w:ascii="Times New Roman" w:hAnsi="Times New Roman" w:cs="Times New Roman"/>
          <w:sz w:val="28"/>
          <w:szCs w:val="28"/>
        </w:rPr>
        <w:t>7</w:t>
      </w:r>
      <w:r w:rsidRPr="00F75862">
        <w:rPr>
          <w:rFonts w:ascii="Times New Roman" w:hAnsi="Times New Roman" w:cs="Times New Roman"/>
          <w:sz w:val="28"/>
          <w:szCs w:val="28"/>
        </w:rPr>
        <w:t xml:space="preserve"> год (Приложение №</w:t>
      </w:r>
      <w:r w:rsidR="004A1D22">
        <w:rPr>
          <w:rFonts w:ascii="Times New Roman" w:hAnsi="Times New Roman" w:cs="Times New Roman"/>
          <w:sz w:val="28"/>
          <w:szCs w:val="28"/>
        </w:rPr>
        <w:t>7</w:t>
      </w:r>
      <w:r w:rsidRPr="00F75862">
        <w:rPr>
          <w:rFonts w:ascii="Times New Roman" w:hAnsi="Times New Roman" w:cs="Times New Roman"/>
          <w:sz w:val="28"/>
          <w:szCs w:val="28"/>
        </w:rPr>
        <w:t>) включено 1</w:t>
      </w:r>
      <w:r w:rsidR="004A1D22">
        <w:rPr>
          <w:rFonts w:ascii="Times New Roman" w:hAnsi="Times New Roman" w:cs="Times New Roman"/>
          <w:sz w:val="28"/>
          <w:szCs w:val="28"/>
        </w:rPr>
        <w:t>1</w:t>
      </w:r>
      <w:r w:rsidRPr="00F75862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="00FD7D4A">
        <w:rPr>
          <w:rFonts w:ascii="Times New Roman" w:hAnsi="Times New Roman" w:cs="Times New Roman"/>
          <w:sz w:val="28"/>
          <w:szCs w:val="28"/>
        </w:rPr>
        <w:t xml:space="preserve">состоящих дополнительно из 6 подпрограмм, </w:t>
      </w:r>
      <w:r w:rsidRPr="00F75862">
        <w:rPr>
          <w:rFonts w:ascii="Times New Roman" w:hAnsi="Times New Roman" w:cs="Times New Roman"/>
          <w:sz w:val="28"/>
          <w:szCs w:val="28"/>
        </w:rPr>
        <w:t xml:space="preserve">из </w:t>
      </w:r>
      <w:r w:rsidR="00FD7D4A">
        <w:rPr>
          <w:rFonts w:ascii="Times New Roman" w:hAnsi="Times New Roman" w:cs="Times New Roman"/>
          <w:sz w:val="28"/>
          <w:szCs w:val="28"/>
        </w:rPr>
        <w:t>которых на 2 подпрограммы денежные средства из бюджета не были выделены.</w:t>
      </w:r>
    </w:p>
    <w:p w:rsidR="002C35DD" w:rsidRDefault="002C35DD" w:rsidP="00021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5DD" w:rsidRDefault="002C35DD" w:rsidP="002C3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бюджета по муниципальным программам, принятым к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нансированию на 2017 год за счет средств бюджета городского поселения,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ведено в таблице: </w:t>
      </w:r>
    </w:p>
    <w:p w:rsidR="002C35DD" w:rsidRDefault="002C35DD" w:rsidP="002C3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 об исполнении мероприятий по программам  </w:t>
      </w:r>
    </w:p>
    <w:p w:rsidR="002C35DD" w:rsidRDefault="002C35DD" w:rsidP="002C35DD">
      <w:pPr>
        <w:spacing w:after="0" w:line="240" w:lineRule="auto"/>
        <w:ind w:left="707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</w:t>
      </w:r>
    </w:p>
    <w:tbl>
      <w:tblPr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440"/>
        <w:gridCol w:w="1843"/>
        <w:gridCol w:w="1276"/>
        <w:gridCol w:w="1275"/>
        <w:gridCol w:w="993"/>
        <w:gridCol w:w="993"/>
      </w:tblGrid>
      <w:tr w:rsidR="001C270F" w:rsidRPr="00D56450" w:rsidTr="001C270F">
        <w:trPr>
          <w:trHeight w:val="1745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 w:rsidP="00A41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 w:rsidP="00A41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Наименование 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Утверждено бюджетной росписью,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учетом изм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нений, 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Исполнено,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испо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нено, руб.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 программы</w:t>
            </w:r>
          </w:p>
          <w:p w:rsidR="009D019E" w:rsidRPr="00D56450" w:rsidRDefault="009D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</w:tr>
      <w:tr w:rsidR="001C270F" w:rsidRPr="00D56450" w:rsidTr="001C270F">
        <w:trPr>
          <w:trHeight w:val="247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270F" w:rsidRPr="00D56450" w:rsidTr="001C270F">
        <w:trPr>
          <w:trHeight w:val="871"/>
        </w:trPr>
        <w:tc>
          <w:tcPr>
            <w:tcW w:w="24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Содействие занятости насел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 w:rsidP="00C0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грамма «Содействие занятости населения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330996,92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330969,10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C270F" w:rsidRPr="00D56450" w:rsidRDefault="00E9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27,82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270F" w:rsidRPr="00D56450" w:rsidRDefault="00176084" w:rsidP="0017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246600,41</w:t>
            </w:r>
          </w:p>
        </w:tc>
      </w:tr>
      <w:tr w:rsidR="001C270F" w:rsidRPr="00D56450" w:rsidTr="001C270F">
        <w:trPr>
          <w:trHeight w:val="628"/>
        </w:trPr>
        <w:tc>
          <w:tcPr>
            <w:tcW w:w="2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безопасности населения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19E" w:rsidRDefault="009D019E" w:rsidP="009D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грамма «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безопасности насел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9D019E" w:rsidRDefault="009D019E" w:rsidP="009D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Подпрогшраммы:</w:t>
            </w:r>
          </w:p>
          <w:p w:rsidR="001C270F" w:rsidRDefault="009D019E" w:rsidP="009D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пожарн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безопа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 на территории Славянского горо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ского по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селениях Сл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вянского района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D019E" w:rsidRDefault="009D019E" w:rsidP="009D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укрепление 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порядка, профиликт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 правонарушений и преступленй  на 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ритории Славянского городского поселения  Славянского района;</w:t>
            </w:r>
          </w:p>
          <w:p w:rsidR="009D019E" w:rsidRDefault="009D019E" w:rsidP="009D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4A0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пртиводействие ко</w:t>
            </w:r>
            <w:r w:rsidR="004A0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="004A0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рупции на территории Славянского горо</w:t>
            </w:r>
            <w:r w:rsidR="004A0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4A0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ского поселения Сл</w:t>
            </w:r>
            <w:r w:rsidR="004A0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4A0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вянского района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D019E" w:rsidRPr="00D56450" w:rsidRDefault="009D019E" w:rsidP="009D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270F" w:rsidRDefault="0017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180000,0</w:t>
            </w:r>
          </w:p>
          <w:p w:rsidR="009D019E" w:rsidRDefault="009D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019E" w:rsidRDefault="009D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019E" w:rsidRDefault="009D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019E" w:rsidRDefault="009D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019E" w:rsidRDefault="009D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019E" w:rsidRDefault="009D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019E" w:rsidRDefault="009D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019E" w:rsidRDefault="009D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019E" w:rsidRDefault="009D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019E" w:rsidRDefault="0017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180000,0</w:t>
            </w: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Pr="00D56450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270F" w:rsidRPr="00D56450" w:rsidTr="001C270F">
        <w:trPr>
          <w:trHeight w:val="786"/>
        </w:trPr>
        <w:tc>
          <w:tcPr>
            <w:tcW w:w="2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Комплексное и устойчивое развитие СГПСР в сфере строительства, архитектуры и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грамма «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Комплексное и устойчивое развитие СГПСР в сфере стро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тельства, архитектуры и дорожного х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зяйств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4A0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одпрограмма «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лище»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«Обе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печение жильем мол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дых семей 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краевые 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«Об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стройство Юго-Западного микрора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она инженерной и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фраструктурой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Краевые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DB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офинансирование</w:t>
            </w:r>
          </w:p>
          <w:p w:rsidR="00DB5850" w:rsidRDefault="00DB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850" w:rsidRPr="00D56450" w:rsidRDefault="00DB5850" w:rsidP="00DB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42837297,61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681152,00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0D8B" w:rsidRDefault="00D1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98900,00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275800,00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306452,00</w:t>
            </w:r>
          </w:p>
          <w:p w:rsidR="001C270F" w:rsidRDefault="001C27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70F" w:rsidRPr="00D56450" w:rsidRDefault="001C2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sz w:val="18"/>
                <w:szCs w:val="18"/>
              </w:rPr>
              <w:t>42156145,61</w:t>
            </w:r>
          </w:p>
          <w:p w:rsidR="001C270F" w:rsidRPr="00D56450" w:rsidRDefault="001C2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40000000,0</w:t>
            </w:r>
          </w:p>
          <w:p w:rsidR="00DB5850" w:rsidRDefault="00DB58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70F" w:rsidRPr="00D56450" w:rsidRDefault="001C270F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sz w:val="18"/>
                <w:szCs w:val="18"/>
              </w:rPr>
              <w:t>2156145,61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42230859,4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681005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0D8B" w:rsidRDefault="00D1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98835,69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275717,31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306452,00</w:t>
            </w:r>
          </w:p>
          <w:p w:rsidR="001C270F" w:rsidRPr="00D56450" w:rsidRDefault="001C27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70F" w:rsidRPr="00D56450" w:rsidRDefault="001C2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sz w:val="18"/>
                <w:szCs w:val="18"/>
              </w:rPr>
              <w:t>41549854,4</w:t>
            </w:r>
          </w:p>
          <w:p w:rsidR="001C270F" w:rsidRPr="00D56450" w:rsidRDefault="001C2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39393708,79</w:t>
            </w:r>
          </w:p>
          <w:p w:rsidR="00DB5850" w:rsidRDefault="00DB58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70F" w:rsidRPr="00D56450" w:rsidRDefault="001C270F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sz w:val="18"/>
                <w:szCs w:val="18"/>
              </w:rPr>
              <w:t>2156145,61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-606</w:t>
            </w:r>
            <w:r w:rsidR="00064B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</w:t>
            </w:r>
            <w:r w:rsidR="00E94E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,21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-147,0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0D8B" w:rsidRDefault="00D1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-64,31</w:t>
            </w:r>
          </w:p>
          <w:p w:rsidR="001C270F" w:rsidRPr="00D56450" w:rsidRDefault="00E9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82,69</w:t>
            </w:r>
          </w:p>
          <w:p w:rsidR="001C270F" w:rsidRPr="00D56450" w:rsidRDefault="001C27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70F" w:rsidRPr="00D56450" w:rsidRDefault="00DB5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C270F" w:rsidRPr="00D56450">
              <w:rPr>
                <w:rFonts w:ascii="Times New Roman" w:hAnsi="Times New Roman" w:cs="Times New Roman"/>
                <w:sz w:val="18"/>
                <w:szCs w:val="18"/>
              </w:rPr>
              <w:t>606291,21</w:t>
            </w:r>
          </w:p>
          <w:p w:rsidR="00DB5850" w:rsidRDefault="00DB58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70F" w:rsidRPr="00D56450" w:rsidRDefault="001C2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-606291,21</w:t>
            </w:r>
          </w:p>
          <w:p w:rsidR="001C270F" w:rsidRPr="00D56450" w:rsidRDefault="001C270F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176084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42837205</w:t>
            </w: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176084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681005</w:t>
            </w:r>
          </w:p>
          <w:p w:rsidR="004A0777" w:rsidRDefault="004A0777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176084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42156145,61</w:t>
            </w: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0D8B" w:rsidRDefault="00D10D8B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0D8B" w:rsidRDefault="00D10D8B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0D8B" w:rsidRDefault="00D10D8B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0D8B" w:rsidRDefault="00D10D8B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270F" w:rsidRPr="00D56450" w:rsidTr="001C270F">
        <w:trPr>
          <w:trHeight w:val="871"/>
        </w:trPr>
        <w:tc>
          <w:tcPr>
            <w:tcW w:w="2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Экономическое развитие и инновационная экономика, Мероприятия в области д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рожного хозяйства (дорожные фонды)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ремонт, ремонт автомобил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дорог общего пользования населе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пунктов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Краевые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22800000,0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21660000,0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22686000,0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21546000,0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1140000,0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270F" w:rsidRPr="00D56450" w:rsidRDefault="001C270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sz w:val="18"/>
                <w:szCs w:val="18"/>
              </w:rPr>
              <w:t>-114000,0</w:t>
            </w:r>
          </w:p>
          <w:p w:rsidR="001C270F" w:rsidRPr="00D56450" w:rsidRDefault="001C27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70F" w:rsidRPr="00D56450" w:rsidRDefault="001C27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sz w:val="18"/>
                <w:szCs w:val="18"/>
              </w:rPr>
              <w:t>-114000,0</w:t>
            </w:r>
          </w:p>
          <w:p w:rsidR="001C270F" w:rsidRPr="00D56450" w:rsidRDefault="001C270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270F" w:rsidRPr="00D56450" w:rsidRDefault="00223F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22800000</w:t>
            </w:r>
          </w:p>
        </w:tc>
      </w:tr>
      <w:tr w:rsidR="001C270F" w:rsidRPr="00D56450" w:rsidTr="001C270F">
        <w:trPr>
          <w:trHeight w:val="696"/>
        </w:trPr>
        <w:tc>
          <w:tcPr>
            <w:tcW w:w="2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Экономическое развитие и инновационная экономика, Мероприятия в области гос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дарственных программ (До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тупная среда)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на мер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приятия государстве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программы Ро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 Федерации "Доступная среда"в том числе: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Федеральные средства 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Краевые средства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по условиям софинансирования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220162,3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119700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100462,30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200683,70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100221,40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100462,30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270F" w:rsidRPr="00D56450" w:rsidRDefault="001C270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C270F" w:rsidRPr="00D56450" w:rsidRDefault="00E94E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C270F" w:rsidRPr="00D56450">
              <w:rPr>
                <w:rFonts w:ascii="Times New Roman" w:hAnsi="Times New Roman" w:cs="Times New Roman"/>
                <w:sz w:val="18"/>
                <w:szCs w:val="18"/>
              </w:rPr>
              <w:t>19478,0</w:t>
            </w:r>
          </w:p>
          <w:p w:rsidR="001C270F" w:rsidRPr="00D56450" w:rsidRDefault="001C27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70F" w:rsidRPr="00D56450" w:rsidRDefault="00E94E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C270F" w:rsidRPr="00D56450">
              <w:rPr>
                <w:rFonts w:ascii="Times New Roman" w:hAnsi="Times New Roman" w:cs="Times New Roman"/>
                <w:sz w:val="18"/>
                <w:szCs w:val="18"/>
              </w:rPr>
              <w:t>19478,0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6892" w:rsidRDefault="000A689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C270F" w:rsidRPr="000A6892" w:rsidRDefault="00223F83" w:rsidP="00223F8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220170</w:t>
            </w:r>
          </w:p>
        </w:tc>
      </w:tr>
      <w:tr w:rsidR="001C270F" w:rsidRPr="00D56450" w:rsidTr="001C270F">
        <w:trPr>
          <w:trHeight w:val="833"/>
        </w:trPr>
        <w:tc>
          <w:tcPr>
            <w:tcW w:w="2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современной городской среды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sz w:val="18"/>
                <w:szCs w:val="18"/>
              </w:rPr>
              <w:t>Поддержка государс</w:t>
            </w:r>
            <w:r w:rsidRPr="00D5645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56450">
              <w:rPr>
                <w:rFonts w:ascii="Times New Roman" w:hAnsi="Times New Roman" w:cs="Times New Roman"/>
                <w:sz w:val="18"/>
                <w:szCs w:val="18"/>
              </w:rPr>
              <w:t xml:space="preserve">венных программ субъектов Российской Федерации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sz w:val="18"/>
                <w:szCs w:val="18"/>
              </w:rPr>
              <w:t>26657480,0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sz w:val="18"/>
                <w:szCs w:val="18"/>
              </w:rPr>
              <w:t>26657479,80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270F" w:rsidRPr="00D56450" w:rsidRDefault="0022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26657479,8</w:t>
            </w:r>
          </w:p>
        </w:tc>
      </w:tr>
      <w:tr w:rsidR="001C270F" w:rsidRPr="00D56450" w:rsidTr="001C270F">
        <w:trPr>
          <w:trHeight w:val="1935"/>
        </w:trPr>
        <w:tc>
          <w:tcPr>
            <w:tcW w:w="2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культуры в Славя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ском районе , Обеспечение деятельности учреждений культуры</w:t>
            </w:r>
          </w:p>
          <w:p w:rsidR="0030617D" w:rsidRDefault="0030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7D" w:rsidRPr="00D56450" w:rsidRDefault="0030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на выполнение ук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зов Президента Российской Федерации от 7 мая 2012 года № 597 "О мероприятиях по реализации государственной социальной политики" и от 1 июня 2012 года № 761 "О Национальной стратегии де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ствий в интересах детей на 2012—2017 годы" в части повышения средней зарабо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платы работников мун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ципальных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17D" w:rsidRDefault="0030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грамма «Развитие культуры»</w:t>
            </w:r>
          </w:p>
          <w:p w:rsidR="0030617D" w:rsidRDefault="0030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  <w:p w:rsidR="00847727" w:rsidRDefault="0030617D" w:rsidP="008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культура города </w:t>
            </w:r>
          </w:p>
          <w:p w:rsidR="00847727" w:rsidRPr="00D56450" w:rsidRDefault="00847727" w:rsidP="0084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кадровое обеспеч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 сферы культуры и искусства</w:t>
            </w:r>
          </w:p>
          <w:p w:rsidR="001C270F" w:rsidRPr="00D56450" w:rsidRDefault="001C270F" w:rsidP="0030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17D" w:rsidRDefault="0006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9599900,0</w:t>
            </w:r>
          </w:p>
          <w:p w:rsidR="0030617D" w:rsidRDefault="0006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136451,72</w:t>
            </w:r>
          </w:p>
          <w:p w:rsidR="0030617D" w:rsidRDefault="0030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7D" w:rsidRDefault="0030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7727" w:rsidRPr="00D56450" w:rsidRDefault="00847727" w:rsidP="008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17D" w:rsidRDefault="0006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9364831,23</w:t>
            </w:r>
          </w:p>
          <w:p w:rsidR="0030617D" w:rsidRDefault="0006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136451,72</w:t>
            </w:r>
          </w:p>
          <w:p w:rsidR="0030617D" w:rsidRDefault="0030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7D" w:rsidRDefault="0030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7727" w:rsidRPr="00D56450" w:rsidRDefault="008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30617D" w:rsidRDefault="0006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-235068,77</w:t>
            </w:r>
          </w:p>
          <w:p w:rsidR="0030617D" w:rsidRDefault="0030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7D" w:rsidRDefault="0030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7D" w:rsidRDefault="0030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7727" w:rsidRDefault="00847727" w:rsidP="008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7727" w:rsidRPr="00D56450" w:rsidRDefault="00847727" w:rsidP="008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7727" w:rsidRPr="00D56450" w:rsidRDefault="00223F83" w:rsidP="0022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13701900,0</w:t>
            </w:r>
          </w:p>
        </w:tc>
      </w:tr>
      <w:tr w:rsidR="001C270F" w:rsidRPr="00D56450" w:rsidTr="001C270F">
        <w:trPr>
          <w:trHeight w:val="1935"/>
        </w:trPr>
        <w:tc>
          <w:tcPr>
            <w:tcW w:w="2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270F" w:rsidRPr="00D56450" w:rsidTr="001C270F">
        <w:trPr>
          <w:trHeight w:val="653"/>
        </w:trPr>
        <w:tc>
          <w:tcPr>
            <w:tcW w:w="2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поддержка гра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дан, Оказание материальной помощи гражданам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грамма "Социальная поддержка граждан"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270F" w:rsidRPr="00D56450" w:rsidRDefault="00223F83" w:rsidP="0022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145000</w:t>
            </w:r>
            <w:r w:rsidR="000A68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1C270F" w:rsidRPr="00D56450" w:rsidTr="001C270F">
        <w:trPr>
          <w:trHeight w:val="653"/>
        </w:trPr>
        <w:tc>
          <w:tcPr>
            <w:tcW w:w="2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892" w:rsidRDefault="000A6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мероприятий в области молодежной полит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 (организация летнего озд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ровления детей</w:t>
            </w:r>
          </w:p>
          <w:p w:rsidR="000A6892" w:rsidRDefault="000A6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892" w:rsidRDefault="000A6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грамма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Молодежь  города  Славянска –на –Кубани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0A6892" w:rsidRDefault="000A6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514507,0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514507,0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270F" w:rsidRPr="00D56450" w:rsidRDefault="00223F83" w:rsidP="0022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593997</w:t>
            </w:r>
            <w:r w:rsidR="000A68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1C270F" w:rsidRPr="00D56450" w:rsidTr="001C270F">
        <w:trPr>
          <w:trHeight w:val="943"/>
        </w:trPr>
        <w:tc>
          <w:tcPr>
            <w:tcW w:w="2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Поддержка и развитие средств массовой информации, Мер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приятия по поддержке и ра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витию периодических печа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СМИ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грамма "Информац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онное общество</w:t>
            </w:r>
            <w:r w:rsidR="004A0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</w:t>
            </w:r>
            <w:r w:rsidR="004A0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4A0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  Славянска-на-Кубани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4170897,0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4170896,31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C270F" w:rsidRPr="00D56450" w:rsidRDefault="00C9233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C270F" w:rsidRPr="00D56450">
              <w:rPr>
                <w:rFonts w:ascii="Times New Roman" w:hAnsi="Times New Roman" w:cs="Times New Roman"/>
                <w:sz w:val="18"/>
                <w:szCs w:val="18"/>
              </w:rPr>
              <w:t>0,69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270F" w:rsidRPr="00D56450" w:rsidRDefault="00223F83" w:rsidP="00223F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750000</w:t>
            </w:r>
            <w:r w:rsidR="004A077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1C270F" w:rsidRPr="00D56450" w:rsidTr="001C270F">
        <w:trPr>
          <w:trHeight w:val="546"/>
        </w:trPr>
        <w:tc>
          <w:tcPr>
            <w:tcW w:w="24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270F" w:rsidRPr="00D56450" w:rsidRDefault="00064BDF" w:rsidP="0006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107511691,75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270F" w:rsidRPr="00D56450" w:rsidRDefault="001C270F" w:rsidP="0006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064B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6536678,26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C270F" w:rsidRPr="00D56450" w:rsidRDefault="00064BDF" w:rsidP="0006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975013,49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C270F" w:rsidRPr="00D56450" w:rsidRDefault="006D47B4" w:rsidP="0006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108132352</w:t>
            </w:r>
          </w:p>
        </w:tc>
      </w:tr>
    </w:tbl>
    <w:p w:rsidR="002C35DD" w:rsidRDefault="002C35DD" w:rsidP="002C35D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2C35DD" w:rsidRDefault="002C35DD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Муниципальной  программе "Доступная среда" принято бюджетных обязательств на сумму 220162,30 рублей, фактически исполнено обязательств на сумму</w:t>
      </w:r>
      <w:r w:rsidR="00064B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200683,70 рублей. Не исполнены принятые обязательства по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грамме 19478,0 рублей (по результатам конкурсных процедур экономия средств составила 19478,0 рублей). </w:t>
      </w:r>
    </w:p>
    <w:p w:rsidR="003A73C9" w:rsidRDefault="002C35DD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муниципальной программе «Развитие сети автомобильных дорог Краснодарского края» приняты бюджетные обязательства в сумме 22800000,0 рублей. Исполнено принятых обязательств 22686000,0 рублей. Не исполнено обязательств на сумму</w:t>
      </w:r>
      <w:r w:rsidR="00064B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114000,0 рублей за счет сложившейся экономии по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веденным торгам.</w:t>
      </w:r>
    </w:p>
    <w:p w:rsidR="002C35DD" w:rsidRDefault="002C35DD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C35DD" w:rsidRDefault="002C35DD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муниципальной программе «Жилище» подпрограмме «Обустройство  Юго-Западного микрорайона инженерной инфраструктурой» по принятым  бюджетные обязательства в сумме 42156145,61 рублей, исполнено обязательств в сумме 41549854,40 рублей. Экономия бюджетных средств  выдыленных из краевого бюджета составила 606291,21 рублей, за счет проведенных конкур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ных процедур и авторского надзора за работами по созданию условий для ра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вития жилищного строительства.  </w:t>
      </w:r>
    </w:p>
    <w:p w:rsidR="002C35DD" w:rsidRDefault="002C35DD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программе «Развитие культуры в Славянском районе. Обеспечение деятельности учреждений культуры» остаток неиспользованных средств в бюджете на повышение заработной платы работникам учреждений культуры составил </w:t>
      </w:r>
      <w:r w:rsidR="00064BD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35068,77 рублей.</w:t>
      </w:r>
    </w:p>
    <w:p w:rsidR="002C35DD" w:rsidRDefault="002C35DD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 муниципальная программе "Информационное общество, Поддержка и развитие средств массовой информации»  на проведение мероприятий по по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держке и развитию периодических печатных средств массовой информации принято бюджетных обязательств 4170897,0 рублей, исполнено принятых об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зательств </w:t>
      </w:r>
      <w:r w:rsidR="003F1637">
        <w:rPr>
          <w:rFonts w:ascii="Times New Roman" w:hAnsi="Times New Roman"/>
          <w:color w:val="000000"/>
          <w:sz w:val="28"/>
          <w:szCs w:val="28"/>
        </w:rPr>
        <w:t>4170896,31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рублей. </w:t>
      </w:r>
    </w:p>
    <w:p w:rsidR="008D4A34" w:rsidRDefault="008D4A34" w:rsidP="008D4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основных направлениях налоговой и бюджетной политике предусма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ривался  переход к программно-целевому методу стратегического и бюджетн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планирования с 2015 года.</w:t>
      </w:r>
    </w:p>
    <w:p w:rsidR="00420204" w:rsidRDefault="00420204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Объем расходов по исполненным мероприятиям по муниципальным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граммам</w:t>
      </w:r>
      <w:r w:rsidR="008D4A34">
        <w:rPr>
          <w:rFonts w:ascii="Times New Roman" w:hAnsi="Times New Roman"/>
          <w:color w:val="000000"/>
          <w:sz w:val="28"/>
          <w:szCs w:val="28"/>
        </w:rPr>
        <w:t xml:space="preserve"> в 2017 году 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составил </w:t>
      </w:r>
      <w:r w:rsidR="00603A0C">
        <w:rPr>
          <w:rFonts w:ascii="Times New Roman" w:hAnsi="Times New Roman"/>
          <w:color w:val="000000"/>
          <w:sz w:val="28"/>
          <w:szCs w:val="28"/>
        </w:rPr>
        <w:t>10</w:t>
      </w:r>
      <w:r w:rsidR="002041C0">
        <w:rPr>
          <w:rFonts w:ascii="Times New Roman" w:hAnsi="Times New Roman"/>
          <w:color w:val="000000"/>
          <w:sz w:val="28"/>
          <w:szCs w:val="28"/>
        </w:rPr>
        <w:t>6536678,26</w:t>
      </w:r>
      <w:r w:rsidR="00603A0C">
        <w:rPr>
          <w:rFonts w:ascii="Times New Roman" w:hAnsi="Times New Roman"/>
          <w:color w:val="000000"/>
          <w:sz w:val="28"/>
          <w:szCs w:val="28"/>
        </w:rPr>
        <w:t xml:space="preserve"> рублей или 20,7% от общего ра</w:t>
      </w:r>
      <w:r w:rsidR="00603A0C">
        <w:rPr>
          <w:rFonts w:ascii="Times New Roman" w:hAnsi="Times New Roman"/>
          <w:color w:val="000000"/>
          <w:sz w:val="28"/>
          <w:szCs w:val="28"/>
        </w:rPr>
        <w:t>с</w:t>
      </w:r>
      <w:r w:rsidR="00603A0C">
        <w:rPr>
          <w:rFonts w:ascii="Times New Roman" w:hAnsi="Times New Roman"/>
          <w:color w:val="000000"/>
          <w:sz w:val="28"/>
          <w:szCs w:val="28"/>
        </w:rPr>
        <w:t>ходов по бюджету.</w:t>
      </w:r>
    </w:p>
    <w:p w:rsidR="002C35DD" w:rsidRDefault="002C35DD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исполнены мероприятия по программам по доведенным лимитам бюджетных обязательств на  сумму </w:t>
      </w:r>
      <w:r w:rsidR="002041C0">
        <w:rPr>
          <w:rFonts w:ascii="Times New Roman" w:hAnsi="Times New Roman"/>
          <w:color w:val="000000"/>
          <w:sz w:val="28"/>
          <w:szCs w:val="28"/>
        </w:rPr>
        <w:t>975013,49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8D4A34">
        <w:rPr>
          <w:rFonts w:ascii="Times New Roman" w:hAnsi="Times New Roman"/>
          <w:color w:val="000000"/>
          <w:sz w:val="28"/>
          <w:szCs w:val="28"/>
        </w:rPr>
        <w:t xml:space="preserve">, в том числе в результате </w:t>
      </w:r>
      <w:r w:rsidR="008D4A34">
        <w:rPr>
          <w:rFonts w:ascii="Times New Roman" w:hAnsi="Times New Roman"/>
          <w:color w:val="000000"/>
          <w:sz w:val="28"/>
          <w:szCs w:val="28"/>
        </w:rPr>
        <w:lastRenderedPageBreak/>
        <w:t>сложившейся экономии бюджетных средств по проведенным торгам в сумме 739769,21 руб.</w:t>
      </w:r>
    </w:p>
    <w:p w:rsidR="003A73C9" w:rsidRDefault="00A60653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</w:t>
      </w:r>
      <w:r w:rsidR="00687338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рольно-счетная палата не </w:t>
      </w:r>
      <w:r w:rsidR="00687338">
        <w:rPr>
          <w:rFonts w:ascii="Times New Roman" w:hAnsi="Times New Roman"/>
          <w:color w:val="000000"/>
          <w:sz w:val="28"/>
          <w:szCs w:val="28"/>
        </w:rPr>
        <w:t>может сделать оценку освоения бюдже</w:t>
      </w:r>
      <w:r w:rsidR="00687338">
        <w:rPr>
          <w:rFonts w:ascii="Times New Roman" w:hAnsi="Times New Roman"/>
          <w:color w:val="000000"/>
          <w:sz w:val="28"/>
          <w:szCs w:val="28"/>
        </w:rPr>
        <w:t>т</w:t>
      </w:r>
      <w:r w:rsidR="00687338">
        <w:rPr>
          <w:rFonts w:ascii="Times New Roman" w:hAnsi="Times New Roman"/>
          <w:color w:val="000000"/>
          <w:sz w:val="28"/>
          <w:szCs w:val="28"/>
        </w:rPr>
        <w:t xml:space="preserve">ных средств по </w:t>
      </w:r>
      <w:r w:rsidR="003A73C9">
        <w:rPr>
          <w:rFonts w:ascii="Times New Roman" w:hAnsi="Times New Roman"/>
          <w:color w:val="000000"/>
          <w:sz w:val="28"/>
          <w:szCs w:val="28"/>
        </w:rPr>
        <w:t xml:space="preserve"> приложени</w:t>
      </w:r>
      <w:r w:rsidR="00687338">
        <w:rPr>
          <w:rFonts w:ascii="Times New Roman" w:hAnsi="Times New Roman"/>
          <w:color w:val="000000"/>
          <w:sz w:val="28"/>
          <w:szCs w:val="28"/>
        </w:rPr>
        <w:t>ю</w:t>
      </w:r>
      <w:r w:rsidR="003A73C9">
        <w:rPr>
          <w:rFonts w:ascii="Times New Roman" w:hAnsi="Times New Roman"/>
          <w:color w:val="000000"/>
          <w:sz w:val="28"/>
          <w:szCs w:val="28"/>
        </w:rPr>
        <w:t xml:space="preserve"> №7 к решению сессии «Отчет по муниципальным программам Славянского городского поселения за 2017 год»</w:t>
      </w:r>
      <w:r w:rsidR="002606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338">
        <w:rPr>
          <w:rFonts w:ascii="Times New Roman" w:hAnsi="Times New Roman"/>
          <w:color w:val="000000"/>
          <w:sz w:val="28"/>
          <w:szCs w:val="28"/>
        </w:rPr>
        <w:t>в сравнении с в</w:t>
      </w:r>
      <w:r w:rsidR="00687338">
        <w:rPr>
          <w:rFonts w:ascii="Times New Roman" w:hAnsi="Times New Roman"/>
          <w:color w:val="000000"/>
          <w:sz w:val="28"/>
          <w:szCs w:val="28"/>
        </w:rPr>
        <w:t>ы</w:t>
      </w:r>
      <w:r w:rsidR="00687338">
        <w:rPr>
          <w:rFonts w:ascii="Times New Roman" w:hAnsi="Times New Roman"/>
          <w:color w:val="000000"/>
          <w:sz w:val="28"/>
          <w:szCs w:val="28"/>
        </w:rPr>
        <w:t xml:space="preserve">деленными </w:t>
      </w:r>
      <w:r w:rsidR="0026060E">
        <w:rPr>
          <w:rFonts w:ascii="Times New Roman" w:hAnsi="Times New Roman"/>
          <w:color w:val="000000"/>
          <w:sz w:val="28"/>
          <w:szCs w:val="28"/>
        </w:rPr>
        <w:t xml:space="preserve"> средств</w:t>
      </w:r>
      <w:r w:rsidR="00687338">
        <w:rPr>
          <w:rFonts w:ascii="Times New Roman" w:hAnsi="Times New Roman"/>
          <w:color w:val="000000"/>
          <w:sz w:val="28"/>
          <w:szCs w:val="28"/>
        </w:rPr>
        <w:t xml:space="preserve">ами </w:t>
      </w:r>
      <w:r w:rsidR="0026060E">
        <w:rPr>
          <w:rFonts w:ascii="Times New Roman" w:hAnsi="Times New Roman"/>
          <w:color w:val="000000"/>
          <w:sz w:val="28"/>
          <w:szCs w:val="28"/>
        </w:rPr>
        <w:t xml:space="preserve"> в бюджете на исполнение пр</w:t>
      </w:r>
      <w:r w:rsidR="00AC6489">
        <w:rPr>
          <w:rFonts w:ascii="Times New Roman" w:hAnsi="Times New Roman"/>
          <w:color w:val="000000"/>
          <w:sz w:val="28"/>
          <w:szCs w:val="28"/>
        </w:rPr>
        <w:t>ограмм</w:t>
      </w:r>
      <w:r w:rsidR="003A73C9">
        <w:rPr>
          <w:rFonts w:ascii="Times New Roman" w:hAnsi="Times New Roman"/>
          <w:color w:val="000000"/>
          <w:sz w:val="28"/>
          <w:szCs w:val="28"/>
        </w:rPr>
        <w:t>:</w:t>
      </w:r>
    </w:p>
    <w:p w:rsidR="00E65D30" w:rsidRDefault="00687338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в </w:t>
      </w:r>
      <w:r w:rsidR="00E65D30">
        <w:rPr>
          <w:rFonts w:ascii="Times New Roman" w:hAnsi="Times New Roman"/>
          <w:color w:val="000000"/>
          <w:sz w:val="28"/>
          <w:szCs w:val="28"/>
        </w:rPr>
        <w:t xml:space="preserve"> Отчете по муниципальным программам ( приложении №7 к решению сессии) объем освоенных бюджетных средств составил 103656,5 тыс. руб. по приложению №3 Расходы бюджета по ведомственной структуре расходов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ставили </w:t>
      </w:r>
      <w:r w:rsidR="005765E0">
        <w:rPr>
          <w:rFonts w:ascii="Times New Roman" w:hAnsi="Times New Roman"/>
          <w:color w:val="000000"/>
          <w:sz w:val="28"/>
          <w:szCs w:val="28"/>
        </w:rPr>
        <w:t>106536,7 тыс. руб. Разница в показателях составляет 2880,2 тыс. ру</w:t>
      </w:r>
      <w:r w:rsidR="005765E0">
        <w:rPr>
          <w:rFonts w:ascii="Times New Roman" w:hAnsi="Times New Roman"/>
          <w:color w:val="000000"/>
          <w:sz w:val="28"/>
          <w:szCs w:val="28"/>
        </w:rPr>
        <w:t>б</w:t>
      </w:r>
      <w:r w:rsidR="005765E0">
        <w:rPr>
          <w:rFonts w:ascii="Times New Roman" w:hAnsi="Times New Roman"/>
          <w:color w:val="000000"/>
          <w:sz w:val="28"/>
          <w:szCs w:val="28"/>
        </w:rPr>
        <w:t>лей. Соответственно объем выделенных бюджетных назначений по прилож</w:t>
      </w:r>
      <w:r w:rsidR="005765E0">
        <w:rPr>
          <w:rFonts w:ascii="Times New Roman" w:hAnsi="Times New Roman"/>
          <w:color w:val="000000"/>
          <w:sz w:val="28"/>
          <w:szCs w:val="28"/>
        </w:rPr>
        <w:t>е</w:t>
      </w:r>
      <w:r w:rsidR="005765E0">
        <w:rPr>
          <w:rFonts w:ascii="Times New Roman" w:hAnsi="Times New Roman"/>
          <w:color w:val="000000"/>
          <w:sz w:val="28"/>
          <w:szCs w:val="28"/>
        </w:rPr>
        <w:t>нию №3 составляет 107511,7 тыс. рублей, по приложению №7 104286,2 тыс. рублей, разница в показателях 3225,5 тыс. рублей.</w:t>
      </w:r>
    </w:p>
    <w:p w:rsidR="009A67B5" w:rsidRDefault="005765E0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паспортах муниципальных программ объем расходов бюджета соста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ляет 108132,3 тыс. рублей</w:t>
      </w:r>
      <w:r w:rsidR="009F254A">
        <w:rPr>
          <w:rFonts w:ascii="Times New Roman" w:hAnsi="Times New Roman"/>
          <w:color w:val="000000"/>
          <w:sz w:val="28"/>
          <w:szCs w:val="28"/>
        </w:rPr>
        <w:t xml:space="preserve"> по данным приложения №3 приняты бюджетные н</w:t>
      </w:r>
      <w:r w:rsidR="009F254A">
        <w:rPr>
          <w:rFonts w:ascii="Times New Roman" w:hAnsi="Times New Roman"/>
          <w:color w:val="000000"/>
          <w:sz w:val="28"/>
          <w:szCs w:val="28"/>
        </w:rPr>
        <w:t>а</w:t>
      </w:r>
      <w:r w:rsidR="009F254A">
        <w:rPr>
          <w:rFonts w:ascii="Times New Roman" w:hAnsi="Times New Roman"/>
          <w:color w:val="000000"/>
          <w:sz w:val="28"/>
          <w:szCs w:val="28"/>
        </w:rPr>
        <w:t xml:space="preserve">значения на исполнение муниципальных программ </w:t>
      </w:r>
      <w:r w:rsidR="009A67B5">
        <w:rPr>
          <w:rFonts w:ascii="Times New Roman" w:hAnsi="Times New Roman"/>
          <w:color w:val="000000"/>
          <w:sz w:val="28"/>
          <w:szCs w:val="28"/>
        </w:rPr>
        <w:t>в сумме 107511,7 тыс. ру</w:t>
      </w:r>
      <w:r w:rsidR="009A67B5">
        <w:rPr>
          <w:rFonts w:ascii="Times New Roman" w:hAnsi="Times New Roman"/>
          <w:color w:val="000000"/>
          <w:sz w:val="28"/>
          <w:szCs w:val="28"/>
        </w:rPr>
        <w:t>б</w:t>
      </w:r>
      <w:r w:rsidR="009A67B5">
        <w:rPr>
          <w:rFonts w:ascii="Times New Roman" w:hAnsi="Times New Roman"/>
          <w:color w:val="000000"/>
          <w:sz w:val="28"/>
          <w:szCs w:val="28"/>
        </w:rPr>
        <w:t>лей, разница в показателях 620,6 тыс.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4A34" w:rsidRDefault="008D4A34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со ст.179 Бюдж</w:t>
      </w:r>
      <w:r w:rsidR="00A60653">
        <w:rPr>
          <w:rFonts w:ascii="Times New Roman" w:hAnsi="Times New Roman"/>
          <w:color w:val="000000"/>
          <w:sz w:val="28"/>
          <w:szCs w:val="28"/>
        </w:rPr>
        <w:t>етного кодекса Российской Федерации и п.4.14 Постановления администрации Славянского городского поселения Сл</w:t>
      </w:r>
      <w:r w:rsidR="00A60653">
        <w:rPr>
          <w:rFonts w:ascii="Times New Roman" w:hAnsi="Times New Roman"/>
          <w:color w:val="000000"/>
          <w:sz w:val="28"/>
          <w:szCs w:val="28"/>
        </w:rPr>
        <w:t>а</w:t>
      </w:r>
      <w:r w:rsidR="00A60653">
        <w:rPr>
          <w:rFonts w:ascii="Times New Roman" w:hAnsi="Times New Roman"/>
          <w:color w:val="000000"/>
          <w:sz w:val="28"/>
          <w:szCs w:val="28"/>
        </w:rPr>
        <w:t>вянского района от 03.07.2014 №533 «Об утверждении Порядка принятия р</w:t>
      </w:r>
      <w:r w:rsidR="00A60653">
        <w:rPr>
          <w:rFonts w:ascii="Times New Roman" w:hAnsi="Times New Roman"/>
          <w:color w:val="000000"/>
          <w:sz w:val="28"/>
          <w:szCs w:val="28"/>
        </w:rPr>
        <w:t>е</w:t>
      </w:r>
      <w:r w:rsidR="00A60653">
        <w:rPr>
          <w:rFonts w:ascii="Times New Roman" w:hAnsi="Times New Roman"/>
          <w:color w:val="000000"/>
          <w:sz w:val="28"/>
          <w:szCs w:val="28"/>
        </w:rPr>
        <w:t>шения о разработке, формирования, реализации и оценки эффективности ре</w:t>
      </w:r>
      <w:r w:rsidR="00A60653">
        <w:rPr>
          <w:rFonts w:ascii="Times New Roman" w:hAnsi="Times New Roman"/>
          <w:color w:val="000000"/>
          <w:sz w:val="28"/>
          <w:szCs w:val="28"/>
        </w:rPr>
        <w:t>а</w:t>
      </w:r>
      <w:r w:rsidR="00A60653">
        <w:rPr>
          <w:rFonts w:ascii="Times New Roman" w:hAnsi="Times New Roman"/>
          <w:color w:val="000000"/>
          <w:sz w:val="28"/>
          <w:szCs w:val="28"/>
        </w:rPr>
        <w:t>лизации муниципальных программ Славянского городского поселения Славя</w:t>
      </w:r>
      <w:r w:rsidR="00A60653">
        <w:rPr>
          <w:rFonts w:ascii="Times New Roman" w:hAnsi="Times New Roman"/>
          <w:color w:val="000000"/>
          <w:sz w:val="28"/>
          <w:szCs w:val="28"/>
        </w:rPr>
        <w:t>н</w:t>
      </w:r>
      <w:r w:rsidR="00A60653">
        <w:rPr>
          <w:rFonts w:ascii="Times New Roman" w:hAnsi="Times New Roman"/>
          <w:color w:val="000000"/>
          <w:sz w:val="28"/>
          <w:szCs w:val="28"/>
        </w:rPr>
        <w:t>ского района» по муниципальным программам не были внесены изменения в планируемые объемы финансирования в соответствии с утвержденными бю</w:t>
      </w:r>
      <w:r w:rsidR="00A60653">
        <w:rPr>
          <w:rFonts w:ascii="Times New Roman" w:hAnsi="Times New Roman"/>
          <w:color w:val="000000"/>
          <w:sz w:val="28"/>
          <w:szCs w:val="28"/>
        </w:rPr>
        <w:t>д</w:t>
      </w:r>
      <w:r w:rsidR="00A60653">
        <w:rPr>
          <w:rFonts w:ascii="Times New Roman" w:hAnsi="Times New Roman"/>
          <w:color w:val="000000"/>
          <w:sz w:val="28"/>
          <w:szCs w:val="28"/>
        </w:rPr>
        <w:t>жетными ассигнованиями и лимитами бюджетных обязательств.</w:t>
      </w:r>
    </w:p>
    <w:p w:rsidR="0002192F" w:rsidRPr="004B72F5" w:rsidRDefault="0002192F" w:rsidP="0002192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92D050"/>
          <w:sz w:val="28"/>
          <w:szCs w:val="28"/>
        </w:rPr>
      </w:pPr>
    </w:p>
    <w:p w:rsidR="0002192F" w:rsidRPr="001D078B" w:rsidRDefault="0002192F" w:rsidP="0002192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7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Резервный фонд администрации </w:t>
      </w:r>
    </w:p>
    <w:p w:rsidR="0002192F" w:rsidRPr="001D078B" w:rsidRDefault="0002192F" w:rsidP="0002192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7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Славянского городского поселения за 201</w:t>
      </w:r>
      <w:r w:rsidR="00F75D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1D07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02192F" w:rsidRPr="001D078B" w:rsidRDefault="0002192F" w:rsidP="0002192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192F" w:rsidRPr="001D078B" w:rsidRDefault="0002192F" w:rsidP="000219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F75D2E">
        <w:rPr>
          <w:rFonts w:ascii="Times New Roman" w:hAnsi="Times New Roman" w:cs="Times New Roman"/>
          <w:color w:val="000000" w:themeColor="text1"/>
          <w:sz w:val="28"/>
          <w:szCs w:val="28"/>
        </w:rPr>
        <w:t>двадцать шестой сессии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Совета Славянского городского пос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от </w:t>
      </w:r>
      <w:r w:rsidR="00F75D2E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.11.201</w:t>
      </w:r>
      <w:r w:rsidR="00F75D2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г.№7 «О бюджете Славянского городского поселения Сл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на 201</w:t>
      </w:r>
      <w:r w:rsidR="00F75D2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 предусматривался  размер резервного фонда а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в сумме 2050,0 тыс. рублей.   </w:t>
      </w:r>
    </w:p>
    <w:p w:rsidR="0002192F" w:rsidRPr="001D078B" w:rsidRDefault="0002192F" w:rsidP="000219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92F" w:rsidRPr="001D078B" w:rsidRDefault="0002192F" w:rsidP="000219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По отчету о расходовании средств резервного фонда за 201</w:t>
      </w:r>
      <w:r w:rsidR="00F75D2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админ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страции Славянского городского поселения Славянского района средства р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зервного фонда распределены по  подраздел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«Благоустройство» в сумме 2050,0 тыс.рублей» и составляют 0,</w:t>
      </w:r>
      <w:r w:rsidR="002563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%  от общей суммы расходов, что не пр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вышает предельный  размер расходов, установленного ст. 81 Бюджетного к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декса РФ (не более 3% общего объема расходов бюджета).</w:t>
      </w:r>
    </w:p>
    <w:p w:rsidR="0002192F" w:rsidRPr="00EB49DF" w:rsidRDefault="0002192F" w:rsidP="0002192F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49D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02192F" w:rsidRDefault="0002192F" w:rsidP="0002192F">
      <w:pPr>
        <w:pStyle w:val="msonormalbullet1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внешней проверки годовой бюджетной отчетности</w:t>
      </w:r>
    </w:p>
    <w:p w:rsidR="0002192F" w:rsidRDefault="0002192F" w:rsidP="0002192F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главных администраторов бюджетных средств за 201</w:t>
      </w:r>
      <w:r w:rsidR="00F75D2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02192F" w:rsidRDefault="0002192F" w:rsidP="0002192F">
      <w:pPr>
        <w:pStyle w:val="msonormalbullet2gif"/>
        <w:spacing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02192F" w:rsidRDefault="0002192F" w:rsidP="0002192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представленным к проверке документам -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пояснительной з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писки (ф.0503160) и сведений по дебиторской и кредиторской задолженности (ф.503169)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кредиторская задолженность в целом по учреждениям поселения на 01.01.201</w:t>
      </w:r>
      <w:r w:rsidR="007A47D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составила </w:t>
      </w:r>
      <w:r w:rsidR="007A47D6">
        <w:rPr>
          <w:rFonts w:ascii="Times New Roman" w:hAnsi="Times New Roman" w:cs="Times New Roman"/>
          <w:color w:val="000000" w:themeColor="text1"/>
          <w:sz w:val="28"/>
          <w:szCs w:val="28"/>
        </w:rPr>
        <w:t>223618,6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тыс. рублей, что на </w:t>
      </w:r>
      <w:r w:rsidR="00C7643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128502,3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тыс. рублей меньше по сравнению с началом года (01.01.201</w:t>
      </w:r>
      <w:r w:rsidR="00C71A1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года), из которой 5</w:t>
      </w:r>
      <w:r w:rsidR="007A47D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8225,9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тыс. рублей кредиторская задолженность по расчетам по  доходам.</w:t>
      </w:r>
    </w:p>
    <w:p w:rsidR="00AB3894" w:rsidRDefault="00AB3894" w:rsidP="0002192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  <w:shd w:val="clear" w:color="auto" w:fill="FFFFFF"/>
        </w:rPr>
      </w:pPr>
    </w:p>
    <w:p w:rsidR="00AB3894" w:rsidRDefault="00AB3894" w:rsidP="00AB389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 состоянию на 01.01.2018 года кредиторская задолженность по зар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ботной плате составила 3777,6 тыс.рублей, по расчетам с поставщиками и по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рядчиками – 20466,2 тыс.рублей, в том числе  за коммунальные услуги сост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вила 592,7 тыс.рублей, за транспортные услуги техники для работ по благоус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ройству – 8434,7 тыс. рублей, за услуги по содержанию, техническому обсл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живанию, текущему и капитальному ремонту имущества – 2603,1 тыс.  рублей, по прочим услугам – 2762,9 тыс. рублей, за приобретение основных средств -1107,0 тыс. рублей, за приобретение материальных ценностей – 6081,5 тыс. рублей.</w:t>
      </w:r>
    </w:p>
    <w:p w:rsidR="00AB3894" w:rsidRDefault="00AB3894" w:rsidP="00AB3894">
      <w:pPr>
        <w:pStyle w:val="msonormalbullet2gif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Наличие кредиторской задолженности связано  с тем, что </w:t>
      </w:r>
      <w:r>
        <w:rPr>
          <w:sz w:val="28"/>
          <w:szCs w:val="28"/>
        </w:rPr>
        <w:t>заключение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контрактов и договоров производилось при отсутствии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обеспечения.</w:t>
      </w:r>
    </w:p>
    <w:p w:rsidR="00AB3894" w:rsidRDefault="00AB3894" w:rsidP="00AB389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Кредиторская задолженность по платежам в бюджет составила 144563,7 тыс. рублей, в том числе по налогу на доходы физических лиц 13366,2 тыс. рублей, по страховым взносам на обязательное медицинское страхование и пенсионное страхование  131197,5 тыс. рублей</w:t>
      </w:r>
    </w:p>
    <w:p w:rsidR="00AB3894" w:rsidRDefault="00AB3894" w:rsidP="00AB3894">
      <w:pPr>
        <w:pStyle w:val="msonormalbullet2gifbullet1gifbullet1gi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Уменьшение кредиторской задолженности по платежам в бюджет на 01.01.2018 года произошло в связи с тем, что за  период 2017 года  бюджетн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ми учреждениями проводилась работа по оптимизации расходов бюджета.</w:t>
      </w:r>
    </w:p>
    <w:p w:rsidR="00AB3894" w:rsidRDefault="00AB3894" w:rsidP="00AB3894">
      <w:pPr>
        <w:pStyle w:val="msonormalbullet2gifbullet1gifbullet3gi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Наибольшая кредиторская задолженность по платежам в бюджет слож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лась по Муниципальному казенному учреждению «Общественно – социальный центр Славянского городского поселения Славянского района» в сумме 102997,5 тыс. рублей или 90,6 % от задолженности, в  том числе по страховым взносам в Пенсионный Фонд 90711,3 тыс.рублей, по страховым взносам  в Фонд социального страхования 2175,8 тыс. рублей, по налогу на доходы с 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зических лиц 9795,4 тыс. рублей, по транспортному налогу 315,0 тыс. рублей, по налогу на имущество задолженности нет. </w:t>
      </w:r>
    </w:p>
    <w:p w:rsidR="00AB3894" w:rsidRDefault="00AB3894" w:rsidP="0002192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  <w:shd w:val="clear" w:color="auto" w:fill="FFFFFF"/>
        </w:rPr>
      </w:pPr>
    </w:p>
    <w:p w:rsidR="001D078B" w:rsidRDefault="001D078B" w:rsidP="001D078B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Денежные средства на погашение кредиторской задолженности в бюдж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те за 201</w:t>
      </w:r>
      <w:r w:rsidR="00E004A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 </w:t>
      </w:r>
      <w:r w:rsidR="008053A4">
        <w:rPr>
          <w:bCs/>
          <w:sz w:val="28"/>
          <w:szCs w:val="28"/>
        </w:rPr>
        <w:t xml:space="preserve">для исполнения судебных актов </w:t>
      </w:r>
      <w:r>
        <w:rPr>
          <w:bCs/>
          <w:sz w:val="28"/>
          <w:szCs w:val="28"/>
        </w:rPr>
        <w:t xml:space="preserve">при принятых обязательствах </w:t>
      </w:r>
      <w:r w:rsidR="005B3CDA">
        <w:rPr>
          <w:bCs/>
          <w:sz w:val="28"/>
          <w:szCs w:val="28"/>
        </w:rPr>
        <w:t>15430,1</w:t>
      </w:r>
      <w:r w:rsidR="008053A4">
        <w:rPr>
          <w:bCs/>
          <w:sz w:val="28"/>
          <w:szCs w:val="28"/>
        </w:rPr>
        <w:t xml:space="preserve"> тыс. рублей</w:t>
      </w:r>
      <w:r w:rsidR="005B3CDA">
        <w:rPr>
          <w:bCs/>
          <w:sz w:val="28"/>
          <w:szCs w:val="28"/>
        </w:rPr>
        <w:t xml:space="preserve"> и неисполненных обязательствах на начало года в сумме 16073,5 тыс. рублей,</w:t>
      </w:r>
      <w:r w:rsidR="008053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выполнены в сумме </w:t>
      </w:r>
      <w:r w:rsidR="005B3CDA">
        <w:rPr>
          <w:bCs/>
          <w:sz w:val="28"/>
          <w:szCs w:val="28"/>
        </w:rPr>
        <w:t>31412,9</w:t>
      </w:r>
      <w:r w:rsidR="008053A4">
        <w:rPr>
          <w:bCs/>
          <w:sz w:val="28"/>
          <w:szCs w:val="28"/>
        </w:rPr>
        <w:t xml:space="preserve"> тыс. рублей (Отчет о бюдже</w:t>
      </w:r>
      <w:r w:rsidR="008053A4">
        <w:rPr>
          <w:bCs/>
          <w:sz w:val="28"/>
          <w:szCs w:val="28"/>
        </w:rPr>
        <w:t>т</w:t>
      </w:r>
      <w:r w:rsidR="008053A4">
        <w:rPr>
          <w:bCs/>
          <w:sz w:val="28"/>
          <w:szCs w:val="28"/>
        </w:rPr>
        <w:t>ных обязательствах ф.0503128</w:t>
      </w:r>
      <w:r w:rsidR="005B3CDA">
        <w:rPr>
          <w:bCs/>
          <w:sz w:val="28"/>
          <w:szCs w:val="28"/>
        </w:rPr>
        <w:t>, Сведения об исполнении судебных решений ф. 0503296</w:t>
      </w:r>
      <w:r w:rsidR="008053A4">
        <w:rPr>
          <w:bCs/>
          <w:sz w:val="28"/>
          <w:szCs w:val="28"/>
        </w:rPr>
        <w:t>).</w:t>
      </w:r>
    </w:p>
    <w:p w:rsidR="00FF426F" w:rsidRDefault="00FF426F" w:rsidP="001D078B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</w:p>
    <w:p w:rsidR="009B43F1" w:rsidRPr="00AB3894" w:rsidRDefault="009B43F1" w:rsidP="001D078B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AB3894">
        <w:rPr>
          <w:bCs/>
          <w:color w:val="000000" w:themeColor="text1"/>
          <w:sz w:val="28"/>
          <w:szCs w:val="28"/>
        </w:rPr>
        <w:lastRenderedPageBreak/>
        <w:t>На протяжении ряда лет (2014-2016 годы)</w:t>
      </w:r>
      <w:r w:rsidR="00983983" w:rsidRPr="00AB3894">
        <w:rPr>
          <w:bCs/>
          <w:color w:val="000000" w:themeColor="text1"/>
          <w:sz w:val="28"/>
          <w:szCs w:val="28"/>
        </w:rPr>
        <w:t xml:space="preserve"> </w:t>
      </w:r>
      <w:r w:rsidRPr="00AB3894">
        <w:rPr>
          <w:bCs/>
          <w:color w:val="000000" w:themeColor="text1"/>
          <w:sz w:val="28"/>
          <w:szCs w:val="28"/>
        </w:rPr>
        <w:t xml:space="preserve">администрацией городского поселения </w:t>
      </w:r>
      <w:r w:rsidR="00983983" w:rsidRPr="00AB3894">
        <w:rPr>
          <w:bCs/>
          <w:color w:val="000000" w:themeColor="text1"/>
          <w:sz w:val="28"/>
          <w:szCs w:val="28"/>
        </w:rPr>
        <w:t>в полном объеме не исполняются условия муниципальных контра</w:t>
      </w:r>
      <w:r w:rsidR="00983983" w:rsidRPr="00AB3894">
        <w:rPr>
          <w:bCs/>
          <w:color w:val="000000" w:themeColor="text1"/>
          <w:sz w:val="28"/>
          <w:szCs w:val="28"/>
        </w:rPr>
        <w:t>к</w:t>
      </w:r>
      <w:r w:rsidR="00983983" w:rsidRPr="00AB3894">
        <w:rPr>
          <w:bCs/>
          <w:color w:val="000000" w:themeColor="text1"/>
          <w:sz w:val="28"/>
          <w:szCs w:val="28"/>
        </w:rPr>
        <w:t>тов, связанных с оплатой выполненных и оказанных услуг. В результате этого возник</w:t>
      </w:r>
      <w:r w:rsidR="00463D59" w:rsidRPr="00AB3894">
        <w:rPr>
          <w:bCs/>
          <w:color w:val="000000" w:themeColor="text1"/>
          <w:sz w:val="28"/>
          <w:szCs w:val="28"/>
        </w:rPr>
        <w:t>ли</w:t>
      </w:r>
      <w:r w:rsidR="00983983" w:rsidRPr="00AB3894">
        <w:rPr>
          <w:bCs/>
          <w:color w:val="000000" w:themeColor="text1"/>
          <w:sz w:val="28"/>
          <w:szCs w:val="28"/>
        </w:rPr>
        <w:t xml:space="preserve"> дополнительные расходы бюджета, связанные с решением судебных издержек. По исполнительным листам сумма дополнительных судебных расх</w:t>
      </w:r>
      <w:r w:rsidR="00983983" w:rsidRPr="00AB3894">
        <w:rPr>
          <w:bCs/>
          <w:color w:val="000000" w:themeColor="text1"/>
          <w:sz w:val="28"/>
          <w:szCs w:val="28"/>
        </w:rPr>
        <w:t>о</w:t>
      </w:r>
      <w:r w:rsidR="00983983" w:rsidRPr="00AB3894">
        <w:rPr>
          <w:bCs/>
          <w:color w:val="000000" w:themeColor="text1"/>
          <w:sz w:val="28"/>
          <w:szCs w:val="28"/>
        </w:rPr>
        <w:t xml:space="preserve">дов составила </w:t>
      </w:r>
      <w:r w:rsidR="00AB3894" w:rsidRPr="00AB3894">
        <w:rPr>
          <w:bCs/>
          <w:color w:val="000000" w:themeColor="text1"/>
          <w:sz w:val="28"/>
          <w:szCs w:val="28"/>
        </w:rPr>
        <w:t>31412,9</w:t>
      </w:r>
      <w:r w:rsidR="00983983" w:rsidRPr="00AB3894">
        <w:rPr>
          <w:bCs/>
          <w:color w:val="000000" w:themeColor="text1"/>
          <w:sz w:val="28"/>
          <w:szCs w:val="28"/>
        </w:rPr>
        <w:t xml:space="preserve"> тыс. рублей, что вызывает дополнительную  нагрузку на бюджет, связанную с их оплатой. </w:t>
      </w:r>
    </w:p>
    <w:p w:rsidR="00823D87" w:rsidRDefault="00823D87" w:rsidP="00317B08">
      <w:pPr>
        <w:pStyle w:val="msonormalbullet2gifbullet2gi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8053A4" w:rsidRDefault="008053A4" w:rsidP="00317B08">
      <w:pPr>
        <w:pStyle w:val="msonormalbullet2gifbullet2gi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целом по исполнению бюджета за 201</w:t>
      </w:r>
      <w:r w:rsidR="007A47D6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 при принятых бюджетных обязательствах </w:t>
      </w:r>
      <w:r w:rsidR="007A47D6">
        <w:rPr>
          <w:bCs/>
          <w:sz w:val="28"/>
          <w:szCs w:val="28"/>
        </w:rPr>
        <w:t>655900,0</w:t>
      </w:r>
      <w:r>
        <w:rPr>
          <w:bCs/>
          <w:sz w:val="28"/>
          <w:szCs w:val="28"/>
        </w:rPr>
        <w:t xml:space="preserve"> тыс. рублей</w:t>
      </w:r>
      <w:r w:rsidR="00317B0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утвержденных лимитов бюджетных об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зательств </w:t>
      </w:r>
      <w:r w:rsidR="007A47D6">
        <w:rPr>
          <w:bCs/>
          <w:sz w:val="28"/>
          <w:szCs w:val="28"/>
        </w:rPr>
        <w:t>510252,7</w:t>
      </w:r>
      <w:r>
        <w:rPr>
          <w:bCs/>
          <w:sz w:val="28"/>
          <w:szCs w:val="28"/>
        </w:rPr>
        <w:t xml:space="preserve"> тыс. руб</w:t>
      </w:r>
      <w:r w:rsidR="007A47D6">
        <w:rPr>
          <w:bCs/>
          <w:sz w:val="28"/>
          <w:szCs w:val="28"/>
        </w:rPr>
        <w:t>лей</w:t>
      </w:r>
      <w:r>
        <w:rPr>
          <w:bCs/>
          <w:sz w:val="28"/>
          <w:szCs w:val="28"/>
        </w:rPr>
        <w:t xml:space="preserve">, исполнено денежных обязательств </w:t>
      </w:r>
      <w:r w:rsidR="007A47D6">
        <w:rPr>
          <w:bCs/>
          <w:sz w:val="28"/>
          <w:szCs w:val="28"/>
        </w:rPr>
        <w:t>508359,9</w:t>
      </w:r>
      <w:r>
        <w:rPr>
          <w:bCs/>
          <w:sz w:val="28"/>
          <w:szCs w:val="28"/>
        </w:rPr>
        <w:t xml:space="preserve"> тыс. рублей или </w:t>
      </w:r>
      <w:r w:rsidR="007A47D6">
        <w:rPr>
          <w:bCs/>
          <w:sz w:val="28"/>
          <w:szCs w:val="28"/>
        </w:rPr>
        <w:t>77,5</w:t>
      </w:r>
      <w:r>
        <w:rPr>
          <w:bCs/>
          <w:sz w:val="28"/>
          <w:szCs w:val="28"/>
        </w:rPr>
        <w:t>%</w:t>
      </w:r>
      <w:r w:rsidR="00463D59">
        <w:rPr>
          <w:bCs/>
          <w:sz w:val="28"/>
          <w:szCs w:val="28"/>
        </w:rPr>
        <w:t xml:space="preserve"> от принятых обязательств</w:t>
      </w:r>
      <w:r>
        <w:rPr>
          <w:bCs/>
          <w:sz w:val="28"/>
          <w:szCs w:val="28"/>
        </w:rPr>
        <w:t xml:space="preserve">. </w:t>
      </w:r>
      <w:r w:rsidR="00317B08">
        <w:rPr>
          <w:bCs/>
          <w:sz w:val="28"/>
          <w:szCs w:val="28"/>
        </w:rPr>
        <w:t>Н</w:t>
      </w:r>
      <w:r>
        <w:rPr>
          <w:bCs/>
          <w:iCs/>
          <w:sz w:val="28"/>
          <w:szCs w:val="28"/>
        </w:rPr>
        <w:t xml:space="preserve">е исполнены принятые  бюджетные обязательства  на общую сумму </w:t>
      </w:r>
      <w:r w:rsidR="007A47D6">
        <w:rPr>
          <w:bCs/>
          <w:iCs/>
          <w:sz w:val="28"/>
          <w:szCs w:val="28"/>
        </w:rPr>
        <w:t>147540,1</w:t>
      </w:r>
      <w:r>
        <w:rPr>
          <w:bCs/>
          <w:iCs/>
          <w:sz w:val="28"/>
          <w:szCs w:val="28"/>
        </w:rPr>
        <w:t xml:space="preserve"> тыс.  рублей, повлекшие  образование  кредиторской задолженности за оказанные услуги и выполненные работы по учреждениям городского поселения. </w:t>
      </w:r>
    </w:p>
    <w:p w:rsidR="00FF426F" w:rsidRDefault="00FF426F" w:rsidP="00317B08">
      <w:pPr>
        <w:pStyle w:val="msonormalbullet2gifbullet2gi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</w:p>
    <w:p w:rsidR="001D078B" w:rsidRDefault="008053A4" w:rsidP="00317B08">
      <w:pPr>
        <w:pStyle w:val="msonormalbullet2gifbullet2gi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="001D078B">
        <w:rPr>
          <w:bCs/>
          <w:iCs/>
          <w:sz w:val="28"/>
          <w:szCs w:val="28"/>
        </w:rPr>
        <w:t xml:space="preserve">  нарушение </w:t>
      </w:r>
      <w:r w:rsidR="007A47D6">
        <w:rPr>
          <w:bCs/>
          <w:iCs/>
          <w:sz w:val="28"/>
          <w:szCs w:val="28"/>
        </w:rPr>
        <w:t xml:space="preserve">статьи 162 и </w:t>
      </w:r>
      <w:r w:rsidR="001D078B">
        <w:rPr>
          <w:bCs/>
          <w:iCs/>
          <w:sz w:val="28"/>
          <w:szCs w:val="28"/>
        </w:rPr>
        <w:t>пунктов 3 и 5 статьи 219 Бюджетного кодекса РФ</w:t>
      </w:r>
      <w:r w:rsidR="00120089">
        <w:rPr>
          <w:bCs/>
          <w:iCs/>
          <w:sz w:val="28"/>
          <w:szCs w:val="28"/>
        </w:rPr>
        <w:t xml:space="preserve">, </w:t>
      </w:r>
      <w:r w:rsidR="00000A48">
        <w:rPr>
          <w:bCs/>
          <w:sz w:val="28"/>
          <w:szCs w:val="28"/>
        </w:rPr>
        <w:t xml:space="preserve">при принятых бюджетных обязательствах </w:t>
      </w:r>
      <w:r w:rsidR="00000A48">
        <w:rPr>
          <w:bCs/>
          <w:iCs/>
          <w:sz w:val="28"/>
          <w:szCs w:val="28"/>
        </w:rPr>
        <w:t xml:space="preserve">по оказанным и выполненным работам и услугам на общую сумму  </w:t>
      </w:r>
      <w:r w:rsidR="007A47D6">
        <w:rPr>
          <w:bCs/>
          <w:iCs/>
          <w:sz w:val="28"/>
          <w:szCs w:val="28"/>
        </w:rPr>
        <w:t>215100,8</w:t>
      </w:r>
      <w:r w:rsidR="00000A48">
        <w:rPr>
          <w:bCs/>
          <w:iCs/>
          <w:sz w:val="28"/>
          <w:szCs w:val="28"/>
        </w:rPr>
        <w:t xml:space="preserve"> тыс. рублей</w:t>
      </w:r>
      <w:r w:rsidR="00000A48">
        <w:rPr>
          <w:bCs/>
          <w:sz w:val="28"/>
          <w:szCs w:val="28"/>
        </w:rPr>
        <w:t>, утвержденных л</w:t>
      </w:r>
      <w:r w:rsidR="00000A48">
        <w:rPr>
          <w:bCs/>
          <w:sz w:val="28"/>
          <w:szCs w:val="28"/>
        </w:rPr>
        <w:t>и</w:t>
      </w:r>
      <w:r w:rsidR="00000A48">
        <w:rPr>
          <w:bCs/>
          <w:sz w:val="28"/>
          <w:szCs w:val="28"/>
        </w:rPr>
        <w:t>мит</w:t>
      </w:r>
      <w:r w:rsidR="00120089">
        <w:rPr>
          <w:bCs/>
          <w:sz w:val="28"/>
          <w:szCs w:val="28"/>
        </w:rPr>
        <w:t>ах</w:t>
      </w:r>
      <w:r w:rsidR="00000A48">
        <w:rPr>
          <w:bCs/>
          <w:sz w:val="28"/>
          <w:szCs w:val="28"/>
        </w:rPr>
        <w:t xml:space="preserve"> бюджетных обязательств </w:t>
      </w:r>
      <w:r w:rsidR="007A47D6">
        <w:rPr>
          <w:bCs/>
          <w:sz w:val="28"/>
          <w:szCs w:val="28"/>
        </w:rPr>
        <w:t>199221,1</w:t>
      </w:r>
      <w:r w:rsidR="00000A48">
        <w:rPr>
          <w:bCs/>
          <w:sz w:val="28"/>
          <w:szCs w:val="28"/>
        </w:rPr>
        <w:t xml:space="preserve"> тыс. рублей, исполнен</w:t>
      </w:r>
      <w:r w:rsidR="00120089">
        <w:rPr>
          <w:bCs/>
          <w:sz w:val="28"/>
          <w:szCs w:val="28"/>
        </w:rPr>
        <w:t>ных</w:t>
      </w:r>
      <w:r w:rsidR="00000A48">
        <w:rPr>
          <w:bCs/>
          <w:sz w:val="28"/>
          <w:szCs w:val="28"/>
        </w:rPr>
        <w:t xml:space="preserve"> денежных обязательств</w:t>
      </w:r>
      <w:r w:rsidR="00120089">
        <w:rPr>
          <w:bCs/>
          <w:sz w:val="28"/>
          <w:szCs w:val="28"/>
        </w:rPr>
        <w:t>ах</w:t>
      </w:r>
      <w:r w:rsidR="00000A48">
        <w:rPr>
          <w:bCs/>
          <w:sz w:val="28"/>
          <w:szCs w:val="28"/>
        </w:rPr>
        <w:t xml:space="preserve"> </w:t>
      </w:r>
      <w:r w:rsidR="007A47D6">
        <w:rPr>
          <w:bCs/>
          <w:sz w:val="28"/>
          <w:szCs w:val="28"/>
        </w:rPr>
        <w:t>198687,5</w:t>
      </w:r>
      <w:r w:rsidR="00000A48">
        <w:rPr>
          <w:bCs/>
          <w:sz w:val="28"/>
          <w:szCs w:val="28"/>
        </w:rPr>
        <w:t xml:space="preserve"> тыс. рублей</w:t>
      </w:r>
      <w:r w:rsidR="00120089">
        <w:rPr>
          <w:bCs/>
          <w:sz w:val="28"/>
          <w:szCs w:val="28"/>
        </w:rPr>
        <w:t xml:space="preserve">, </w:t>
      </w:r>
      <w:r w:rsidR="001D078B">
        <w:rPr>
          <w:bCs/>
          <w:iCs/>
          <w:sz w:val="28"/>
          <w:szCs w:val="28"/>
        </w:rPr>
        <w:t xml:space="preserve">были приняты бюджетные обязательства сверх доведенных  лимитов бюджетных обязательств </w:t>
      </w:r>
      <w:r w:rsidR="00E35445">
        <w:rPr>
          <w:bCs/>
          <w:iCs/>
          <w:sz w:val="28"/>
          <w:szCs w:val="28"/>
        </w:rPr>
        <w:t>по оказанным и выпо</w:t>
      </w:r>
      <w:r w:rsidR="00E35445">
        <w:rPr>
          <w:bCs/>
          <w:iCs/>
          <w:sz w:val="28"/>
          <w:szCs w:val="28"/>
        </w:rPr>
        <w:t>л</w:t>
      </w:r>
      <w:r w:rsidR="00E35445">
        <w:rPr>
          <w:bCs/>
          <w:iCs/>
          <w:sz w:val="28"/>
          <w:szCs w:val="28"/>
        </w:rPr>
        <w:t xml:space="preserve">ненным работам и услугам </w:t>
      </w:r>
      <w:r w:rsidR="001D078B">
        <w:rPr>
          <w:bCs/>
          <w:iCs/>
          <w:sz w:val="28"/>
          <w:szCs w:val="28"/>
        </w:rPr>
        <w:t xml:space="preserve">на общую сумму  </w:t>
      </w:r>
      <w:r w:rsidR="00CF4589">
        <w:rPr>
          <w:bCs/>
          <w:iCs/>
          <w:sz w:val="28"/>
          <w:szCs w:val="28"/>
        </w:rPr>
        <w:t>16413,3</w:t>
      </w:r>
      <w:r w:rsidR="00120089">
        <w:rPr>
          <w:bCs/>
          <w:iCs/>
          <w:sz w:val="28"/>
          <w:szCs w:val="28"/>
        </w:rPr>
        <w:t xml:space="preserve"> тыс. рублей.</w:t>
      </w:r>
    </w:p>
    <w:p w:rsidR="00D62692" w:rsidRDefault="00D62692" w:rsidP="00823D87">
      <w:pPr>
        <w:pStyle w:val="msonormalbullet2gifbullet2gi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</w:rPr>
        <w:t xml:space="preserve">Установлено  неэкономное использование бюджетных средств на сумму </w:t>
      </w:r>
      <w:r w:rsidR="007A47D6">
        <w:rPr>
          <w:bCs/>
          <w:iCs/>
          <w:sz w:val="28"/>
          <w:szCs w:val="28"/>
        </w:rPr>
        <w:t>714,0</w:t>
      </w:r>
      <w:r>
        <w:rPr>
          <w:bCs/>
          <w:iCs/>
          <w:sz w:val="28"/>
          <w:szCs w:val="28"/>
        </w:rPr>
        <w:t xml:space="preserve"> тыс. рублей, в результате  переплаты по страховым взносам на обязател</w:t>
      </w:r>
      <w:r>
        <w:rPr>
          <w:bCs/>
          <w:iCs/>
          <w:sz w:val="28"/>
          <w:szCs w:val="28"/>
        </w:rPr>
        <w:t>ь</w:t>
      </w:r>
      <w:r>
        <w:rPr>
          <w:bCs/>
          <w:iCs/>
          <w:sz w:val="28"/>
          <w:szCs w:val="28"/>
        </w:rPr>
        <w:t xml:space="preserve">ное социальное страхование </w:t>
      </w:r>
      <w:r>
        <w:rPr>
          <w:bCs/>
          <w:color w:val="000000"/>
          <w:sz w:val="28"/>
          <w:szCs w:val="28"/>
          <w:shd w:val="clear" w:color="auto" w:fill="FFFFFF"/>
        </w:rPr>
        <w:t>на случай временной нетрудоспособности и в св</w:t>
      </w:r>
      <w:r>
        <w:rPr>
          <w:bCs/>
          <w:color w:val="000000"/>
          <w:sz w:val="28"/>
          <w:szCs w:val="28"/>
          <w:shd w:val="clear" w:color="auto" w:fill="FFFFFF"/>
        </w:rPr>
        <w:t>я</w:t>
      </w:r>
      <w:r>
        <w:rPr>
          <w:bCs/>
          <w:color w:val="000000"/>
          <w:sz w:val="28"/>
          <w:szCs w:val="28"/>
          <w:shd w:val="clear" w:color="auto" w:fill="FFFFFF"/>
        </w:rPr>
        <w:t>зи с материнством</w:t>
      </w:r>
      <w:r w:rsidR="00CE1461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1D078B" w:rsidRDefault="001D078B" w:rsidP="00823D87">
      <w:pPr>
        <w:pStyle w:val="msonormalbullet2gifbullet2gi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D078B" w:rsidRDefault="001D078B" w:rsidP="00823D87">
      <w:pPr>
        <w:pStyle w:val="msonormalbullet2gi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ходе проверки проанализирована и проверена годовая отчётность гла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ного распорядителя средств городского бюджета (администрация Славянского городского поселения) и учреждений поселения, установлено, что работа учр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ждений ведётся в соответствии с требованиями бюджетного законодательства на основе приказов, положений, инструкций, рекомендаций Министерства Ф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нансов РФ и   т.д. </w:t>
      </w:r>
    </w:p>
    <w:p w:rsidR="001D078B" w:rsidRDefault="001D078B" w:rsidP="00823D87">
      <w:pPr>
        <w:pStyle w:val="msonormalbullet2gi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Годовые отчёты о бюджетных расходах, а так же порядок и сроки предо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тавления бюджетной отчётности соответствует предъявленным требованиям и отражают фактическое исполнение (главным распорядителем и получателями) бюджетных средств за 201</w:t>
      </w:r>
      <w:r w:rsidR="007A47D6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год.</w:t>
      </w:r>
    </w:p>
    <w:p w:rsidR="00341B6B" w:rsidRPr="00BC6368" w:rsidRDefault="00341B6B" w:rsidP="00341B6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Проверкой (аудитом) бюджетной отчетности главного администратора бюджета городского поселения  установлено, что по своему составу отчетность соответствует требованиям Инструкции о порядке составления и предоставл</w:t>
      </w:r>
      <w:r w:rsidRPr="00BC6368">
        <w:rPr>
          <w:rFonts w:ascii="Times New Roman" w:hAnsi="Times New Roman" w:cs="Times New Roman"/>
          <w:sz w:val="28"/>
          <w:szCs w:val="28"/>
        </w:rPr>
        <w:t>е</w:t>
      </w:r>
      <w:r w:rsidRPr="00BC6368">
        <w:rPr>
          <w:rFonts w:ascii="Times New Roman" w:hAnsi="Times New Roman" w:cs="Times New Roman"/>
          <w:sz w:val="28"/>
          <w:szCs w:val="28"/>
        </w:rPr>
        <w:t>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 № 191н, и Инструкции о порядке составления и предо</w:t>
      </w:r>
      <w:r w:rsidRPr="00BC6368">
        <w:rPr>
          <w:rFonts w:ascii="Times New Roman" w:hAnsi="Times New Roman" w:cs="Times New Roman"/>
          <w:sz w:val="28"/>
          <w:szCs w:val="28"/>
        </w:rPr>
        <w:t>с</w:t>
      </w:r>
      <w:r w:rsidRPr="00BC6368">
        <w:rPr>
          <w:rFonts w:ascii="Times New Roman" w:hAnsi="Times New Roman" w:cs="Times New Roman"/>
          <w:sz w:val="28"/>
          <w:szCs w:val="28"/>
        </w:rPr>
        <w:lastRenderedPageBreak/>
        <w:t>тавления годовой, квартальной и месячной отчетности государственных (мун</w:t>
      </w:r>
      <w:r w:rsidRPr="00BC6368">
        <w:rPr>
          <w:rFonts w:ascii="Times New Roman" w:hAnsi="Times New Roman" w:cs="Times New Roman"/>
          <w:sz w:val="28"/>
          <w:szCs w:val="28"/>
        </w:rPr>
        <w:t>и</w:t>
      </w:r>
      <w:r w:rsidRPr="00BC6368">
        <w:rPr>
          <w:rFonts w:ascii="Times New Roman" w:hAnsi="Times New Roman" w:cs="Times New Roman"/>
          <w:sz w:val="28"/>
          <w:szCs w:val="28"/>
        </w:rPr>
        <w:t>ципальных) бюджетных и автономных учреждений, утвержденной приказом Минфина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368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36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368">
        <w:rPr>
          <w:rFonts w:ascii="Times New Roman" w:hAnsi="Times New Roman" w:cs="Times New Roman"/>
          <w:sz w:val="28"/>
          <w:szCs w:val="28"/>
        </w:rPr>
        <w:t>25.03.2011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368">
        <w:rPr>
          <w:rFonts w:ascii="Times New Roman" w:hAnsi="Times New Roman" w:cs="Times New Roman"/>
          <w:sz w:val="28"/>
          <w:szCs w:val="28"/>
        </w:rPr>
        <w:t>№ 33н.</w:t>
      </w:r>
    </w:p>
    <w:p w:rsidR="00341B6B" w:rsidRPr="00BC6368" w:rsidRDefault="00341B6B" w:rsidP="00341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Проведенная внешняя проверка (аудит) позволяет сделать вывод о дост</w:t>
      </w:r>
      <w:r w:rsidRPr="00BC6368">
        <w:rPr>
          <w:rFonts w:ascii="Times New Roman" w:hAnsi="Times New Roman" w:cs="Times New Roman"/>
          <w:sz w:val="28"/>
          <w:szCs w:val="28"/>
        </w:rPr>
        <w:t>о</w:t>
      </w:r>
      <w:r w:rsidRPr="00BC6368">
        <w:rPr>
          <w:rFonts w:ascii="Times New Roman" w:hAnsi="Times New Roman" w:cs="Times New Roman"/>
          <w:sz w:val="28"/>
          <w:szCs w:val="28"/>
        </w:rPr>
        <w:t>верности бюджетной отчетности, как носителя информации о финансовой де</w:t>
      </w:r>
      <w:r w:rsidRPr="00BC6368">
        <w:rPr>
          <w:rFonts w:ascii="Times New Roman" w:hAnsi="Times New Roman" w:cs="Times New Roman"/>
          <w:sz w:val="28"/>
          <w:szCs w:val="28"/>
        </w:rPr>
        <w:t>я</w:t>
      </w:r>
      <w:r w:rsidRPr="00BC6368">
        <w:rPr>
          <w:rFonts w:ascii="Times New Roman" w:hAnsi="Times New Roman" w:cs="Times New Roman"/>
          <w:sz w:val="28"/>
          <w:szCs w:val="28"/>
        </w:rPr>
        <w:t xml:space="preserve">тельности главного администратора бюджетных средств. </w:t>
      </w:r>
    </w:p>
    <w:p w:rsidR="00341B6B" w:rsidRDefault="00341B6B" w:rsidP="00823D87">
      <w:pPr>
        <w:pStyle w:val="msonormalbullet2gi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F426F" w:rsidRDefault="00FF426F" w:rsidP="00A830EB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FF426F" w:rsidRDefault="00FF426F" w:rsidP="00A830EB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25033A" w:rsidRDefault="003D6FC7" w:rsidP="00A830EB">
      <w:pPr>
        <w:pStyle w:val="msonormalbullet2gi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830EB" w:rsidRPr="00A830EB">
        <w:rPr>
          <w:b/>
          <w:sz w:val="28"/>
          <w:szCs w:val="28"/>
        </w:rPr>
        <w:t xml:space="preserve">ыводы </w:t>
      </w:r>
    </w:p>
    <w:p w:rsidR="00834F19" w:rsidRPr="001B67EE" w:rsidRDefault="00834F19" w:rsidP="001B67EE">
      <w:pPr>
        <w:pStyle w:val="af3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1B67EE">
        <w:rPr>
          <w:color w:val="333333"/>
          <w:sz w:val="28"/>
          <w:szCs w:val="28"/>
        </w:rPr>
        <w:t>1. Показатели отчета об исполнении бюджета Славянского городского поселения Славянского района  в части исполнения, как по доходам, так и  ра</w:t>
      </w:r>
      <w:r w:rsidRPr="001B67EE">
        <w:rPr>
          <w:color w:val="333333"/>
          <w:sz w:val="28"/>
          <w:szCs w:val="28"/>
        </w:rPr>
        <w:t>с</w:t>
      </w:r>
      <w:r w:rsidRPr="001B67EE">
        <w:rPr>
          <w:color w:val="333333"/>
          <w:sz w:val="28"/>
          <w:szCs w:val="28"/>
        </w:rPr>
        <w:t>ходам  и источникам финансирования дефицита муниципального бюджета, подлежащие утверждению, соответствуют итоговым суммам фактических п</w:t>
      </w:r>
      <w:r w:rsidRPr="001B67EE">
        <w:rPr>
          <w:color w:val="333333"/>
          <w:sz w:val="28"/>
          <w:szCs w:val="28"/>
        </w:rPr>
        <w:t>о</w:t>
      </w:r>
      <w:r w:rsidRPr="001B67EE">
        <w:rPr>
          <w:color w:val="333333"/>
          <w:sz w:val="28"/>
          <w:szCs w:val="28"/>
        </w:rPr>
        <w:t>ступлений доходов в бюджет городского поселения   и расходов бюджета в 201</w:t>
      </w:r>
      <w:r w:rsidR="00FF426F">
        <w:rPr>
          <w:color w:val="333333"/>
          <w:sz w:val="28"/>
          <w:szCs w:val="28"/>
        </w:rPr>
        <w:t>7</w:t>
      </w:r>
      <w:r w:rsidRPr="001B67EE">
        <w:rPr>
          <w:color w:val="333333"/>
          <w:sz w:val="28"/>
          <w:szCs w:val="28"/>
        </w:rPr>
        <w:t xml:space="preserve"> году.</w:t>
      </w:r>
    </w:p>
    <w:p w:rsidR="001B67EE" w:rsidRDefault="001B67EE" w:rsidP="001B67EE">
      <w:pPr>
        <w:pStyle w:val="af3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</w:p>
    <w:p w:rsidR="0023617B" w:rsidRPr="001B67EE" w:rsidRDefault="0023617B" w:rsidP="001B67EE">
      <w:pPr>
        <w:pStyle w:val="af3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1B67EE">
        <w:rPr>
          <w:color w:val="333333"/>
          <w:sz w:val="28"/>
          <w:szCs w:val="28"/>
        </w:rPr>
        <w:t>2</w:t>
      </w:r>
      <w:r w:rsidR="00834F19" w:rsidRPr="001B67EE">
        <w:rPr>
          <w:color w:val="333333"/>
          <w:sz w:val="28"/>
          <w:szCs w:val="28"/>
        </w:rPr>
        <w:t>. Бюджет за 201</w:t>
      </w:r>
      <w:r w:rsidR="00FF426F">
        <w:rPr>
          <w:color w:val="333333"/>
          <w:sz w:val="28"/>
          <w:szCs w:val="28"/>
        </w:rPr>
        <w:t>7</w:t>
      </w:r>
      <w:r w:rsidR="00834F19" w:rsidRPr="001B67EE">
        <w:rPr>
          <w:color w:val="333333"/>
          <w:sz w:val="28"/>
          <w:szCs w:val="28"/>
        </w:rPr>
        <w:t xml:space="preserve"> год исполнен</w:t>
      </w:r>
      <w:r w:rsidRPr="001B67EE">
        <w:rPr>
          <w:color w:val="333333"/>
          <w:sz w:val="28"/>
          <w:szCs w:val="28"/>
        </w:rPr>
        <w:t>:</w:t>
      </w:r>
    </w:p>
    <w:p w:rsidR="00490D71" w:rsidRPr="001B67EE" w:rsidRDefault="0023617B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7EE">
        <w:rPr>
          <w:rFonts w:ascii="Times New Roman" w:hAnsi="Times New Roman" w:cs="Times New Roman"/>
          <w:color w:val="333333"/>
          <w:sz w:val="28"/>
          <w:szCs w:val="28"/>
        </w:rPr>
        <w:t xml:space="preserve">– </w:t>
      </w:r>
      <w:r w:rsidR="00834F19" w:rsidRPr="001B67E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34F19" w:rsidRPr="001B67EE">
        <w:rPr>
          <w:rFonts w:ascii="Times New Roman" w:hAnsi="Times New Roman" w:cs="Times New Roman"/>
          <w:b/>
          <w:color w:val="333333"/>
          <w:sz w:val="28"/>
          <w:szCs w:val="28"/>
        </w:rPr>
        <w:t>по доходам</w:t>
      </w:r>
      <w:r w:rsidR="00834F19" w:rsidRPr="001B67EE">
        <w:rPr>
          <w:rFonts w:ascii="Times New Roman" w:hAnsi="Times New Roman" w:cs="Times New Roman"/>
          <w:color w:val="333333"/>
          <w:sz w:val="28"/>
          <w:szCs w:val="28"/>
        </w:rPr>
        <w:t xml:space="preserve"> в сумме </w:t>
      </w:r>
      <w:r w:rsidR="00FF426F">
        <w:rPr>
          <w:rFonts w:ascii="Times New Roman" w:hAnsi="Times New Roman" w:cs="Times New Roman"/>
          <w:color w:val="333333"/>
          <w:sz w:val="28"/>
          <w:szCs w:val="28"/>
        </w:rPr>
        <w:t xml:space="preserve">400856,0 </w:t>
      </w:r>
      <w:r w:rsidR="00834F19" w:rsidRPr="001B67EE">
        <w:rPr>
          <w:rFonts w:ascii="Times New Roman" w:hAnsi="Times New Roman" w:cs="Times New Roman"/>
          <w:color w:val="333333"/>
          <w:sz w:val="28"/>
          <w:szCs w:val="28"/>
        </w:rPr>
        <w:t>тыс. рублей</w:t>
      </w:r>
      <w:r w:rsidR="008C6E92" w:rsidRPr="001B67EE">
        <w:rPr>
          <w:rFonts w:ascii="Times New Roman" w:hAnsi="Times New Roman" w:cs="Times New Roman"/>
          <w:color w:val="333333"/>
          <w:sz w:val="28"/>
          <w:szCs w:val="28"/>
        </w:rPr>
        <w:t xml:space="preserve"> или </w:t>
      </w:r>
      <w:r w:rsidR="008C6E92" w:rsidRPr="001B67EE">
        <w:rPr>
          <w:rFonts w:ascii="Times New Roman" w:hAnsi="Times New Roman" w:cs="Times New Roman"/>
          <w:sz w:val="28"/>
          <w:szCs w:val="28"/>
        </w:rPr>
        <w:t xml:space="preserve"> на </w:t>
      </w:r>
      <w:r w:rsidR="00FF426F">
        <w:rPr>
          <w:rFonts w:ascii="Times New Roman" w:hAnsi="Times New Roman" w:cs="Times New Roman"/>
          <w:sz w:val="28"/>
          <w:szCs w:val="28"/>
        </w:rPr>
        <w:t>84,6</w:t>
      </w:r>
      <w:r w:rsidR="008C6E92" w:rsidRPr="001B67EE">
        <w:rPr>
          <w:rFonts w:ascii="Times New Roman" w:hAnsi="Times New Roman" w:cs="Times New Roman"/>
          <w:sz w:val="28"/>
          <w:szCs w:val="28"/>
        </w:rPr>
        <w:t xml:space="preserve"> % к уточненным плановым показателям</w:t>
      </w:r>
      <w:r w:rsidR="00490D71" w:rsidRPr="001B67EE">
        <w:rPr>
          <w:rFonts w:ascii="Times New Roman" w:hAnsi="Times New Roman" w:cs="Times New Roman"/>
          <w:sz w:val="28"/>
          <w:szCs w:val="28"/>
        </w:rPr>
        <w:t>;</w:t>
      </w:r>
    </w:p>
    <w:p w:rsidR="00490D71" w:rsidRPr="001B67EE" w:rsidRDefault="008C6E92" w:rsidP="001B67EE">
      <w:pPr>
        <w:pStyle w:val="af3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1B67EE">
        <w:rPr>
          <w:sz w:val="28"/>
          <w:szCs w:val="28"/>
        </w:rPr>
        <w:t xml:space="preserve"> </w:t>
      </w:r>
      <w:r w:rsidR="00490D71" w:rsidRPr="001B67EE">
        <w:rPr>
          <w:color w:val="333333"/>
          <w:sz w:val="28"/>
          <w:szCs w:val="28"/>
        </w:rPr>
        <w:t xml:space="preserve">– </w:t>
      </w:r>
      <w:r w:rsidR="00490D71" w:rsidRPr="001B67EE">
        <w:rPr>
          <w:b/>
          <w:color w:val="333333"/>
          <w:sz w:val="28"/>
          <w:szCs w:val="28"/>
        </w:rPr>
        <w:t xml:space="preserve">по расходам </w:t>
      </w:r>
      <w:r w:rsidR="00FF426F">
        <w:rPr>
          <w:b/>
          <w:color w:val="333333"/>
          <w:sz w:val="28"/>
          <w:szCs w:val="28"/>
        </w:rPr>
        <w:t>508359,9</w:t>
      </w:r>
      <w:r w:rsidR="00490D71" w:rsidRPr="001B67EE">
        <w:rPr>
          <w:color w:val="333333"/>
          <w:sz w:val="28"/>
          <w:szCs w:val="28"/>
        </w:rPr>
        <w:t xml:space="preserve"> тыс. рублей при уточненном плане 5</w:t>
      </w:r>
      <w:r w:rsidR="00FF426F">
        <w:rPr>
          <w:color w:val="333333"/>
          <w:sz w:val="28"/>
          <w:szCs w:val="28"/>
        </w:rPr>
        <w:t>10252,4</w:t>
      </w:r>
      <w:r w:rsidR="00490D71" w:rsidRPr="001B67EE">
        <w:rPr>
          <w:color w:val="333333"/>
          <w:sz w:val="28"/>
          <w:szCs w:val="28"/>
        </w:rPr>
        <w:t xml:space="preserve"> тыс. рублей или на 99,2%;</w:t>
      </w:r>
    </w:p>
    <w:p w:rsidR="00490D71" w:rsidRPr="001B67EE" w:rsidRDefault="00490D71" w:rsidP="001B67EE">
      <w:pPr>
        <w:pStyle w:val="af3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1B67EE">
        <w:rPr>
          <w:color w:val="333333"/>
          <w:sz w:val="28"/>
          <w:szCs w:val="28"/>
        </w:rPr>
        <w:t xml:space="preserve">– </w:t>
      </w:r>
      <w:r w:rsidRPr="001B67EE">
        <w:rPr>
          <w:b/>
          <w:color w:val="333333"/>
          <w:sz w:val="28"/>
          <w:szCs w:val="28"/>
        </w:rPr>
        <w:t>с дефицитом</w:t>
      </w:r>
      <w:r w:rsidRPr="001B67EE">
        <w:rPr>
          <w:color w:val="333333"/>
          <w:sz w:val="28"/>
          <w:szCs w:val="28"/>
        </w:rPr>
        <w:t xml:space="preserve"> (превышением расходов над доходами) в сумме</w:t>
      </w:r>
      <w:r w:rsidR="00FF426F">
        <w:rPr>
          <w:color w:val="333333"/>
          <w:sz w:val="28"/>
          <w:szCs w:val="28"/>
        </w:rPr>
        <w:t xml:space="preserve"> 107503,9</w:t>
      </w:r>
      <w:r w:rsidRPr="001B67EE">
        <w:rPr>
          <w:color w:val="333333"/>
          <w:sz w:val="28"/>
          <w:szCs w:val="28"/>
        </w:rPr>
        <w:t xml:space="preserve"> тыс. рублей.</w:t>
      </w:r>
    </w:p>
    <w:p w:rsidR="00D1703A" w:rsidRDefault="00D1703A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E92" w:rsidRDefault="00490D71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6E92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В общей сумме доходов налоговые и неналоговые доходы составили    2</w:t>
      </w:r>
      <w:r w:rsidR="00FF426F">
        <w:rPr>
          <w:rFonts w:ascii="Times New Roman" w:hAnsi="Times New Roman" w:cs="Times New Roman"/>
          <w:color w:val="000000" w:themeColor="text1"/>
          <w:sz w:val="28"/>
          <w:szCs w:val="28"/>
        </w:rPr>
        <w:t>94352,3</w:t>
      </w:r>
      <w:r w:rsidR="008C6E92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7</w:t>
      </w:r>
      <w:r w:rsidR="00FF426F">
        <w:rPr>
          <w:rFonts w:ascii="Times New Roman" w:hAnsi="Times New Roman" w:cs="Times New Roman"/>
          <w:color w:val="000000" w:themeColor="text1"/>
          <w:sz w:val="28"/>
          <w:szCs w:val="28"/>
        </w:rPr>
        <w:t>3,4</w:t>
      </w:r>
      <w:r w:rsidR="008C6E92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в общей структуре доходов, в том числе нал</w:t>
      </w:r>
      <w:r w:rsidR="008C6E92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C6E92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говые доходы  2</w:t>
      </w:r>
      <w:r w:rsidR="00FF426F">
        <w:rPr>
          <w:rFonts w:ascii="Times New Roman" w:hAnsi="Times New Roman" w:cs="Times New Roman"/>
          <w:color w:val="000000" w:themeColor="text1"/>
          <w:sz w:val="28"/>
          <w:szCs w:val="28"/>
        </w:rPr>
        <w:t>63420,3</w:t>
      </w:r>
      <w:r w:rsidR="008C6E92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6</w:t>
      </w:r>
      <w:r w:rsidR="00FF426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C6E92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426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C6E92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неналоговые доходы  </w:t>
      </w:r>
      <w:r w:rsidR="00FF426F">
        <w:rPr>
          <w:rFonts w:ascii="Times New Roman" w:hAnsi="Times New Roman" w:cs="Times New Roman"/>
          <w:color w:val="000000" w:themeColor="text1"/>
          <w:sz w:val="28"/>
          <w:szCs w:val="28"/>
        </w:rPr>
        <w:t>30932,0</w:t>
      </w:r>
      <w:r w:rsidR="008C6E92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 или  </w:t>
      </w:r>
      <w:r w:rsidR="00FF426F">
        <w:rPr>
          <w:rFonts w:ascii="Times New Roman" w:hAnsi="Times New Roman" w:cs="Times New Roman"/>
          <w:color w:val="000000" w:themeColor="text1"/>
          <w:sz w:val="28"/>
          <w:szCs w:val="28"/>
        </w:rPr>
        <w:t>7,7</w:t>
      </w:r>
      <w:r w:rsidR="008C6E92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B52163" w:rsidRPr="001B67EE" w:rsidRDefault="00B52163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 сравнению с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размер предоставляемых  субс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дий,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уменьшился  на 8473,5 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лей и составил 91,7%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 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>межбюджетны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по сравнению с 2016 годом увеличился  на 2200,0 тыс. рублей. Дотации из краевого бюджета в 2017 году не выделялись. Общий объем безвозмездных поступлений в 2017 году составил 106383,0 тыс. рублей.  По сравнению с уточненным планом, фактически поступило меньше субсидий на 880,0 тыс. рублей или 99,1%.   </w:t>
      </w:r>
    </w:p>
    <w:p w:rsidR="008C6E92" w:rsidRPr="001B67EE" w:rsidRDefault="008C6E92" w:rsidP="001B67EE">
      <w:pPr>
        <w:pStyle w:val="af3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1B67EE">
        <w:rPr>
          <w:color w:val="333333"/>
          <w:sz w:val="28"/>
          <w:szCs w:val="28"/>
        </w:rPr>
        <w:t xml:space="preserve"> </w:t>
      </w:r>
      <w:r w:rsidRPr="001B67EE">
        <w:rPr>
          <w:color w:val="000000" w:themeColor="text1"/>
          <w:sz w:val="28"/>
          <w:szCs w:val="28"/>
        </w:rPr>
        <w:t xml:space="preserve">В общей структуре доходов бюджета безвозмездные поступления из бюджетов других уровней составили </w:t>
      </w:r>
      <w:r w:rsidR="00490D71" w:rsidRPr="001B67EE">
        <w:rPr>
          <w:color w:val="000000" w:themeColor="text1"/>
          <w:sz w:val="28"/>
          <w:szCs w:val="28"/>
        </w:rPr>
        <w:t>2</w:t>
      </w:r>
      <w:r w:rsidR="00B52163">
        <w:rPr>
          <w:color w:val="000000" w:themeColor="text1"/>
          <w:sz w:val="28"/>
          <w:szCs w:val="28"/>
        </w:rPr>
        <w:t>6,6</w:t>
      </w:r>
      <w:r w:rsidR="00490D71" w:rsidRPr="001B67EE">
        <w:rPr>
          <w:color w:val="000000" w:themeColor="text1"/>
          <w:sz w:val="28"/>
          <w:szCs w:val="28"/>
        </w:rPr>
        <w:t>%.</w:t>
      </w:r>
    </w:p>
    <w:p w:rsidR="000A5C11" w:rsidRDefault="000A5C11" w:rsidP="006F2B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F2B79" w:rsidRPr="00075523" w:rsidRDefault="00834F19" w:rsidP="006F2B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7E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F2B79">
        <w:rPr>
          <w:rFonts w:ascii="Times New Roman" w:hAnsi="Times New Roman" w:cs="Times New Roman"/>
          <w:color w:val="333333"/>
          <w:sz w:val="28"/>
          <w:szCs w:val="28"/>
        </w:rPr>
        <w:t>4.Утвержденный д</w:t>
      </w:r>
      <w:r w:rsidR="006F2B79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ефицит бюджета поселения  в сумме 36</w:t>
      </w:r>
      <w:r w:rsidR="006F2B7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F2B79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193</w:t>
      </w:r>
      <w:r w:rsidR="006F2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B79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805 ру</w:t>
      </w:r>
      <w:r w:rsidR="006F2B79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F2B79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  </w:t>
      </w:r>
      <w:r w:rsidR="006F2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B79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 п.</w:t>
      </w:r>
      <w:r w:rsidR="006F2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6F2B79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ст. 92.</w:t>
      </w:r>
      <w:r w:rsidR="006F2B7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F2B79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13 Бюджетного Кодекса РФ – не более 10% от утверждённого общего годового объёма доходов бюджета без учёта  у</w:t>
      </w:r>
      <w:r w:rsidR="006F2B79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F2B79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верждённого объёма безвозмездных поступлений</w:t>
      </w:r>
      <w:r w:rsidR="006F2B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2B79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F2B79" w:rsidRDefault="006F2B79" w:rsidP="00DE5548">
      <w:pPr>
        <w:pStyle w:val="af3"/>
        <w:spacing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Фактически сложившийся дефицит бюджета в сумме </w:t>
      </w:r>
      <w:r w:rsidR="00DE5548">
        <w:rPr>
          <w:color w:val="333333"/>
          <w:sz w:val="28"/>
          <w:szCs w:val="28"/>
        </w:rPr>
        <w:t>107503,9</w:t>
      </w:r>
      <w:r w:rsidR="00DE5548" w:rsidRPr="001B67EE">
        <w:rPr>
          <w:color w:val="333333"/>
          <w:sz w:val="28"/>
          <w:szCs w:val="28"/>
        </w:rPr>
        <w:t xml:space="preserve"> тыс. ру</w:t>
      </w:r>
      <w:r w:rsidR="00DE5548" w:rsidRPr="001B67EE">
        <w:rPr>
          <w:color w:val="333333"/>
          <w:sz w:val="28"/>
          <w:szCs w:val="28"/>
        </w:rPr>
        <w:t>б</w:t>
      </w:r>
      <w:r w:rsidR="00DE5548" w:rsidRPr="001B67EE">
        <w:rPr>
          <w:color w:val="333333"/>
          <w:sz w:val="28"/>
          <w:szCs w:val="28"/>
        </w:rPr>
        <w:t>лей</w:t>
      </w:r>
      <w:r>
        <w:rPr>
          <w:color w:val="000000" w:themeColor="text1"/>
          <w:sz w:val="28"/>
          <w:szCs w:val="28"/>
        </w:rPr>
        <w:t xml:space="preserve"> превысил установленные предельные его значения, предусмотренные п.3 ст.92.1 Бюджетного кодекса РФ</w:t>
      </w:r>
      <w:r>
        <w:rPr>
          <w:vanish/>
          <w:color w:val="000000" w:themeColor="text1"/>
          <w:sz w:val="28"/>
          <w:szCs w:val="28"/>
        </w:rPr>
        <w:t>оссийской Федерации</w:t>
      </w:r>
      <w:r>
        <w:rPr>
          <w:color w:val="000000" w:themeColor="text1"/>
          <w:sz w:val="28"/>
          <w:szCs w:val="28"/>
        </w:rPr>
        <w:t xml:space="preserve"> на  78068,7 тыс. рублей (400856,0-106503,7)*10=29435,2).</w:t>
      </w:r>
      <w:r w:rsidRPr="00DB5480">
        <w:rPr>
          <w:color w:val="000000" w:themeColor="text1"/>
          <w:sz w:val="28"/>
          <w:szCs w:val="28"/>
        </w:rPr>
        <w:t xml:space="preserve"> </w:t>
      </w:r>
    </w:p>
    <w:p w:rsidR="006F2B79" w:rsidRPr="003F4499" w:rsidRDefault="00DE5548" w:rsidP="006F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99">
        <w:rPr>
          <w:rFonts w:ascii="Times New Roman" w:hAnsi="Times New Roman" w:cs="Times New Roman"/>
          <w:sz w:val="28"/>
          <w:szCs w:val="28"/>
        </w:rPr>
        <w:t>Образованные источники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на 01.01.2018 года</w:t>
      </w:r>
      <w:r w:rsidRPr="003F4499">
        <w:rPr>
          <w:rFonts w:ascii="Times New Roman" w:hAnsi="Times New Roman" w:cs="Times New Roman"/>
          <w:sz w:val="28"/>
          <w:szCs w:val="28"/>
        </w:rPr>
        <w:t xml:space="preserve"> не противоречат ст. 96 БК РФ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2B79" w:rsidRPr="003F4499" w:rsidRDefault="006F2B79" w:rsidP="006F2B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499">
        <w:rPr>
          <w:rFonts w:ascii="Times New Roman" w:hAnsi="Times New Roman" w:cs="Times New Roman"/>
          <w:sz w:val="28"/>
          <w:szCs w:val="28"/>
        </w:rPr>
        <w:t xml:space="preserve">– сальдированный результат по привлечению кредитов коммерческих банков </w:t>
      </w:r>
      <w:r>
        <w:rPr>
          <w:rFonts w:ascii="Times New Roman" w:hAnsi="Times New Roman" w:cs="Times New Roman"/>
          <w:sz w:val="28"/>
          <w:szCs w:val="28"/>
        </w:rPr>
        <w:t>(50000,0 тыс. руб.) и погашенным кредитам (50000,0 тыс. руб.).</w:t>
      </w:r>
    </w:p>
    <w:p w:rsidR="006F2B79" w:rsidRPr="003F4499" w:rsidRDefault="006F2B79" w:rsidP="006F2B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499">
        <w:rPr>
          <w:rFonts w:ascii="Times New Roman" w:hAnsi="Times New Roman" w:cs="Times New Roman"/>
          <w:sz w:val="28"/>
          <w:szCs w:val="28"/>
        </w:rPr>
        <w:t>– сальдированный результат по</w:t>
      </w:r>
      <w:r>
        <w:rPr>
          <w:rFonts w:ascii="Times New Roman" w:hAnsi="Times New Roman" w:cs="Times New Roman"/>
          <w:sz w:val="28"/>
          <w:szCs w:val="28"/>
        </w:rPr>
        <w:t xml:space="preserve"> привлеченным </w:t>
      </w:r>
      <w:r w:rsidRPr="003F4499">
        <w:rPr>
          <w:rFonts w:ascii="Times New Roman" w:hAnsi="Times New Roman" w:cs="Times New Roman"/>
          <w:sz w:val="28"/>
          <w:szCs w:val="28"/>
        </w:rPr>
        <w:t xml:space="preserve"> бюджетным кредитам</w:t>
      </w:r>
      <w:r>
        <w:rPr>
          <w:rFonts w:ascii="Times New Roman" w:hAnsi="Times New Roman" w:cs="Times New Roman"/>
          <w:sz w:val="28"/>
          <w:szCs w:val="28"/>
        </w:rPr>
        <w:t xml:space="preserve"> (140250,0 тыс.руб.) и погашенным бюджетным кредитам (31798,0 тыс. руб.)</w:t>
      </w:r>
      <w:r w:rsidRPr="003F4499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108452,0</w:t>
      </w:r>
      <w:r w:rsidRPr="003F4499">
        <w:rPr>
          <w:rFonts w:ascii="Times New Roman" w:hAnsi="Times New Roman" w:cs="Times New Roman"/>
          <w:bCs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F2B79" w:rsidRPr="003F4499" w:rsidRDefault="006F2B79" w:rsidP="006F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99">
        <w:rPr>
          <w:rFonts w:ascii="Times New Roman" w:hAnsi="Times New Roman" w:cs="Times New Roman"/>
          <w:bCs/>
          <w:sz w:val="28"/>
          <w:szCs w:val="28"/>
        </w:rPr>
        <w:t xml:space="preserve">– остатки средств на счетах бюджета </w:t>
      </w:r>
      <w:r>
        <w:rPr>
          <w:rFonts w:ascii="Times New Roman" w:hAnsi="Times New Roman" w:cs="Times New Roman"/>
          <w:bCs/>
          <w:sz w:val="28"/>
          <w:szCs w:val="28"/>
        </w:rPr>
        <w:t>на 01.01.2018 г. составили минус 948,1</w:t>
      </w:r>
      <w:r w:rsidRPr="003F4499">
        <w:rPr>
          <w:rFonts w:ascii="Times New Roman" w:hAnsi="Times New Roman" w:cs="Times New Roman"/>
          <w:bCs/>
          <w:sz w:val="28"/>
          <w:szCs w:val="28"/>
        </w:rPr>
        <w:t xml:space="preserve"> тыс. руб. (указанная величина фактически уменьшает общую сумму и</w:t>
      </w:r>
      <w:r w:rsidRPr="003F4499">
        <w:rPr>
          <w:rFonts w:ascii="Times New Roman" w:hAnsi="Times New Roman" w:cs="Times New Roman"/>
          <w:bCs/>
          <w:sz w:val="28"/>
          <w:szCs w:val="28"/>
        </w:rPr>
        <w:t>с</w:t>
      </w:r>
      <w:r w:rsidRPr="003F4499">
        <w:rPr>
          <w:rFonts w:ascii="Times New Roman" w:hAnsi="Times New Roman" w:cs="Times New Roman"/>
          <w:bCs/>
          <w:sz w:val="28"/>
          <w:szCs w:val="28"/>
        </w:rPr>
        <w:t xml:space="preserve">точников финансирования дефицита бюджета). </w:t>
      </w:r>
    </w:p>
    <w:p w:rsidR="006F2B79" w:rsidRDefault="006F2B79" w:rsidP="001B67E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F2C8C" w:rsidRPr="001B67EE" w:rsidRDefault="000A5C11" w:rsidP="001B67E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="00490D71" w:rsidRPr="001B67EE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1F2C8C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201</w:t>
      </w:r>
      <w:r w:rsidR="00B5216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F2C8C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расходы бюджета увеличились на </w:t>
      </w:r>
      <w:r w:rsidR="00B52163">
        <w:rPr>
          <w:rFonts w:ascii="Times New Roman" w:hAnsi="Times New Roman" w:cs="Times New Roman"/>
          <w:color w:val="000000" w:themeColor="text1"/>
          <w:sz w:val="28"/>
          <w:szCs w:val="28"/>
        </w:rPr>
        <w:t>61531,8</w:t>
      </w:r>
      <w:r w:rsidR="001F2C8C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темп роста составил 1</w:t>
      </w:r>
      <w:r w:rsidR="00B52163">
        <w:rPr>
          <w:rFonts w:ascii="Times New Roman" w:hAnsi="Times New Roman" w:cs="Times New Roman"/>
          <w:color w:val="000000" w:themeColor="text1"/>
          <w:sz w:val="28"/>
          <w:szCs w:val="28"/>
        </w:rPr>
        <w:t>13,8</w:t>
      </w:r>
      <w:r w:rsidR="001F2C8C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%. В целом наибольший удельный вес в расходах бюджета 2016 года составили расходы по разделам:</w:t>
      </w:r>
    </w:p>
    <w:p w:rsidR="001F2C8C" w:rsidRPr="001B67EE" w:rsidRDefault="001F2C8C" w:rsidP="001B67E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7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Общегосударственные вопросы – 3</w:t>
      </w:r>
      <w:r w:rsidR="00B521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1B67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521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1B67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%;</w:t>
      </w:r>
    </w:p>
    <w:p w:rsidR="001F2C8C" w:rsidRPr="001B67EE" w:rsidRDefault="001F2C8C" w:rsidP="001B67E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Жилищно-коммунальное хозяйство – 3</w:t>
      </w:r>
      <w:r w:rsidR="00B52163">
        <w:rPr>
          <w:rFonts w:ascii="Times New Roman" w:hAnsi="Times New Roman" w:cs="Times New Roman"/>
          <w:color w:val="000000" w:themeColor="text1"/>
          <w:sz w:val="28"/>
          <w:szCs w:val="28"/>
        </w:rPr>
        <w:t>6,4</w:t>
      </w: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1F2C8C" w:rsidRPr="001B67EE" w:rsidRDefault="001F2C8C" w:rsidP="001B67E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B67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Национальная экономика – 1</w:t>
      </w:r>
      <w:r w:rsidR="00B521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5,0</w:t>
      </w:r>
      <w:r w:rsidRPr="001B67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%;</w:t>
      </w:r>
    </w:p>
    <w:p w:rsidR="001F2C8C" w:rsidRPr="001B67EE" w:rsidRDefault="001F2C8C" w:rsidP="001B67E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B67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Культура и кинематография – </w:t>
      </w:r>
      <w:r w:rsidR="00B521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7,6</w:t>
      </w:r>
      <w:r w:rsidRPr="001B67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%.</w:t>
      </w:r>
    </w:p>
    <w:p w:rsidR="001B67EE" w:rsidRDefault="001B67EE" w:rsidP="001B67E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52163" w:rsidRDefault="000A5C11" w:rsidP="00B521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A361F8" w:rsidRPr="001B67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B52163" w:rsidRPr="00B521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2163">
        <w:rPr>
          <w:rFonts w:ascii="Times New Roman" w:hAnsi="Times New Roman"/>
          <w:color w:val="000000"/>
          <w:sz w:val="28"/>
          <w:szCs w:val="28"/>
        </w:rPr>
        <w:t>Объем расходов по исполненным мероприятиям по муниципальным программам составил 106536678,26 рублей или 20,7% от общего расходов по бюджету.</w:t>
      </w:r>
    </w:p>
    <w:p w:rsidR="00656C4B" w:rsidRDefault="00656C4B" w:rsidP="00656C4B">
      <w:pPr>
        <w:pStyle w:val="msonormalbullet2gifbullet2gi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 соответствии с</w:t>
      </w:r>
      <w:r w:rsidR="00422962">
        <w:rPr>
          <w:color w:val="000000"/>
          <w:sz w:val="28"/>
          <w:szCs w:val="28"/>
        </w:rPr>
        <w:t xml:space="preserve"> п.2</w:t>
      </w:r>
      <w:r>
        <w:rPr>
          <w:color w:val="000000"/>
          <w:sz w:val="28"/>
          <w:szCs w:val="28"/>
        </w:rPr>
        <w:t xml:space="preserve"> ст. 179 Бюджетного кодекса Российской Федерации и </w:t>
      </w:r>
      <w:r w:rsidR="00D46FE3">
        <w:rPr>
          <w:color w:val="000000"/>
          <w:sz w:val="28"/>
          <w:szCs w:val="28"/>
        </w:rPr>
        <w:t xml:space="preserve">п.4.14 </w:t>
      </w:r>
      <w:r>
        <w:rPr>
          <w:color w:val="000000"/>
          <w:sz w:val="28"/>
          <w:szCs w:val="28"/>
        </w:rPr>
        <w:t>Постановлением администрации Славянского городского поселения Славянского района от 03.07.2014 №533 «Об утверждении Порядка принятия решения о разработке, формирования,</w:t>
      </w:r>
      <w:r w:rsidR="004C02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реализации и оценки эффективности реализации муниципальных программ Славянского городского поселения Сл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вянского района</w:t>
      </w:r>
      <w:r w:rsidR="004C02C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по муниципальным программам не были внесены изменения в планируемые объемы финансирования при уточнении их объемов финанс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рования</w:t>
      </w:r>
      <w:r w:rsidR="00422962">
        <w:rPr>
          <w:color w:val="000000"/>
          <w:sz w:val="28"/>
          <w:szCs w:val="28"/>
        </w:rPr>
        <w:t xml:space="preserve"> по бюджету</w:t>
      </w:r>
      <w:r>
        <w:rPr>
          <w:color w:val="000000"/>
          <w:sz w:val="28"/>
          <w:szCs w:val="28"/>
        </w:rPr>
        <w:t xml:space="preserve"> в сумме 620,6 тыс. рублей.   </w:t>
      </w:r>
    </w:p>
    <w:p w:rsidR="00D1703A" w:rsidRDefault="00D1703A" w:rsidP="00C71A15">
      <w:pPr>
        <w:pStyle w:val="msonormalbullet2gifbullet2gi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71A15" w:rsidRDefault="000A5C11" w:rsidP="00C71A15">
      <w:pPr>
        <w:pStyle w:val="msonormalbullet2gifbullet2gi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CE1461" w:rsidRPr="001B67EE">
        <w:rPr>
          <w:color w:val="000000" w:themeColor="text1"/>
          <w:sz w:val="28"/>
          <w:szCs w:val="28"/>
        </w:rPr>
        <w:t>.</w:t>
      </w:r>
      <w:r w:rsidR="00CE1461" w:rsidRPr="001B67EE">
        <w:rPr>
          <w:bCs/>
          <w:sz w:val="28"/>
          <w:szCs w:val="28"/>
        </w:rPr>
        <w:t xml:space="preserve"> </w:t>
      </w:r>
      <w:r w:rsidR="00C71A15">
        <w:rPr>
          <w:bCs/>
          <w:sz w:val="28"/>
          <w:szCs w:val="28"/>
        </w:rPr>
        <w:t>В целом по исполнению бюджета за 2017 год при принятых бюдже</w:t>
      </w:r>
      <w:r w:rsidR="00C71A15">
        <w:rPr>
          <w:bCs/>
          <w:sz w:val="28"/>
          <w:szCs w:val="28"/>
        </w:rPr>
        <w:t>т</w:t>
      </w:r>
      <w:r w:rsidR="00C71A15">
        <w:rPr>
          <w:bCs/>
          <w:sz w:val="28"/>
          <w:szCs w:val="28"/>
        </w:rPr>
        <w:t>ных обязательствах 655900,0 тыс. рублей, утвержденных лимитов бюджетных обязательств 4510252,7 тыс. рублей, исполнено денежных обязательств 508359,9 тыс. рублей или 77,5% от принятых обязательств. Н</w:t>
      </w:r>
      <w:r w:rsidR="00C71A15">
        <w:rPr>
          <w:bCs/>
          <w:iCs/>
          <w:sz w:val="28"/>
          <w:szCs w:val="28"/>
        </w:rPr>
        <w:t>е исполнены пр</w:t>
      </w:r>
      <w:r w:rsidR="00C71A15">
        <w:rPr>
          <w:bCs/>
          <w:iCs/>
          <w:sz w:val="28"/>
          <w:szCs w:val="28"/>
        </w:rPr>
        <w:t>и</w:t>
      </w:r>
      <w:r w:rsidR="00C71A15">
        <w:rPr>
          <w:bCs/>
          <w:iCs/>
          <w:sz w:val="28"/>
          <w:szCs w:val="28"/>
        </w:rPr>
        <w:t>нятые  бюджетные обязательства  на общую сумму 147540,1 тыс.  рублей, п</w:t>
      </w:r>
      <w:r w:rsidR="00C71A15">
        <w:rPr>
          <w:bCs/>
          <w:iCs/>
          <w:sz w:val="28"/>
          <w:szCs w:val="28"/>
        </w:rPr>
        <w:t>о</w:t>
      </w:r>
      <w:r w:rsidR="00C71A15">
        <w:rPr>
          <w:bCs/>
          <w:iCs/>
          <w:sz w:val="28"/>
          <w:szCs w:val="28"/>
        </w:rPr>
        <w:t xml:space="preserve">влекшие  образование  кредиторской задолженности </w:t>
      </w:r>
      <w:r w:rsidR="002E6129">
        <w:rPr>
          <w:bCs/>
          <w:iCs/>
          <w:sz w:val="28"/>
          <w:szCs w:val="28"/>
        </w:rPr>
        <w:t xml:space="preserve">по расчетам с бюджетом , с внебюджетными фондами, </w:t>
      </w:r>
      <w:r w:rsidR="00C71A15">
        <w:rPr>
          <w:bCs/>
          <w:iCs/>
          <w:sz w:val="28"/>
          <w:szCs w:val="28"/>
        </w:rPr>
        <w:t>за оказанные услуги и выполненные работы по у</w:t>
      </w:r>
      <w:r w:rsidR="00C71A15">
        <w:rPr>
          <w:bCs/>
          <w:iCs/>
          <w:sz w:val="28"/>
          <w:szCs w:val="28"/>
        </w:rPr>
        <w:t>ч</w:t>
      </w:r>
      <w:r w:rsidR="00C71A15">
        <w:rPr>
          <w:bCs/>
          <w:iCs/>
          <w:sz w:val="28"/>
          <w:szCs w:val="28"/>
        </w:rPr>
        <w:t xml:space="preserve">реждениям городского поселения. </w:t>
      </w:r>
    </w:p>
    <w:p w:rsidR="000E661F" w:rsidRDefault="00C71A15" w:rsidP="000E661F">
      <w:pPr>
        <w:pStyle w:val="msonormalbullet2gifbullet2gi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.</w:t>
      </w:r>
      <w:r w:rsidR="000E661F" w:rsidRPr="000E661F">
        <w:rPr>
          <w:bCs/>
          <w:iCs/>
          <w:sz w:val="28"/>
          <w:szCs w:val="28"/>
        </w:rPr>
        <w:t xml:space="preserve"> </w:t>
      </w:r>
      <w:r w:rsidR="000E661F">
        <w:rPr>
          <w:bCs/>
          <w:iCs/>
          <w:sz w:val="28"/>
          <w:szCs w:val="28"/>
        </w:rPr>
        <w:t>В  нарушение статьи 162 и пунктов 3 и 5 статьи 219 Бюджетного кодекса РФ были приняты бюджетные обязательства сверх доведенных  лимитов бю</w:t>
      </w:r>
      <w:r w:rsidR="000E661F">
        <w:rPr>
          <w:bCs/>
          <w:iCs/>
          <w:sz w:val="28"/>
          <w:szCs w:val="28"/>
        </w:rPr>
        <w:t>д</w:t>
      </w:r>
      <w:r w:rsidR="000E661F">
        <w:rPr>
          <w:bCs/>
          <w:iCs/>
          <w:sz w:val="28"/>
          <w:szCs w:val="28"/>
        </w:rPr>
        <w:t>жетных обязательств по оказанным и выполненным работам и услугам на о</w:t>
      </w:r>
      <w:r w:rsidR="000E661F">
        <w:rPr>
          <w:bCs/>
          <w:iCs/>
          <w:sz w:val="28"/>
          <w:szCs w:val="28"/>
        </w:rPr>
        <w:t>б</w:t>
      </w:r>
      <w:r w:rsidR="000E661F">
        <w:rPr>
          <w:bCs/>
          <w:iCs/>
          <w:sz w:val="28"/>
          <w:szCs w:val="28"/>
        </w:rPr>
        <w:t>щую сумму  1</w:t>
      </w:r>
      <w:r w:rsidR="00CF4589">
        <w:rPr>
          <w:bCs/>
          <w:iCs/>
          <w:sz w:val="28"/>
          <w:szCs w:val="28"/>
        </w:rPr>
        <w:t>6413,3</w:t>
      </w:r>
      <w:r w:rsidR="000E661F">
        <w:rPr>
          <w:bCs/>
          <w:iCs/>
          <w:sz w:val="28"/>
          <w:szCs w:val="28"/>
        </w:rPr>
        <w:t xml:space="preserve"> тыс. рублей.</w:t>
      </w:r>
    </w:p>
    <w:p w:rsidR="002C7725" w:rsidRDefault="000A5C11" w:rsidP="001B67E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E639E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639E" w:rsidRPr="001B67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состоянию на 01.01.2017 года кредиторская задолженность </w:t>
      </w:r>
      <w:r w:rsidR="00D365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целом по учреждениям поселения состав</w:t>
      </w:r>
      <w:r w:rsidR="00C7643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ляла</w:t>
      </w:r>
      <w:r w:rsidR="00D365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302568,9 тыс. руб. </w:t>
      </w:r>
      <w:r w:rsidR="002C77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течение года кред</w:t>
      </w:r>
      <w:r w:rsidR="002C77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2C77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торская задолженность уменьшилась на </w:t>
      </w:r>
      <w:r w:rsidR="00C7643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128502,3</w:t>
      </w:r>
      <w:r w:rsidR="002C77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тыс. рублей и по состоянию на 01.01.2018 года составила </w:t>
      </w:r>
      <w:r w:rsidR="00C7643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223618,6</w:t>
      </w:r>
      <w:r w:rsidR="002C77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тыс. рублей ( за минусом расчетов по д</w:t>
      </w:r>
      <w:r w:rsidR="002C77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2C77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ходам 58225,5 тыс. рублей). </w:t>
      </w:r>
    </w:p>
    <w:p w:rsidR="002C7725" w:rsidRDefault="002C7725" w:rsidP="002C7725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C772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 состоянию на 01.01.2018 года кредиторская задолженность по зар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ботной плате составила 3777,6 тыс.рублей, по расчетам с поставщиками и по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рядчиками – 20466,2 тыс.рублей, в том числе  за коммунальные услуги сост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вила 592,7 тыс.рублей, за транспортные услуги техники для работ по благоус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ройству – 8434,7 тыс. рублей, за услуги по содержанию, техническому обсл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живанию, текущему и капитальному ремонту имущества – 2603,1 тыс.  рублей, по прочим услугам – 2762,9 тыс. рублей, за приобретение основных средств -1107,0 тыс. рублей, за приобретение материальных ценностей – 6081,5 тыс. рублей.</w:t>
      </w:r>
    </w:p>
    <w:p w:rsidR="002C7725" w:rsidRDefault="002C7725" w:rsidP="002C7725">
      <w:pPr>
        <w:pStyle w:val="msonormalbullet2gif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Наличие кредиторской задолженности связано  с тем, что </w:t>
      </w:r>
      <w:r>
        <w:rPr>
          <w:sz w:val="28"/>
          <w:szCs w:val="28"/>
        </w:rPr>
        <w:t>заключение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контрактов и договоров производилось при отсутствии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обеспечения.</w:t>
      </w:r>
    </w:p>
    <w:p w:rsidR="002C7725" w:rsidRDefault="002C7725" w:rsidP="002C7725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Кредиторская задолженность по платежам в бюджет составила 144563,7 тыс. рублей, в том числе по налогу на доходы физических лиц 13366,2 тыс. рублей, по страховым взносам на обязательное медицинское страхование и пенсионное страхование  131197,5 тыс. рублей</w:t>
      </w:r>
    </w:p>
    <w:p w:rsidR="002C7725" w:rsidRDefault="002C7725" w:rsidP="002C7725">
      <w:pPr>
        <w:pStyle w:val="msonormalbullet2gifbullet1gifbullet1gi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Уменьшение кредиторской задолженности по платежам в бюджет на 01.01.2018 года произошло в связи с тем, что за  период 2017 года  бюджетн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ми учреждениями проводилась работа по оптимизации расходов бюджета.</w:t>
      </w:r>
    </w:p>
    <w:p w:rsidR="00CE639E" w:rsidRPr="001B67EE" w:rsidRDefault="002C7725" w:rsidP="001B67E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3653A" w:rsidRDefault="00B462A5" w:rsidP="001B67EE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1B67EE">
        <w:rPr>
          <w:bCs/>
          <w:sz w:val="28"/>
          <w:szCs w:val="28"/>
        </w:rPr>
        <w:t>В результате не исполн</w:t>
      </w:r>
      <w:r w:rsidR="00603C46">
        <w:rPr>
          <w:bCs/>
          <w:sz w:val="28"/>
          <w:szCs w:val="28"/>
        </w:rPr>
        <w:t>ения</w:t>
      </w:r>
      <w:r w:rsidRPr="001B67EE">
        <w:rPr>
          <w:bCs/>
          <w:sz w:val="28"/>
          <w:szCs w:val="28"/>
        </w:rPr>
        <w:t xml:space="preserve"> услови</w:t>
      </w:r>
      <w:r w:rsidR="00603C46">
        <w:rPr>
          <w:bCs/>
          <w:sz w:val="28"/>
          <w:szCs w:val="28"/>
        </w:rPr>
        <w:t>й</w:t>
      </w:r>
      <w:r w:rsidRPr="001B67EE">
        <w:rPr>
          <w:bCs/>
          <w:sz w:val="28"/>
          <w:szCs w:val="28"/>
        </w:rPr>
        <w:t xml:space="preserve"> муниципальных контрактов, связа</w:t>
      </w:r>
      <w:r w:rsidRPr="001B67EE">
        <w:rPr>
          <w:bCs/>
          <w:sz w:val="28"/>
          <w:szCs w:val="28"/>
        </w:rPr>
        <w:t>н</w:t>
      </w:r>
      <w:r w:rsidRPr="001B67EE">
        <w:rPr>
          <w:bCs/>
          <w:sz w:val="28"/>
          <w:szCs w:val="28"/>
        </w:rPr>
        <w:t>ных с оплатой выполненных и оказанных услуг</w:t>
      </w:r>
      <w:r w:rsidR="00603C46">
        <w:rPr>
          <w:bCs/>
          <w:sz w:val="28"/>
          <w:szCs w:val="28"/>
        </w:rPr>
        <w:t>,</w:t>
      </w:r>
      <w:r w:rsidRPr="001B67EE">
        <w:rPr>
          <w:bCs/>
          <w:sz w:val="28"/>
          <w:szCs w:val="28"/>
        </w:rPr>
        <w:t xml:space="preserve"> возникли дополнительные ра</w:t>
      </w:r>
      <w:r w:rsidRPr="001B67EE">
        <w:rPr>
          <w:bCs/>
          <w:sz w:val="28"/>
          <w:szCs w:val="28"/>
        </w:rPr>
        <w:t>с</w:t>
      </w:r>
      <w:r w:rsidRPr="001B67EE">
        <w:rPr>
          <w:bCs/>
          <w:sz w:val="28"/>
          <w:szCs w:val="28"/>
        </w:rPr>
        <w:t>ходы бюджета, связанные с решением судебных издержек</w:t>
      </w:r>
      <w:r w:rsidR="001B67EE" w:rsidRPr="001B67EE">
        <w:rPr>
          <w:bCs/>
          <w:sz w:val="28"/>
          <w:szCs w:val="28"/>
        </w:rPr>
        <w:t xml:space="preserve"> в сумме </w:t>
      </w:r>
      <w:r w:rsidRPr="001B67EE">
        <w:rPr>
          <w:bCs/>
          <w:sz w:val="28"/>
          <w:szCs w:val="28"/>
        </w:rPr>
        <w:t xml:space="preserve"> </w:t>
      </w:r>
      <w:r w:rsidR="00D3653A">
        <w:rPr>
          <w:bCs/>
          <w:sz w:val="28"/>
          <w:szCs w:val="28"/>
        </w:rPr>
        <w:t>31412,9</w:t>
      </w:r>
      <w:r w:rsidRPr="001B67EE">
        <w:rPr>
          <w:bCs/>
          <w:sz w:val="28"/>
          <w:szCs w:val="28"/>
        </w:rPr>
        <w:t xml:space="preserve"> тыс. рублей</w:t>
      </w:r>
      <w:r w:rsidR="00D3653A">
        <w:rPr>
          <w:bCs/>
          <w:sz w:val="28"/>
          <w:szCs w:val="28"/>
        </w:rPr>
        <w:t xml:space="preserve">, </w:t>
      </w:r>
      <w:r w:rsidR="00D3653A" w:rsidRPr="00AB3894">
        <w:rPr>
          <w:bCs/>
          <w:color w:val="000000" w:themeColor="text1"/>
          <w:sz w:val="28"/>
          <w:szCs w:val="28"/>
        </w:rPr>
        <w:t>что вызывает дополнительную  нагрузку на бюджет, связанную с их оплатой</w:t>
      </w:r>
      <w:r w:rsidR="002E6129">
        <w:rPr>
          <w:bCs/>
          <w:color w:val="000000" w:themeColor="text1"/>
          <w:sz w:val="28"/>
          <w:szCs w:val="28"/>
        </w:rPr>
        <w:t xml:space="preserve"> и нарушает принцип ст.34 Бюджетного Кодекса Российской Федер</w:t>
      </w:r>
      <w:r w:rsidR="002E6129">
        <w:rPr>
          <w:bCs/>
          <w:color w:val="000000" w:themeColor="text1"/>
          <w:sz w:val="28"/>
          <w:szCs w:val="28"/>
        </w:rPr>
        <w:t>а</w:t>
      </w:r>
      <w:r w:rsidR="002E6129">
        <w:rPr>
          <w:bCs/>
          <w:color w:val="000000" w:themeColor="text1"/>
          <w:sz w:val="28"/>
          <w:szCs w:val="28"/>
        </w:rPr>
        <w:t>ции целевого и экономного использования бюджетных средств.</w:t>
      </w:r>
    </w:p>
    <w:p w:rsidR="00DE58ED" w:rsidRDefault="00DE58ED" w:rsidP="00D46FE3">
      <w:pPr>
        <w:pStyle w:val="msonormalbullet2gifbullet2gi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</w:p>
    <w:p w:rsidR="00DE58ED" w:rsidRDefault="00DE58ED" w:rsidP="00D46FE3">
      <w:pPr>
        <w:pStyle w:val="msonormalbullet2gifbullet2gi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результате  переплаты по страховым взносам на обязательное социал</w:t>
      </w:r>
      <w:r>
        <w:rPr>
          <w:bCs/>
          <w:iCs/>
          <w:sz w:val="28"/>
          <w:szCs w:val="28"/>
        </w:rPr>
        <w:t>ь</w:t>
      </w:r>
      <w:r>
        <w:rPr>
          <w:bCs/>
          <w:iCs/>
          <w:sz w:val="28"/>
          <w:szCs w:val="28"/>
        </w:rPr>
        <w:t xml:space="preserve">ное страхование </w:t>
      </w:r>
      <w:r>
        <w:rPr>
          <w:bCs/>
          <w:color w:val="000000"/>
          <w:sz w:val="28"/>
          <w:szCs w:val="28"/>
          <w:shd w:val="clear" w:color="auto" w:fill="FFFFFF"/>
        </w:rPr>
        <w:t>на случай временной нетрудоспособности и в связи с матери</w:t>
      </w:r>
      <w:r>
        <w:rPr>
          <w:bCs/>
          <w:color w:val="000000"/>
          <w:sz w:val="28"/>
          <w:szCs w:val="28"/>
          <w:shd w:val="clear" w:color="auto" w:fill="FFFFFF"/>
        </w:rPr>
        <w:t>н</w:t>
      </w:r>
      <w:r>
        <w:rPr>
          <w:bCs/>
          <w:color w:val="000000"/>
          <w:sz w:val="28"/>
          <w:szCs w:val="28"/>
          <w:shd w:val="clear" w:color="auto" w:fill="FFFFFF"/>
        </w:rPr>
        <w:t>ством, которые при своевременной подаче документов в Фонд социального страхования, возмещаются Фондом,</w:t>
      </w:r>
      <w:r w:rsidRPr="00DE58E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неэкономно использованы бюджетные средства в сумме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 714,0 тыс. рублей (ст. 34 БК РФ).</w:t>
      </w:r>
    </w:p>
    <w:p w:rsidR="001F2C8C" w:rsidRPr="001B67EE" w:rsidRDefault="001F2C8C" w:rsidP="001B67E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CC2" w:rsidRDefault="000A5C11" w:rsidP="001B6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="00CE639E" w:rsidRPr="001B67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CE639E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муниципального долга  по долговым обязательствам по состо</w:t>
      </w:r>
      <w:r w:rsidR="00CE639E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E639E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на 01.01.2017 г. составил 177535,6  тыс. рублей </w:t>
      </w:r>
    </w:p>
    <w:p w:rsidR="00664CC2" w:rsidRDefault="00664CC2" w:rsidP="00664CC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97C">
        <w:rPr>
          <w:rFonts w:ascii="Times New Roman" w:hAnsi="Times New Roman"/>
          <w:color w:val="000000" w:themeColor="text1"/>
          <w:sz w:val="28"/>
          <w:szCs w:val="28"/>
        </w:rPr>
        <w:lastRenderedPageBreak/>
        <w:t>Расчеты по долговым обязательствам Славянского городского поселения Славянского района в  2017 году по сравнению с 2016 годом возросли на 20714,5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  из них задолженность по бюджетным  кредитам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составила 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 88250,0 тыс. рублей, по коммерческим кредитам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>110 000,0 тыс. рублей, з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долженность процентов по бюджетным кредитам 113,01 рублей. </w:t>
      </w:r>
    </w:p>
    <w:p w:rsidR="00664CC2" w:rsidRDefault="00664CC2" w:rsidP="00664C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Бюджетные кредиты в сумме 88250,0 тыс. рублей предоставлены Славя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скому городскому поселению на покрытие дефицита бюджета поселения  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нистерством финансов Краснодарского края со сроком погашения – 25.05.2018 50000,0 тыс. рублей, 30.11.2018 – 30000,0 тыс. рублей, 5.12.2018 – 8250,0 тыс. рублей.</w:t>
      </w:r>
    </w:p>
    <w:p w:rsidR="00EF6A2B" w:rsidRDefault="00EF6A2B" w:rsidP="00EF6A2B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структуре муниципального долга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55,5</w:t>
      </w: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% составляют долговые обяз</w:t>
      </w: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по кредитам кредитных организаций, что создает риски долговой у</w:t>
      </w: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тойчивости бюджета городского поселения, связанные с ухудшением условий кредитования в банках и проблематичностью рефинансирования в дальнейшем указанных долговых обязательств.</w:t>
      </w:r>
    </w:p>
    <w:p w:rsidR="00DE5548" w:rsidRPr="004A1D22" w:rsidRDefault="00664CC2" w:rsidP="00DE5548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A1D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4A1D2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учётом вышеизложенного, муниципальный долг на 01.01.2018 года с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198250,1 тыс. рублей</w:t>
      </w:r>
      <w:r w:rsidR="00DE5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DE5548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что не противоречит пункту 1 статьи 107 БК РФ, (в случае привлечения бюджетных кредитов  предельный объем муниципальн</w:t>
      </w:r>
      <w:r w:rsidR="00DE5548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E5548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долга может превысить ограничения установленные п.3 ст. 107 БК РФ).</w:t>
      </w:r>
    </w:p>
    <w:p w:rsidR="000A5C11" w:rsidRDefault="000A5C11" w:rsidP="00DE5548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39E" w:rsidRPr="001B67EE" w:rsidRDefault="008F77BA" w:rsidP="00DE5548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Направленные бюджетные средства </w:t>
      </w:r>
      <w:r w:rsidRPr="001B67EE">
        <w:rPr>
          <w:rFonts w:ascii="Times New Roman" w:hAnsi="Times New Roman" w:cs="Times New Roman"/>
          <w:bCs/>
          <w:color w:val="000000"/>
          <w:sz w:val="28"/>
          <w:szCs w:val="28"/>
        </w:rPr>
        <w:t>на погашение процентов за польз</w:t>
      </w:r>
      <w:r w:rsidRPr="001B67E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1B67EE">
        <w:rPr>
          <w:rFonts w:ascii="Times New Roman" w:hAnsi="Times New Roman" w:cs="Times New Roman"/>
          <w:bCs/>
          <w:color w:val="000000"/>
          <w:sz w:val="28"/>
          <w:szCs w:val="28"/>
        </w:rPr>
        <w:t>вание кредитными ресурсами  в 201</w:t>
      </w:r>
      <w:r w:rsidR="00664CC2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1B67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в  сумме 1</w:t>
      </w:r>
      <w:r w:rsidR="00664CC2">
        <w:rPr>
          <w:rFonts w:ascii="Times New Roman" w:hAnsi="Times New Roman" w:cs="Times New Roman"/>
          <w:bCs/>
          <w:color w:val="000000"/>
          <w:sz w:val="28"/>
          <w:szCs w:val="28"/>
        </w:rPr>
        <w:t>4549,9</w:t>
      </w:r>
      <w:r w:rsidRPr="001B67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</w:t>
      </w:r>
      <w:r w:rsidR="00DE5548"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кот</w:t>
      </w:r>
      <w:r w:rsidR="00DE5548"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DE5548"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рые соответствует сумме средств, направленных на погашение процентов за пользование кредитными ресурсами  в 20</w:t>
      </w:r>
      <w:r w:rsidR="00DE5548">
        <w:rPr>
          <w:rFonts w:ascii="Times New Roman" w:hAnsi="Times New Roman" w:cs="Times New Roman"/>
          <w:bCs/>
          <w:color w:val="000000"/>
          <w:sz w:val="28"/>
          <w:szCs w:val="28"/>
        </w:rPr>
        <w:t>17</w:t>
      </w:r>
      <w:r w:rsidR="00DE5548"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году, что не противоречит ст.111 БК РФ, которы</w:t>
      </w:r>
      <w:r w:rsidR="00EF6A2B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DE5548"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превыша</w:t>
      </w:r>
      <w:r w:rsidR="00EF6A2B">
        <w:rPr>
          <w:rFonts w:ascii="Times New Roman" w:hAnsi="Times New Roman" w:cs="Times New Roman"/>
          <w:bCs/>
          <w:color w:val="000000"/>
          <w:sz w:val="28"/>
          <w:szCs w:val="28"/>
        </w:rPr>
        <w:t>ют</w:t>
      </w:r>
      <w:r w:rsidR="00DE5548"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15 процентов объема расходов  за минусом об</w:t>
      </w:r>
      <w:r w:rsidR="00DE5548"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ъ</w:t>
      </w:r>
      <w:r w:rsidR="00DE5548"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ема расходов, которые осуществляются за счет субвенций</w:t>
      </w:r>
      <w:r w:rsidR="000A5C1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E5548"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56C4B" w:rsidRPr="00AD2227" w:rsidRDefault="000A5C11" w:rsidP="00656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1703A">
        <w:rPr>
          <w:rFonts w:ascii="Times New Roman" w:hAnsi="Times New Roman" w:cs="Times New Roman"/>
          <w:color w:val="000000" w:themeColor="text1"/>
          <w:sz w:val="28"/>
          <w:szCs w:val="28"/>
        </w:rPr>
        <w:t>.Одним из источников увеличения поступления доходов в бюджет п</w:t>
      </w:r>
      <w:r w:rsidR="00D1703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7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селения является своевременная оплата договоров аренды имущества. </w:t>
      </w:r>
      <w:r w:rsidR="00656C4B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За 201</w:t>
      </w:r>
      <w:r w:rsidR="00656C4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56C4B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городским поселением заключено </w:t>
      </w:r>
      <w:r w:rsidR="00656C4B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656C4B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</w:t>
      </w:r>
      <w:r w:rsidR="00656C4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56C4B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аренду муниципального имущества. По состоянию на 31 декабря 201</w:t>
      </w:r>
      <w:r w:rsidR="00656C4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56C4B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задолженность по платежам в бюджет поселения по арендной плате составила 1</w:t>
      </w:r>
      <w:r w:rsidR="00656C4B">
        <w:rPr>
          <w:rFonts w:ascii="Times New Roman" w:hAnsi="Times New Roman" w:cs="Times New Roman"/>
          <w:color w:val="000000" w:themeColor="text1"/>
          <w:sz w:val="28"/>
          <w:szCs w:val="28"/>
        </w:rPr>
        <w:t>792,0</w:t>
      </w:r>
      <w:r w:rsidR="00656C4B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656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в том числе </w:t>
      </w:r>
      <w:r w:rsidR="00656C4B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Муниципальному унитарному предприятию «Славянская- на - Куб</w:t>
      </w:r>
      <w:r w:rsidR="00656C4B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56C4B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ни муниципальная  телерадиокомпания»</w:t>
      </w:r>
      <w:r w:rsidR="00656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1569,9 тыс. рублей.</w:t>
      </w:r>
      <w:r w:rsidR="00656C4B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6C4B" w:rsidRDefault="00656C4B" w:rsidP="00656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283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4D49F9" w:rsidRPr="001B67EE" w:rsidRDefault="006F2B79" w:rsidP="001B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5C11">
        <w:rPr>
          <w:rFonts w:ascii="Times New Roman" w:hAnsi="Times New Roman" w:cs="Times New Roman"/>
          <w:sz w:val="28"/>
          <w:szCs w:val="28"/>
        </w:rPr>
        <w:t>1</w:t>
      </w:r>
      <w:r w:rsidR="001B67EE">
        <w:rPr>
          <w:rFonts w:ascii="Times New Roman" w:hAnsi="Times New Roman" w:cs="Times New Roman"/>
          <w:sz w:val="28"/>
          <w:szCs w:val="28"/>
        </w:rPr>
        <w:t>.</w:t>
      </w:r>
      <w:r w:rsidR="00150CA5" w:rsidRPr="001B67EE">
        <w:rPr>
          <w:rFonts w:ascii="Times New Roman" w:hAnsi="Times New Roman" w:cs="Times New Roman"/>
          <w:sz w:val="28"/>
          <w:szCs w:val="28"/>
        </w:rPr>
        <w:t>В целом по результатам проведенной внешней проверки бюджетной отчётности Славянского городского поселения  и отчёта об исполнении бюдж</w:t>
      </w:r>
      <w:r w:rsidR="00150CA5" w:rsidRPr="001B67EE">
        <w:rPr>
          <w:rFonts w:ascii="Times New Roman" w:hAnsi="Times New Roman" w:cs="Times New Roman"/>
          <w:sz w:val="28"/>
          <w:szCs w:val="28"/>
        </w:rPr>
        <w:t>е</w:t>
      </w:r>
      <w:r w:rsidR="00150CA5" w:rsidRPr="001B67EE">
        <w:rPr>
          <w:rFonts w:ascii="Times New Roman" w:hAnsi="Times New Roman" w:cs="Times New Roman"/>
          <w:sz w:val="28"/>
          <w:szCs w:val="28"/>
        </w:rPr>
        <w:t>та Славянского городского поселения за 201</w:t>
      </w:r>
      <w:r w:rsidR="00664CC2">
        <w:rPr>
          <w:rFonts w:ascii="Times New Roman" w:hAnsi="Times New Roman" w:cs="Times New Roman"/>
          <w:sz w:val="28"/>
          <w:szCs w:val="28"/>
        </w:rPr>
        <w:t>7</w:t>
      </w:r>
      <w:r w:rsidR="00150CA5" w:rsidRPr="001B67EE">
        <w:rPr>
          <w:rFonts w:ascii="Times New Roman" w:hAnsi="Times New Roman" w:cs="Times New Roman"/>
          <w:sz w:val="28"/>
          <w:szCs w:val="28"/>
        </w:rPr>
        <w:t xml:space="preserve"> год, представленного в форме проекта решения Совета Славянского городского поселения, контрольно-счётной палатой установлено соответствие показателей годовой бюджетной о</w:t>
      </w:r>
      <w:r w:rsidR="00150CA5" w:rsidRPr="001B67EE">
        <w:rPr>
          <w:rFonts w:ascii="Times New Roman" w:hAnsi="Times New Roman" w:cs="Times New Roman"/>
          <w:sz w:val="28"/>
          <w:szCs w:val="28"/>
        </w:rPr>
        <w:t>т</w:t>
      </w:r>
      <w:r w:rsidR="00150CA5" w:rsidRPr="001B67EE">
        <w:rPr>
          <w:rFonts w:ascii="Times New Roman" w:hAnsi="Times New Roman" w:cs="Times New Roman"/>
          <w:sz w:val="28"/>
          <w:szCs w:val="28"/>
        </w:rPr>
        <w:t>чётности главн</w:t>
      </w:r>
      <w:r w:rsidR="00590954" w:rsidRPr="001B67EE">
        <w:rPr>
          <w:rFonts w:ascii="Times New Roman" w:hAnsi="Times New Roman" w:cs="Times New Roman"/>
          <w:sz w:val="28"/>
          <w:szCs w:val="28"/>
        </w:rPr>
        <w:t>ого</w:t>
      </w:r>
      <w:r w:rsidR="00150CA5" w:rsidRPr="001B67EE">
        <w:rPr>
          <w:rFonts w:ascii="Times New Roman" w:hAnsi="Times New Roman" w:cs="Times New Roman"/>
          <w:sz w:val="28"/>
          <w:szCs w:val="28"/>
        </w:rPr>
        <w:t xml:space="preserve"> распорядителя бюджетных средств, главного администрат</w:t>
      </w:r>
      <w:r w:rsidR="00150CA5" w:rsidRPr="001B67EE">
        <w:rPr>
          <w:rFonts w:ascii="Times New Roman" w:hAnsi="Times New Roman" w:cs="Times New Roman"/>
          <w:sz w:val="28"/>
          <w:szCs w:val="28"/>
        </w:rPr>
        <w:t>о</w:t>
      </w:r>
      <w:r w:rsidR="00150CA5" w:rsidRPr="001B67EE">
        <w:rPr>
          <w:rFonts w:ascii="Times New Roman" w:hAnsi="Times New Roman" w:cs="Times New Roman"/>
          <w:sz w:val="28"/>
          <w:szCs w:val="28"/>
        </w:rPr>
        <w:t>ра доходов и источников фин</w:t>
      </w:r>
      <w:r w:rsidR="00590954" w:rsidRPr="001B67EE">
        <w:rPr>
          <w:rFonts w:ascii="Times New Roman" w:hAnsi="Times New Roman" w:cs="Times New Roman"/>
          <w:sz w:val="28"/>
          <w:szCs w:val="28"/>
        </w:rPr>
        <w:t>а</w:t>
      </w:r>
      <w:r w:rsidR="00150CA5" w:rsidRPr="001B67EE">
        <w:rPr>
          <w:rFonts w:ascii="Times New Roman" w:hAnsi="Times New Roman" w:cs="Times New Roman"/>
          <w:sz w:val="28"/>
          <w:szCs w:val="28"/>
        </w:rPr>
        <w:t xml:space="preserve">нсирования дефицита бюджета  данным отчёта об исполнении бюджета </w:t>
      </w:r>
      <w:r w:rsidR="00590954" w:rsidRPr="001B67EE">
        <w:rPr>
          <w:rFonts w:ascii="Times New Roman" w:hAnsi="Times New Roman" w:cs="Times New Roman"/>
          <w:sz w:val="28"/>
          <w:szCs w:val="28"/>
        </w:rPr>
        <w:t>Славянского городского поселения  за 201</w:t>
      </w:r>
      <w:r w:rsidR="00664CC2">
        <w:rPr>
          <w:rFonts w:ascii="Times New Roman" w:hAnsi="Times New Roman" w:cs="Times New Roman"/>
          <w:sz w:val="28"/>
          <w:szCs w:val="28"/>
        </w:rPr>
        <w:t>7</w:t>
      </w:r>
      <w:r w:rsidR="00CF4589">
        <w:rPr>
          <w:rFonts w:ascii="Times New Roman" w:hAnsi="Times New Roman" w:cs="Times New Roman"/>
          <w:sz w:val="28"/>
          <w:szCs w:val="28"/>
        </w:rPr>
        <w:t xml:space="preserve"> </w:t>
      </w:r>
      <w:r w:rsidR="00590954" w:rsidRPr="001B67EE">
        <w:rPr>
          <w:rFonts w:ascii="Times New Roman" w:hAnsi="Times New Roman" w:cs="Times New Roman"/>
          <w:sz w:val="28"/>
          <w:szCs w:val="28"/>
        </w:rPr>
        <w:t>год</w:t>
      </w:r>
      <w:r w:rsidR="003D6FC7" w:rsidRPr="001B67EE">
        <w:rPr>
          <w:rFonts w:ascii="Times New Roman" w:hAnsi="Times New Roman" w:cs="Times New Roman"/>
          <w:sz w:val="28"/>
          <w:szCs w:val="28"/>
        </w:rPr>
        <w:t>.</w:t>
      </w:r>
    </w:p>
    <w:p w:rsidR="00150CA5" w:rsidRPr="001B67EE" w:rsidRDefault="000E661F" w:rsidP="001B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представленные в отчете об исполнении бюджета за 2017 год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гласуются с данными отраженными в годовой отчетности главных распоряд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телей бюджетных средств</w:t>
      </w:r>
      <w:r w:rsidR="00EF39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свидетельствует о достоверности предоставле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отчетности как носителя информации о финансовой деятельности органа местного само</w:t>
      </w:r>
      <w:r w:rsidR="00EF39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 об использовании выделенных бюджетных средств</w:t>
      </w:r>
      <w:r w:rsidR="00150CA5" w:rsidRPr="001B67EE">
        <w:rPr>
          <w:rFonts w:ascii="Times New Roman" w:hAnsi="Times New Roman" w:cs="Times New Roman"/>
          <w:sz w:val="28"/>
          <w:szCs w:val="28"/>
        </w:rPr>
        <w:t>.</w:t>
      </w:r>
    </w:p>
    <w:p w:rsidR="00A056DF" w:rsidRPr="001B67EE" w:rsidRDefault="00A056DF" w:rsidP="001B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7EE" w:rsidRDefault="001B67EE" w:rsidP="001B6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C9B" w:rsidRPr="001B67EE" w:rsidRDefault="008C3C9B" w:rsidP="001B67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EE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C3C9B" w:rsidRPr="001B67EE" w:rsidRDefault="008C3C9B" w:rsidP="001B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EE">
        <w:rPr>
          <w:rFonts w:ascii="Times New Roman" w:hAnsi="Times New Roman" w:cs="Times New Roman"/>
          <w:sz w:val="28"/>
          <w:szCs w:val="28"/>
        </w:rPr>
        <w:t>Резервом пополнения доходной части бюджета может являться погаш</w:t>
      </w:r>
      <w:r w:rsidRPr="001B67EE">
        <w:rPr>
          <w:rFonts w:ascii="Times New Roman" w:hAnsi="Times New Roman" w:cs="Times New Roman"/>
          <w:sz w:val="28"/>
          <w:szCs w:val="28"/>
        </w:rPr>
        <w:t>е</w:t>
      </w:r>
      <w:r w:rsidRPr="001B67EE">
        <w:rPr>
          <w:rFonts w:ascii="Times New Roman" w:hAnsi="Times New Roman" w:cs="Times New Roman"/>
          <w:sz w:val="28"/>
          <w:szCs w:val="28"/>
        </w:rPr>
        <w:t>ние задолженности по обязательствам налогоплательщиков и арендаторов п</w:t>
      </w:r>
      <w:r w:rsidRPr="001B67EE">
        <w:rPr>
          <w:rFonts w:ascii="Times New Roman" w:hAnsi="Times New Roman" w:cs="Times New Roman"/>
          <w:sz w:val="28"/>
          <w:szCs w:val="28"/>
        </w:rPr>
        <w:t>е</w:t>
      </w:r>
      <w:r w:rsidRPr="001B67EE">
        <w:rPr>
          <w:rFonts w:ascii="Times New Roman" w:hAnsi="Times New Roman" w:cs="Times New Roman"/>
          <w:sz w:val="28"/>
          <w:szCs w:val="28"/>
        </w:rPr>
        <w:t>ред местным бюджетом по следующим видам налогов и платежам: налог на д</w:t>
      </w:r>
      <w:r w:rsidRPr="001B67EE">
        <w:rPr>
          <w:rFonts w:ascii="Times New Roman" w:hAnsi="Times New Roman" w:cs="Times New Roman"/>
          <w:sz w:val="28"/>
          <w:szCs w:val="28"/>
        </w:rPr>
        <w:t>о</w:t>
      </w:r>
      <w:r w:rsidRPr="001B67EE">
        <w:rPr>
          <w:rFonts w:ascii="Times New Roman" w:hAnsi="Times New Roman" w:cs="Times New Roman"/>
          <w:sz w:val="28"/>
          <w:szCs w:val="28"/>
        </w:rPr>
        <w:t>ходы физических лиц, единый налог на вмененный доход, налог на имущество физических лиц, земельный налог,  арендная плата за объекты недвижимости.</w:t>
      </w:r>
    </w:p>
    <w:p w:rsidR="006B3BFA" w:rsidRDefault="006B3BFA" w:rsidP="001B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EE">
        <w:rPr>
          <w:rFonts w:ascii="Times New Roman" w:hAnsi="Times New Roman" w:cs="Times New Roman"/>
          <w:sz w:val="28"/>
          <w:szCs w:val="28"/>
        </w:rPr>
        <w:t>Повысить достоверность прогнозирования и эффективность администр</w:t>
      </w:r>
      <w:r w:rsidRPr="001B67EE">
        <w:rPr>
          <w:rFonts w:ascii="Times New Roman" w:hAnsi="Times New Roman" w:cs="Times New Roman"/>
          <w:sz w:val="28"/>
          <w:szCs w:val="28"/>
        </w:rPr>
        <w:t>и</w:t>
      </w:r>
      <w:r w:rsidRPr="001B67EE">
        <w:rPr>
          <w:rFonts w:ascii="Times New Roman" w:hAnsi="Times New Roman" w:cs="Times New Roman"/>
          <w:sz w:val="28"/>
          <w:szCs w:val="28"/>
        </w:rPr>
        <w:t>рования доходов бюджета, продолжить работу по разработке и реализации комплекса мер, направленных на развитие доходного потенциала бюджета г</w:t>
      </w:r>
      <w:r w:rsidRPr="001B67EE">
        <w:rPr>
          <w:rFonts w:ascii="Times New Roman" w:hAnsi="Times New Roman" w:cs="Times New Roman"/>
          <w:sz w:val="28"/>
          <w:szCs w:val="28"/>
        </w:rPr>
        <w:t>о</w:t>
      </w:r>
      <w:r w:rsidRPr="001B67EE">
        <w:rPr>
          <w:rFonts w:ascii="Times New Roman" w:hAnsi="Times New Roman" w:cs="Times New Roman"/>
          <w:sz w:val="28"/>
          <w:szCs w:val="28"/>
        </w:rPr>
        <w:t>родского поселения.</w:t>
      </w:r>
    </w:p>
    <w:p w:rsidR="00EF3981" w:rsidRPr="001B67EE" w:rsidRDefault="00EF3981" w:rsidP="001B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Получателям бюджетных средств</w:t>
      </w:r>
      <w:r w:rsidR="00557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принимать бюджетные обязательства в пределах доведенных лимитов бюджетных обязательств.</w:t>
      </w:r>
    </w:p>
    <w:p w:rsidR="00EF6A2B" w:rsidRDefault="00EF6A2B" w:rsidP="00EF6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EF6A2B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роста муниципального долга и расходов на его обслуживание обеспечить эффективное управление муниципальным долгом, направленное на сдерживание долговой нагрузки, формирование безопасных уровня и структ</w:t>
      </w:r>
      <w:r w:rsidRPr="00EF6A2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F6A2B">
        <w:rPr>
          <w:rFonts w:ascii="Times New Roman" w:eastAsia="Times New Roman" w:hAnsi="Times New Roman" w:cs="Times New Roman"/>
          <w:color w:val="000000"/>
          <w:sz w:val="28"/>
          <w:szCs w:val="28"/>
        </w:rPr>
        <w:t>ры муниципального долга и обеспечение долговой устойчивости местного бюджета.</w:t>
      </w:r>
    </w:p>
    <w:p w:rsidR="0055772B" w:rsidRDefault="0055772B" w:rsidP="0055772B">
      <w:pPr>
        <w:pStyle w:val="msonormalbullet2gifbullet2gi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 соответствии с п.2 ст. 179 Бюджетного кодекса Российской Федерации и п.4.14 Постановлени</w:t>
      </w:r>
      <w:r w:rsidR="009E380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администрации Славянского городского поселения Славянского района от 03.07.2014 №533 «Об утверждении Порядка принятия решения о разработке, формирования, реализации и оценки эффективности реализации муниципальных программ Славянского городского поселения Сл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вянского района» по муниципальным программам за 2017 год внесьти измен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 в  объемы финансирования при их уточнении в сумме 620,6 тыс. рублей.   </w:t>
      </w:r>
    </w:p>
    <w:p w:rsidR="0055772B" w:rsidRDefault="0055772B" w:rsidP="0055772B">
      <w:pPr>
        <w:pStyle w:val="msonormalbullet2gifbullet2gi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EF6A2B" w:rsidRDefault="00EF6A2B" w:rsidP="00EF6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Обеспечить выполнение п.2 ст. 179 БК РФ в части приведения муниц</w:t>
      </w:r>
      <w:r w:rsidRPr="00EF6A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F6A2B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пальных программ в соответствие с решением о бюджете на 2018 год.</w:t>
      </w:r>
    </w:p>
    <w:p w:rsidR="0055772B" w:rsidRPr="00EF6A2B" w:rsidRDefault="0055772B" w:rsidP="00EF6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BFA" w:rsidRPr="001B67EE" w:rsidRDefault="006B3BFA" w:rsidP="001B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EE">
        <w:rPr>
          <w:rFonts w:ascii="Times New Roman" w:hAnsi="Times New Roman" w:cs="Times New Roman"/>
          <w:sz w:val="28"/>
          <w:szCs w:val="28"/>
        </w:rPr>
        <w:t>Продолжить работу по выявлению внутренних резервов сокращения ра</w:t>
      </w:r>
      <w:r w:rsidRPr="001B67EE">
        <w:rPr>
          <w:rFonts w:ascii="Times New Roman" w:hAnsi="Times New Roman" w:cs="Times New Roman"/>
          <w:sz w:val="28"/>
          <w:szCs w:val="28"/>
        </w:rPr>
        <w:t>с</w:t>
      </w:r>
      <w:r w:rsidRPr="001B67EE">
        <w:rPr>
          <w:rFonts w:ascii="Times New Roman" w:hAnsi="Times New Roman" w:cs="Times New Roman"/>
          <w:sz w:val="28"/>
          <w:szCs w:val="28"/>
        </w:rPr>
        <w:t xml:space="preserve">ходов. </w:t>
      </w:r>
    </w:p>
    <w:p w:rsidR="00A056DF" w:rsidRPr="001B67EE" w:rsidRDefault="008C3C9B" w:rsidP="001B67EE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67EE">
        <w:rPr>
          <w:sz w:val="28"/>
          <w:szCs w:val="28"/>
        </w:rPr>
        <w:t>Изложенные замечания учесть при исполнении бюджета и формировании отчета в 201</w:t>
      </w:r>
      <w:r w:rsidR="00D1703A">
        <w:rPr>
          <w:sz w:val="28"/>
          <w:szCs w:val="28"/>
        </w:rPr>
        <w:t>8</w:t>
      </w:r>
      <w:r w:rsidRPr="001B67EE">
        <w:rPr>
          <w:sz w:val="28"/>
          <w:szCs w:val="28"/>
        </w:rPr>
        <w:t xml:space="preserve"> году, формировании проекта бюджета на 201</w:t>
      </w:r>
      <w:r w:rsidR="00D1703A">
        <w:rPr>
          <w:sz w:val="28"/>
          <w:szCs w:val="28"/>
        </w:rPr>
        <w:t>9</w:t>
      </w:r>
      <w:r w:rsidR="006B3BFA" w:rsidRPr="001B67EE">
        <w:rPr>
          <w:sz w:val="28"/>
          <w:szCs w:val="28"/>
        </w:rPr>
        <w:t xml:space="preserve"> год.</w:t>
      </w:r>
    </w:p>
    <w:p w:rsidR="0055772B" w:rsidRDefault="0055772B" w:rsidP="001B67EE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B21083" w:rsidRPr="001B67EE" w:rsidRDefault="00161884" w:rsidP="001B67EE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67EE">
        <w:rPr>
          <w:sz w:val="28"/>
          <w:szCs w:val="28"/>
        </w:rPr>
        <w:t>Контрольно-счетная палата рекомендует утвердить годовой отчет об и</w:t>
      </w:r>
      <w:r w:rsidRPr="001B67EE">
        <w:rPr>
          <w:sz w:val="28"/>
          <w:szCs w:val="28"/>
        </w:rPr>
        <w:t>с</w:t>
      </w:r>
      <w:r w:rsidRPr="001B67EE">
        <w:rPr>
          <w:sz w:val="28"/>
          <w:szCs w:val="28"/>
        </w:rPr>
        <w:t>полнении бюджета Славянского городского поселения за 201</w:t>
      </w:r>
      <w:r w:rsidR="00D1703A">
        <w:rPr>
          <w:sz w:val="28"/>
          <w:szCs w:val="28"/>
        </w:rPr>
        <w:t>7</w:t>
      </w:r>
      <w:r w:rsidRPr="001B67EE">
        <w:rPr>
          <w:sz w:val="28"/>
          <w:szCs w:val="28"/>
        </w:rPr>
        <w:t xml:space="preserve"> год</w:t>
      </w:r>
      <w:r w:rsidR="00146346" w:rsidRPr="001B67EE">
        <w:rPr>
          <w:sz w:val="28"/>
          <w:szCs w:val="28"/>
        </w:rPr>
        <w:t xml:space="preserve"> с учетом вносимых </w:t>
      </w:r>
      <w:r w:rsidR="001B67EE">
        <w:rPr>
          <w:sz w:val="28"/>
          <w:szCs w:val="28"/>
        </w:rPr>
        <w:t>изменений.</w:t>
      </w:r>
    </w:p>
    <w:p w:rsidR="00B21083" w:rsidRDefault="001B67EE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внешней проверке годового отчета об исполнении бюджета Славянского городского поселения Славянского района за 201</w:t>
      </w:r>
      <w:r w:rsidR="00D170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направить Главе Славянского городского поселения </w:t>
      </w:r>
      <w:r w:rsidR="00603C46">
        <w:rPr>
          <w:rFonts w:ascii="Times New Roman" w:hAnsi="Times New Roman" w:cs="Times New Roman"/>
          <w:sz w:val="28"/>
          <w:szCs w:val="28"/>
        </w:rPr>
        <w:t>Славянского района А.</w:t>
      </w:r>
      <w:r w:rsidR="006F2B79">
        <w:rPr>
          <w:rFonts w:ascii="Times New Roman" w:hAnsi="Times New Roman" w:cs="Times New Roman"/>
          <w:sz w:val="28"/>
          <w:szCs w:val="28"/>
        </w:rPr>
        <w:t xml:space="preserve">Б. Берсеневу, </w:t>
      </w:r>
      <w:r w:rsidR="006F2B79">
        <w:rPr>
          <w:rFonts w:ascii="Times New Roman" w:hAnsi="Times New Roman" w:cs="Times New Roman"/>
          <w:sz w:val="28"/>
          <w:szCs w:val="28"/>
        </w:rPr>
        <w:lastRenderedPageBreak/>
        <w:t>заместителю главы муниципального образования Славянский район,</w:t>
      </w:r>
      <w:r w:rsidR="009E380D">
        <w:rPr>
          <w:rFonts w:ascii="Times New Roman" w:hAnsi="Times New Roman" w:cs="Times New Roman"/>
          <w:sz w:val="28"/>
          <w:szCs w:val="28"/>
        </w:rPr>
        <w:t xml:space="preserve"> </w:t>
      </w:r>
      <w:r w:rsidR="006F2B79">
        <w:rPr>
          <w:rFonts w:ascii="Times New Roman" w:hAnsi="Times New Roman" w:cs="Times New Roman"/>
          <w:sz w:val="28"/>
          <w:szCs w:val="28"/>
        </w:rPr>
        <w:t>начальн</w:t>
      </w:r>
      <w:r w:rsidR="006F2B79">
        <w:rPr>
          <w:rFonts w:ascii="Times New Roman" w:hAnsi="Times New Roman" w:cs="Times New Roman"/>
          <w:sz w:val="28"/>
          <w:szCs w:val="28"/>
        </w:rPr>
        <w:t>и</w:t>
      </w:r>
      <w:r w:rsidR="006F2B79">
        <w:rPr>
          <w:rFonts w:ascii="Times New Roman" w:hAnsi="Times New Roman" w:cs="Times New Roman"/>
          <w:sz w:val="28"/>
          <w:szCs w:val="28"/>
        </w:rPr>
        <w:t>ку ф</w:t>
      </w:r>
      <w:r w:rsidR="009E380D">
        <w:rPr>
          <w:rFonts w:ascii="Times New Roman" w:hAnsi="Times New Roman" w:cs="Times New Roman"/>
          <w:sz w:val="28"/>
          <w:szCs w:val="28"/>
        </w:rPr>
        <w:t>и</w:t>
      </w:r>
      <w:r w:rsidR="006F2B79">
        <w:rPr>
          <w:rFonts w:ascii="Times New Roman" w:hAnsi="Times New Roman" w:cs="Times New Roman"/>
          <w:sz w:val="28"/>
          <w:szCs w:val="28"/>
        </w:rPr>
        <w:t>нансово</w:t>
      </w:r>
      <w:r w:rsidR="009E380D">
        <w:rPr>
          <w:rFonts w:ascii="Times New Roman" w:hAnsi="Times New Roman" w:cs="Times New Roman"/>
          <w:sz w:val="28"/>
          <w:szCs w:val="28"/>
        </w:rPr>
        <w:t>го</w:t>
      </w:r>
      <w:r w:rsidR="006F2B79">
        <w:rPr>
          <w:rFonts w:ascii="Times New Roman" w:hAnsi="Times New Roman" w:cs="Times New Roman"/>
          <w:sz w:val="28"/>
          <w:szCs w:val="28"/>
        </w:rPr>
        <w:t xml:space="preserve"> управления В.П. Пахарь,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Председателю Совета Славянского городского поселения</w:t>
      </w:r>
      <w:r w:rsidR="00603C46">
        <w:rPr>
          <w:rFonts w:ascii="Times New Roman" w:hAnsi="Times New Roman" w:cs="Times New Roman"/>
          <w:sz w:val="28"/>
          <w:szCs w:val="28"/>
        </w:rPr>
        <w:t xml:space="preserve"> Славянского района А.Г. Ракуленко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7EE" w:rsidRDefault="001B67EE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7EE" w:rsidRPr="001B67EE" w:rsidRDefault="001B67EE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083" w:rsidRPr="001B67EE" w:rsidRDefault="00B21083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7EE" w:rsidRDefault="00A830EB" w:rsidP="001B67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7E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554D5" w:rsidRPr="001B67EE" w:rsidRDefault="00C1402D" w:rsidP="001B67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7EE">
        <w:rPr>
          <w:rFonts w:ascii="Times New Roman" w:hAnsi="Times New Roman" w:cs="Times New Roman"/>
          <w:sz w:val="28"/>
          <w:szCs w:val="28"/>
        </w:rPr>
        <w:t>к</w:t>
      </w:r>
      <w:r w:rsidR="001007B1" w:rsidRPr="001B67EE">
        <w:rPr>
          <w:rFonts w:ascii="Times New Roman" w:hAnsi="Times New Roman" w:cs="Times New Roman"/>
          <w:sz w:val="28"/>
          <w:szCs w:val="28"/>
        </w:rPr>
        <w:t>онтро</w:t>
      </w:r>
      <w:r w:rsidR="001554D5" w:rsidRPr="001B67EE">
        <w:rPr>
          <w:rFonts w:ascii="Times New Roman" w:hAnsi="Times New Roman" w:cs="Times New Roman"/>
          <w:sz w:val="28"/>
          <w:szCs w:val="28"/>
        </w:rPr>
        <w:t>льно-счетной палаты</w:t>
      </w:r>
    </w:p>
    <w:p w:rsidR="00C1402D" w:rsidRPr="001B67EE" w:rsidRDefault="001007B1" w:rsidP="001B67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7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007B1" w:rsidRPr="000F0602" w:rsidRDefault="001007B1" w:rsidP="000F06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602">
        <w:rPr>
          <w:rFonts w:ascii="Times New Roman" w:hAnsi="Times New Roman" w:cs="Times New Roman"/>
          <w:sz w:val="28"/>
          <w:szCs w:val="28"/>
        </w:rPr>
        <w:t>Славянский район</w:t>
      </w:r>
      <w:r w:rsidR="00A43E04" w:rsidRPr="000F060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140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43E04" w:rsidRPr="000F0602">
        <w:rPr>
          <w:rFonts w:ascii="Times New Roman" w:hAnsi="Times New Roman" w:cs="Times New Roman"/>
          <w:sz w:val="28"/>
          <w:szCs w:val="28"/>
        </w:rPr>
        <w:t xml:space="preserve">   </w:t>
      </w:r>
      <w:r w:rsidR="00A830EB">
        <w:rPr>
          <w:rFonts w:ascii="Times New Roman" w:hAnsi="Times New Roman" w:cs="Times New Roman"/>
          <w:sz w:val="28"/>
          <w:szCs w:val="28"/>
        </w:rPr>
        <w:t>Т.И. Курилова</w:t>
      </w:r>
    </w:p>
    <w:sectPr w:rsidR="001007B1" w:rsidRPr="000F0602" w:rsidSect="00BD098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56A" w:rsidRDefault="001F056A" w:rsidP="00883CD2">
      <w:pPr>
        <w:spacing w:after="0" w:line="240" w:lineRule="auto"/>
      </w:pPr>
      <w:r>
        <w:separator/>
      </w:r>
    </w:p>
  </w:endnote>
  <w:endnote w:type="continuationSeparator" w:id="1">
    <w:p w:rsidR="001F056A" w:rsidRDefault="001F056A" w:rsidP="0088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4972"/>
    </w:sdtPr>
    <w:sdtContent>
      <w:p w:rsidR="002563F4" w:rsidRDefault="00C71D5F">
        <w:pPr>
          <w:pStyle w:val="aa"/>
          <w:jc w:val="center"/>
        </w:pPr>
        <w:fldSimple w:instr=" PAGE   \* MERGEFORMAT ">
          <w:r w:rsidR="00B464B2">
            <w:rPr>
              <w:noProof/>
            </w:rPr>
            <w:t>1</w:t>
          </w:r>
        </w:fldSimple>
      </w:p>
    </w:sdtContent>
  </w:sdt>
  <w:p w:rsidR="002563F4" w:rsidRDefault="002563F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44303"/>
    </w:sdtPr>
    <w:sdtContent>
      <w:p w:rsidR="002563F4" w:rsidRDefault="00C71D5F">
        <w:pPr>
          <w:pStyle w:val="aa"/>
          <w:jc w:val="center"/>
        </w:pPr>
        <w:fldSimple w:instr=" PAGE   \* MERGEFORMAT ">
          <w:r w:rsidR="002563F4">
            <w:rPr>
              <w:noProof/>
            </w:rPr>
            <w:t>1</w:t>
          </w:r>
        </w:fldSimple>
      </w:p>
    </w:sdtContent>
  </w:sdt>
  <w:p w:rsidR="002563F4" w:rsidRDefault="002563F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56A" w:rsidRDefault="001F056A" w:rsidP="00883CD2">
      <w:pPr>
        <w:spacing w:after="0" w:line="240" w:lineRule="auto"/>
      </w:pPr>
      <w:r>
        <w:separator/>
      </w:r>
    </w:p>
  </w:footnote>
  <w:footnote w:type="continuationSeparator" w:id="1">
    <w:p w:rsidR="001F056A" w:rsidRDefault="001F056A" w:rsidP="0088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F4" w:rsidRDefault="002563F4">
    <w:pPr>
      <w:pStyle w:val="a8"/>
      <w:jc w:val="center"/>
    </w:pPr>
  </w:p>
  <w:p w:rsidR="002563F4" w:rsidRDefault="002563F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44308"/>
    </w:sdtPr>
    <w:sdtContent>
      <w:p w:rsidR="002563F4" w:rsidRDefault="00C71D5F">
        <w:pPr>
          <w:pStyle w:val="a8"/>
          <w:jc w:val="center"/>
        </w:pPr>
        <w:fldSimple w:instr=" PAGE   \* MERGEFORMAT ">
          <w:r w:rsidR="002563F4">
            <w:rPr>
              <w:noProof/>
            </w:rPr>
            <w:t>1</w:t>
          </w:r>
        </w:fldSimple>
      </w:p>
    </w:sdtContent>
  </w:sdt>
  <w:p w:rsidR="002563F4" w:rsidRDefault="002563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70F1D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284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554D5"/>
    <w:rsid w:val="00000A48"/>
    <w:rsid w:val="00001958"/>
    <w:rsid w:val="00005D02"/>
    <w:rsid w:val="00005F8C"/>
    <w:rsid w:val="000062B0"/>
    <w:rsid w:val="000066B7"/>
    <w:rsid w:val="000111E4"/>
    <w:rsid w:val="00012323"/>
    <w:rsid w:val="00014538"/>
    <w:rsid w:val="0001595C"/>
    <w:rsid w:val="00016731"/>
    <w:rsid w:val="0001726B"/>
    <w:rsid w:val="0002045D"/>
    <w:rsid w:val="000211CC"/>
    <w:rsid w:val="0002192F"/>
    <w:rsid w:val="000230E5"/>
    <w:rsid w:val="000241F5"/>
    <w:rsid w:val="00024D9D"/>
    <w:rsid w:val="00027016"/>
    <w:rsid w:val="00027600"/>
    <w:rsid w:val="000276B4"/>
    <w:rsid w:val="00027799"/>
    <w:rsid w:val="000300F2"/>
    <w:rsid w:val="00030280"/>
    <w:rsid w:val="00032B70"/>
    <w:rsid w:val="000354B4"/>
    <w:rsid w:val="00035E28"/>
    <w:rsid w:val="000407F0"/>
    <w:rsid w:val="00040D32"/>
    <w:rsid w:val="000506A7"/>
    <w:rsid w:val="00052482"/>
    <w:rsid w:val="000525E2"/>
    <w:rsid w:val="00052B86"/>
    <w:rsid w:val="000532FD"/>
    <w:rsid w:val="00054AE0"/>
    <w:rsid w:val="00056F25"/>
    <w:rsid w:val="000619A6"/>
    <w:rsid w:val="00061E32"/>
    <w:rsid w:val="000638F3"/>
    <w:rsid w:val="00064B40"/>
    <w:rsid w:val="00064BDF"/>
    <w:rsid w:val="00064D27"/>
    <w:rsid w:val="00065980"/>
    <w:rsid w:val="00065CF2"/>
    <w:rsid w:val="00065F83"/>
    <w:rsid w:val="0007091A"/>
    <w:rsid w:val="00071AF4"/>
    <w:rsid w:val="00071B90"/>
    <w:rsid w:val="00075523"/>
    <w:rsid w:val="000768E0"/>
    <w:rsid w:val="00080BCD"/>
    <w:rsid w:val="00080C45"/>
    <w:rsid w:val="00082027"/>
    <w:rsid w:val="00083083"/>
    <w:rsid w:val="000837B0"/>
    <w:rsid w:val="00083C99"/>
    <w:rsid w:val="00085A35"/>
    <w:rsid w:val="00087819"/>
    <w:rsid w:val="00087D3D"/>
    <w:rsid w:val="00090FDE"/>
    <w:rsid w:val="00091478"/>
    <w:rsid w:val="00091485"/>
    <w:rsid w:val="000914C8"/>
    <w:rsid w:val="00091D66"/>
    <w:rsid w:val="00093842"/>
    <w:rsid w:val="00094FC6"/>
    <w:rsid w:val="000970F2"/>
    <w:rsid w:val="000A3D27"/>
    <w:rsid w:val="000A5C11"/>
    <w:rsid w:val="000A6892"/>
    <w:rsid w:val="000B350D"/>
    <w:rsid w:val="000B3C26"/>
    <w:rsid w:val="000B4E56"/>
    <w:rsid w:val="000C3A9B"/>
    <w:rsid w:val="000C4719"/>
    <w:rsid w:val="000C5499"/>
    <w:rsid w:val="000C565F"/>
    <w:rsid w:val="000C5DEB"/>
    <w:rsid w:val="000C5F42"/>
    <w:rsid w:val="000C71F7"/>
    <w:rsid w:val="000D0874"/>
    <w:rsid w:val="000D0D41"/>
    <w:rsid w:val="000D10B6"/>
    <w:rsid w:val="000D17E2"/>
    <w:rsid w:val="000D2241"/>
    <w:rsid w:val="000D2998"/>
    <w:rsid w:val="000D29F4"/>
    <w:rsid w:val="000D7974"/>
    <w:rsid w:val="000E0776"/>
    <w:rsid w:val="000E0C43"/>
    <w:rsid w:val="000E1E18"/>
    <w:rsid w:val="000E5EA5"/>
    <w:rsid w:val="000E661F"/>
    <w:rsid w:val="000F0602"/>
    <w:rsid w:val="000F3417"/>
    <w:rsid w:val="000F3ACF"/>
    <w:rsid w:val="000F478D"/>
    <w:rsid w:val="000F5FF3"/>
    <w:rsid w:val="000F7EBB"/>
    <w:rsid w:val="001007B1"/>
    <w:rsid w:val="00100CC9"/>
    <w:rsid w:val="0010194B"/>
    <w:rsid w:val="00103EF9"/>
    <w:rsid w:val="00104270"/>
    <w:rsid w:val="00104734"/>
    <w:rsid w:val="001049BC"/>
    <w:rsid w:val="00105DFA"/>
    <w:rsid w:val="00105EFD"/>
    <w:rsid w:val="00106418"/>
    <w:rsid w:val="00106EC6"/>
    <w:rsid w:val="001141A1"/>
    <w:rsid w:val="001154B1"/>
    <w:rsid w:val="001172B8"/>
    <w:rsid w:val="00120089"/>
    <w:rsid w:val="00123387"/>
    <w:rsid w:val="0012671C"/>
    <w:rsid w:val="00130CD9"/>
    <w:rsid w:val="0013203E"/>
    <w:rsid w:val="00132E55"/>
    <w:rsid w:val="00133594"/>
    <w:rsid w:val="0013717D"/>
    <w:rsid w:val="001372A4"/>
    <w:rsid w:val="0014112D"/>
    <w:rsid w:val="00141899"/>
    <w:rsid w:val="001446C8"/>
    <w:rsid w:val="001446D0"/>
    <w:rsid w:val="00145F96"/>
    <w:rsid w:val="00146023"/>
    <w:rsid w:val="00146346"/>
    <w:rsid w:val="00150CA5"/>
    <w:rsid w:val="00151B97"/>
    <w:rsid w:val="001525AB"/>
    <w:rsid w:val="00153C8B"/>
    <w:rsid w:val="00154D66"/>
    <w:rsid w:val="001554D5"/>
    <w:rsid w:val="00155F13"/>
    <w:rsid w:val="0015644A"/>
    <w:rsid w:val="00157BBB"/>
    <w:rsid w:val="00157DCD"/>
    <w:rsid w:val="00160C0A"/>
    <w:rsid w:val="00161884"/>
    <w:rsid w:val="00162933"/>
    <w:rsid w:val="00165BE7"/>
    <w:rsid w:val="001669AE"/>
    <w:rsid w:val="001671AF"/>
    <w:rsid w:val="0017016C"/>
    <w:rsid w:val="0017348C"/>
    <w:rsid w:val="00173948"/>
    <w:rsid w:val="00174A07"/>
    <w:rsid w:val="00176084"/>
    <w:rsid w:val="0017646D"/>
    <w:rsid w:val="00176954"/>
    <w:rsid w:val="0018106C"/>
    <w:rsid w:val="001841D2"/>
    <w:rsid w:val="00184A86"/>
    <w:rsid w:val="001856CF"/>
    <w:rsid w:val="0018730A"/>
    <w:rsid w:val="0019396C"/>
    <w:rsid w:val="00194629"/>
    <w:rsid w:val="00194E7C"/>
    <w:rsid w:val="00195171"/>
    <w:rsid w:val="00195196"/>
    <w:rsid w:val="0019541D"/>
    <w:rsid w:val="001975D0"/>
    <w:rsid w:val="001A1566"/>
    <w:rsid w:val="001A2E79"/>
    <w:rsid w:val="001A47B7"/>
    <w:rsid w:val="001A48C3"/>
    <w:rsid w:val="001A758F"/>
    <w:rsid w:val="001B3B5F"/>
    <w:rsid w:val="001B3D5F"/>
    <w:rsid w:val="001B4924"/>
    <w:rsid w:val="001B57B4"/>
    <w:rsid w:val="001B5806"/>
    <w:rsid w:val="001B67EE"/>
    <w:rsid w:val="001B7ED2"/>
    <w:rsid w:val="001C0AF3"/>
    <w:rsid w:val="001C270F"/>
    <w:rsid w:val="001C3828"/>
    <w:rsid w:val="001C53AE"/>
    <w:rsid w:val="001C53E7"/>
    <w:rsid w:val="001C649D"/>
    <w:rsid w:val="001C7316"/>
    <w:rsid w:val="001D078B"/>
    <w:rsid w:val="001D2B60"/>
    <w:rsid w:val="001D38DB"/>
    <w:rsid w:val="001D4EC6"/>
    <w:rsid w:val="001D624A"/>
    <w:rsid w:val="001D7283"/>
    <w:rsid w:val="001D7BBD"/>
    <w:rsid w:val="001E125F"/>
    <w:rsid w:val="001E2DAB"/>
    <w:rsid w:val="001E4560"/>
    <w:rsid w:val="001E7AB6"/>
    <w:rsid w:val="001F056A"/>
    <w:rsid w:val="001F1EFA"/>
    <w:rsid w:val="001F2C8C"/>
    <w:rsid w:val="00201F1A"/>
    <w:rsid w:val="002038C3"/>
    <w:rsid w:val="002041C0"/>
    <w:rsid w:val="0020597E"/>
    <w:rsid w:val="00205BA5"/>
    <w:rsid w:val="0021016E"/>
    <w:rsid w:val="00212B7F"/>
    <w:rsid w:val="00214220"/>
    <w:rsid w:val="0021595E"/>
    <w:rsid w:val="00215BBB"/>
    <w:rsid w:val="00216128"/>
    <w:rsid w:val="0022141C"/>
    <w:rsid w:val="00221739"/>
    <w:rsid w:val="002217FF"/>
    <w:rsid w:val="00221982"/>
    <w:rsid w:val="00223F83"/>
    <w:rsid w:val="00224572"/>
    <w:rsid w:val="00224DEC"/>
    <w:rsid w:val="00224F50"/>
    <w:rsid w:val="00225AD7"/>
    <w:rsid w:val="00226BBB"/>
    <w:rsid w:val="00227E13"/>
    <w:rsid w:val="00230E47"/>
    <w:rsid w:val="002314A7"/>
    <w:rsid w:val="002336B8"/>
    <w:rsid w:val="00234AD0"/>
    <w:rsid w:val="00235AF0"/>
    <w:rsid w:val="0023617B"/>
    <w:rsid w:val="00236EA4"/>
    <w:rsid w:val="00241B9F"/>
    <w:rsid w:val="00244FD6"/>
    <w:rsid w:val="00247D38"/>
    <w:rsid w:val="0025033A"/>
    <w:rsid w:val="00252CE8"/>
    <w:rsid w:val="002563F4"/>
    <w:rsid w:val="00260562"/>
    <w:rsid w:val="0026060E"/>
    <w:rsid w:val="00267CE2"/>
    <w:rsid w:val="00272204"/>
    <w:rsid w:val="00273888"/>
    <w:rsid w:val="00273F42"/>
    <w:rsid w:val="002758E1"/>
    <w:rsid w:val="002762CD"/>
    <w:rsid w:val="002778D9"/>
    <w:rsid w:val="00277EE4"/>
    <w:rsid w:val="002803C3"/>
    <w:rsid w:val="00287459"/>
    <w:rsid w:val="002918EA"/>
    <w:rsid w:val="002A0188"/>
    <w:rsid w:val="002A02BC"/>
    <w:rsid w:val="002A1664"/>
    <w:rsid w:val="002A258B"/>
    <w:rsid w:val="002A25CC"/>
    <w:rsid w:val="002A2F75"/>
    <w:rsid w:val="002A3183"/>
    <w:rsid w:val="002A3B88"/>
    <w:rsid w:val="002A4137"/>
    <w:rsid w:val="002A4FE8"/>
    <w:rsid w:val="002A682B"/>
    <w:rsid w:val="002A7F9F"/>
    <w:rsid w:val="002B0271"/>
    <w:rsid w:val="002B1412"/>
    <w:rsid w:val="002B344E"/>
    <w:rsid w:val="002B46A8"/>
    <w:rsid w:val="002B66CA"/>
    <w:rsid w:val="002B736C"/>
    <w:rsid w:val="002B79FF"/>
    <w:rsid w:val="002C241D"/>
    <w:rsid w:val="002C297A"/>
    <w:rsid w:val="002C35DD"/>
    <w:rsid w:val="002C388E"/>
    <w:rsid w:val="002C4888"/>
    <w:rsid w:val="002C5173"/>
    <w:rsid w:val="002C5565"/>
    <w:rsid w:val="002C7725"/>
    <w:rsid w:val="002D0686"/>
    <w:rsid w:val="002D4B3C"/>
    <w:rsid w:val="002D550D"/>
    <w:rsid w:val="002D74CF"/>
    <w:rsid w:val="002E0162"/>
    <w:rsid w:val="002E0816"/>
    <w:rsid w:val="002E0F68"/>
    <w:rsid w:val="002E12CF"/>
    <w:rsid w:val="002E31A2"/>
    <w:rsid w:val="002E6129"/>
    <w:rsid w:val="002E6ACA"/>
    <w:rsid w:val="002E7164"/>
    <w:rsid w:val="002E7C73"/>
    <w:rsid w:val="002F6C82"/>
    <w:rsid w:val="002F72E3"/>
    <w:rsid w:val="002F78B4"/>
    <w:rsid w:val="00300416"/>
    <w:rsid w:val="0030046D"/>
    <w:rsid w:val="00300D5A"/>
    <w:rsid w:val="0030617D"/>
    <w:rsid w:val="003077F7"/>
    <w:rsid w:val="00307DBA"/>
    <w:rsid w:val="00313487"/>
    <w:rsid w:val="003164AF"/>
    <w:rsid w:val="00316CB8"/>
    <w:rsid w:val="00317B08"/>
    <w:rsid w:val="00321165"/>
    <w:rsid w:val="003226FF"/>
    <w:rsid w:val="0032307D"/>
    <w:rsid w:val="00323650"/>
    <w:rsid w:val="003253A1"/>
    <w:rsid w:val="003255DA"/>
    <w:rsid w:val="00325946"/>
    <w:rsid w:val="003269D0"/>
    <w:rsid w:val="0032713C"/>
    <w:rsid w:val="00330477"/>
    <w:rsid w:val="00334921"/>
    <w:rsid w:val="00334FB7"/>
    <w:rsid w:val="003401EB"/>
    <w:rsid w:val="00341B6B"/>
    <w:rsid w:val="0034429D"/>
    <w:rsid w:val="00344BE5"/>
    <w:rsid w:val="003517BE"/>
    <w:rsid w:val="00355A60"/>
    <w:rsid w:val="00355AE2"/>
    <w:rsid w:val="003561D0"/>
    <w:rsid w:val="003567FC"/>
    <w:rsid w:val="00356830"/>
    <w:rsid w:val="00356FB8"/>
    <w:rsid w:val="003579F1"/>
    <w:rsid w:val="003626D2"/>
    <w:rsid w:val="00362C01"/>
    <w:rsid w:val="003705D4"/>
    <w:rsid w:val="00370971"/>
    <w:rsid w:val="00372C37"/>
    <w:rsid w:val="00372EAE"/>
    <w:rsid w:val="003809ED"/>
    <w:rsid w:val="00380C28"/>
    <w:rsid w:val="003834A3"/>
    <w:rsid w:val="00393C7C"/>
    <w:rsid w:val="003A3AC6"/>
    <w:rsid w:val="003A6DA9"/>
    <w:rsid w:val="003A73C9"/>
    <w:rsid w:val="003A763E"/>
    <w:rsid w:val="003A7A6A"/>
    <w:rsid w:val="003B388A"/>
    <w:rsid w:val="003B5C80"/>
    <w:rsid w:val="003B60DE"/>
    <w:rsid w:val="003B7D53"/>
    <w:rsid w:val="003B7F0F"/>
    <w:rsid w:val="003C1684"/>
    <w:rsid w:val="003C52CA"/>
    <w:rsid w:val="003C6579"/>
    <w:rsid w:val="003C7F35"/>
    <w:rsid w:val="003D6FC7"/>
    <w:rsid w:val="003D765F"/>
    <w:rsid w:val="003D7FF5"/>
    <w:rsid w:val="003E09D5"/>
    <w:rsid w:val="003E0F5C"/>
    <w:rsid w:val="003E1D81"/>
    <w:rsid w:val="003E28CD"/>
    <w:rsid w:val="003E4816"/>
    <w:rsid w:val="003E6EDB"/>
    <w:rsid w:val="003F0024"/>
    <w:rsid w:val="003F1637"/>
    <w:rsid w:val="003F2185"/>
    <w:rsid w:val="003F3998"/>
    <w:rsid w:val="003F441D"/>
    <w:rsid w:val="003F4499"/>
    <w:rsid w:val="003F61BE"/>
    <w:rsid w:val="003F660B"/>
    <w:rsid w:val="003F7308"/>
    <w:rsid w:val="0040033B"/>
    <w:rsid w:val="004042A0"/>
    <w:rsid w:val="00406C1C"/>
    <w:rsid w:val="00410FC8"/>
    <w:rsid w:val="00411CFD"/>
    <w:rsid w:val="0041392C"/>
    <w:rsid w:val="0041396F"/>
    <w:rsid w:val="00414109"/>
    <w:rsid w:val="004148E6"/>
    <w:rsid w:val="00415C76"/>
    <w:rsid w:val="00415F9E"/>
    <w:rsid w:val="00420204"/>
    <w:rsid w:val="004220B4"/>
    <w:rsid w:val="00422962"/>
    <w:rsid w:val="00423847"/>
    <w:rsid w:val="0042411C"/>
    <w:rsid w:val="00424FB8"/>
    <w:rsid w:val="00430097"/>
    <w:rsid w:val="00430412"/>
    <w:rsid w:val="0043133A"/>
    <w:rsid w:val="00434C0B"/>
    <w:rsid w:val="00437D7B"/>
    <w:rsid w:val="00437F23"/>
    <w:rsid w:val="00440901"/>
    <w:rsid w:val="004473CB"/>
    <w:rsid w:val="00447FD1"/>
    <w:rsid w:val="00450596"/>
    <w:rsid w:val="00451D49"/>
    <w:rsid w:val="004609DF"/>
    <w:rsid w:val="00460BE0"/>
    <w:rsid w:val="00461373"/>
    <w:rsid w:val="004615E6"/>
    <w:rsid w:val="00463D59"/>
    <w:rsid w:val="00464E00"/>
    <w:rsid w:val="00465061"/>
    <w:rsid w:val="0046507E"/>
    <w:rsid w:val="00466253"/>
    <w:rsid w:val="00470E68"/>
    <w:rsid w:val="00471127"/>
    <w:rsid w:val="004715F0"/>
    <w:rsid w:val="00471BCB"/>
    <w:rsid w:val="00473F21"/>
    <w:rsid w:val="00475989"/>
    <w:rsid w:val="00476D72"/>
    <w:rsid w:val="004772EF"/>
    <w:rsid w:val="00477487"/>
    <w:rsid w:val="00480E22"/>
    <w:rsid w:val="00482345"/>
    <w:rsid w:val="00482A1C"/>
    <w:rsid w:val="00483AAF"/>
    <w:rsid w:val="00487F4B"/>
    <w:rsid w:val="00490A2F"/>
    <w:rsid w:val="00490D71"/>
    <w:rsid w:val="00494EC5"/>
    <w:rsid w:val="00497D24"/>
    <w:rsid w:val="004A0777"/>
    <w:rsid w:val="004A1D22"/>
    <w:rsid w:val="004A1E32"/>
    <w:rsid w:val="004A46B4"/>
    <w:rsid w:val="004A4A0F"/>
    <w:rsid w:val="004A571F"/>
    <w:rsid w:val="004A6871"/>
    <w:rsid w:val="004B1DA2"/>
    <w:rsid w:val="004B1E7B"/>
    <w:rsid w:val="004B32E7"/>
    <w:rsid w:val="004B47D6"/>
    <w:rsid w:val="004B72F5"/>
    <w:rsid w:val="004C02C3"/>
    <w:rsid w:val="004C2D62"/>
    <w:rsid w:val="004C2D98"/>
    <w:rsid w:val="004C427A"/>
    <w:rsid w:val="004C4850"/>
    <w:rsid w:val="004C6C37"/>
    <w:rsid w:val="004C7EB9"/>
    <w:rsid w:val="004D25A9"/>
    <w:rsid w:val="004D49F9"/>
    <w:rsid w:val="004D7D86"/>
    <w:rsid w:val="004D7EFE"/>
    <w:rsid w:val="004E139B"/>
    <w:rsid w:val="004E1961"/>
    <w:rsid w:val="004E3E1A"/>
    <w:rsid w:val="004E4DD1"/>
    <w:rsid w:val="004E4FEA"/>
    <w:rsid w:val="004E615E"/>
    <w:rsid w:val="004F1E7A"/>
    <w:rsid w:val="004F6E31"/>
    <w:rsid w:val="0050142A"/>
    <w:rsid w:val="005027B4"/>
    <w:rsid w:val="00507973"/>
    <w:rsid w:val="00507E1A"/>
    <w:rsid w:val="005105C3"/>
    <w:rsid w:val="005115AF"/>
    <w:rsid w:val="0051267E"/>
    <w:rsid w:val="005134D3"/>
    <w:rsid w:val="005146AA"/>
    <w:rsid w:val="00516F1A"/>
    <w:rsid w:val="00522311"/>
    <w:rsid w:val="00526042"/>
    <w:rsid w:val="005268B1"/>
    <w:rsid w:val="005274A0"/>
    <w:rsid w:val="0053155A"/>
    <w:rsid w:val="00533936"/>
    <w:rsid w:val="00534991"/>
    <w:rsid w:val="00534DEA"/>
    <w:rsid w:val="00534E34"/>
    <w:rsid w:val="0053750C"/>
    <w:rsid w:val="005429DD"/>
    <w:rsid w:val="00542BAE"/>
    <w:rsid w:val="00550B5C"/>
    <w:rsid w:val="005525F1"/>
    <w:rsid w:val="005534FA"/>
    <w:rsid w:val="005537CB"/>
    <w:rsid w:val="005569C9"/>
    <w:rsid w:val="0055772B"/>
    <w:rsid w:val="00560C77"/>
    <w:rsid w:val="005633D2"/>
    <w:rsid w:val="005639CA"/>
    <w:rsid w:val="00565C2E"/>
    <w:rsid w:val="00574C6A"/>
    <w:rsid w:val="005765E0"/>
    <w:rsid w:val="00581652"/>
    <w:rsid w:val="005820F3"/>
    <w:rsid w:val="00583148"/>
    <w:rsid w:val="00585A17"/>
    <w:rsid w:val="005901BE"/>
    <w:rsid w:val="00590659"/>
    <w:rsid w:val="00590954"/>
    <w:rsid w:val="00590ED8"/>
    <w:rsid w:val="00594841"/>
    <w:rsid w:val="0059754A"/>
    <w:rsid w:val="005A4249"/>
    <w:rsid w:val="005A5348"/>
    <w:rsid w:val="005A722C"/>
    <w:rsid w:val="005B0BC3"/>
    <w:rsid w:val="005B2475"/>
    <w:rsid w:val="005B3CDA"/>
    <w:rsid w:val="005B7312"/>
    <w:rsid w:val="005B7F1C"/>
    <w:rsid w:val="005C1329"/>
    <w:rsid w:val="005C1F40"/>
    <w:rsid w:val="005C34B3"/>
    <w:rsid w:val="005C38A1"/>
    <w:rsid w:val="005C52CC"/>
    <w:rsid w:val="005D0BAE"/>
    <w:rsid w:val="005D0FBA"/>
    <w:rsid w:val="005D192A"/>
    <w:rsid w:val="005D1EE0"/>
    <w:rsid w:val="005D24FB"/>
    <w:rsid w:val="005D7B6C"/>
    <w:rsid w:val="005D7DE2"/>
    <w:rsid w:val="005E4AA8"/>
    <w:rsid w:val="005E713D"/>
    <w:rsid w:val="005F0215"/>
    <w:rsid w:val="005F42A9"/>
    <w:rsid w:val="005F497C"/>
    <w:rsid w:val="005F4C47"/>
    <w:rsid w:val="005F551F"/>
    <w:rsid w:val="005F5B42"/>
    <w:rsid w:val="005F781D"/>
    <w:rsid w:val="005F7C32"/>
    <w:rsid w:val="00603A0C"/>
    <w:rsid w:val="00603C46"/>
    <w:rsid w:val="00607B02"/>
    <w:rsid w:val="00610CCA"/>
    <w:rsid w:val="006125D4"/>
    <w:rsid w:val="0061286A"/>
    <w:rsid w:val="0061442E"/>
    <w:rsid w:val="006148E6"/>
    <w:rsid w:val="0061765B"/>
    <w:rsid w:val="0062063F"/>
    <w:rsid w:val="006222ED"/>
    <w:rsid w:val="00626D12"/>
    <w:rsid w:val="0063023D"/>
    <w:rsid w:val="00630309"/>
    <w:rsid w:val="006330E3"/>
    <w:rsid w:val="006331F1"/>
    <w:rsid w:val="006332AE"/>
    <w:rsid w:val="00633A18"/>
    <w:rsid w:val="00634590"/>
    <w:rsid w:val="0063480A"/>
    <w:rsid w:val="00637BE4"/>
    <w:rsid w:val="0064066D"/>
    <w:rsid w:val="00642C68"/>
    <w:rsid w:val="00643A3B"/>
    <w:rsid w:val="00647409"/>
    <w:rsid w:val="00647777"/>
    <w:rsid w:val="006531C1"/>
    <w:rsid w:val="006534EB"/>
    <w:rsid w:val="00653DD3"/>
    <w:rsid w:val="006563C9"/>
    <w:rsid w:val="00656C4B"/>
    <w:rsid w:val="00661CC2"/>
    <w:rsid w:val="00661CD3"/>
    <w:rsid w:val="006634EB"/>
    <w:rsid w:val="00664024"/>
    <w:rsid w:val="00664CC2"/>
    <w:rsid w:val="006662A4"/>
    <w:rsid w:val="006670BD"/>
    <w:rsid w:val="006747E1"/>
    <w:rsid w:val="006752EC"/>
    <w:rsid w:val="006753CC"/>
    <w:rsid w:val="00676E83"/>
    <w:rsid w:val="00680A7B"/>
    <w:rsid w:val="006845AC"/>
    <w:rsid w:val="00685679"/>
    <w:rsid w:val="00685B8B"/>
    <w:rsid w:val="00687338"/>
    <w:rsid w:val="0069091B"/>
    <w:rsid w:val="00693C2C"/>
    <w:rsid w:val="00694BC6"/>
    <w:rsid w:val="00696727"/>
    <w:rsid w:val="006A3093"/>
    <w:rsid w:val="006A676A"/>
    <w:rsid w:val="006A72F3"/>
    <w:rsid w:val="006A7E5F"/>
    <w:rsid w:val="006B1999"/>
    <w:rsid w:val="006B2E1F"/>
    <w:rsid w:val="006B33DC"/>
    <w:rsid w:val="006B3BFA"/>
    <w:rsid w:val="006B52DF"/>
    <w:rsid w:val="006B5C3E"/>
    <w:rsid w:val="006B77F3"/>
    <w:rsid w:val="006C15A9"/>
    <w:rsid w:val="006C318B"/>
    <w:rsid w:val="006C563E"/>
    <w:rsid w:val="006C5F61"/>
    <w:rsid w:val="006C5F65"/>
    <w:rsid w:val="006C7940"/>
    <w:rsid w:val="006D0B07"/>
    <w:rsid w:val="006D4699"/>
    <w:rsid w:val="006D47B4"/>
    <w:rsid w:val="006D75D5"/>
    <w:rsid w:val="006E1273"/>
    <w:rsid w:val="006E2AD1"/>
    <w:rsid w:val="006E6723"/>
    <w:rsid w:val="006E684F"/>
    <w:rsid w:val="006F1416"/>
    <w:rsid w:val="006F2B79"/>
    <w:rsid w:val="006F3501"/>
    <w:rsid w:val="006F40FB"/>
    <w:rsid w:val="006F54F2"/>
    <w:rsid w:val="006F5D53"/>
    <w:rsid w:val="006F67D2"/>
    <w:rsid w:val="006F7099"/>
    <w:rsid w:val="00700F9E"/>
    <w:rsid w:val="00701D36"/>
    <w:rsid w:val="00704D72"/>
    <w:rsid w:val="0072015B"/>
    <w:rsid w:val="00723EAB"/>
    <w:rsid w:val="007245B5"/>
    <w:rsid w:val="00726902"/>
    <w:rsid w:val="00727671"/>
    <w:rsid w:val="00727B89"/>
    <w:rsid w:val="0073249E"/>
    <w:rsid w:val="00732D46"/>
    <w:rsid w:val="00733933"/>
    <w:rsid w:val="007355F8"/>
    <w:rsid w:val="00737951"/>
    <w:rsid w:val="00737A50"/>
    <w:rsid w:val="00740717"/>
    <w:rsid w:val="00741F1D"/>
    <w:rsid w:val="00743E53"/>
    <w:rsid w:val="00747525"/>
    <w:rsid w:val="00752491"/>
    <w:rsid w:val="00757BB1"/>
    <w:rsid w:val="00761ED4"/>
    <w:rsid w:val="0076263D"/>
    <w:rsid w:val="00762749"/>
    <w:rsid w:val="007665B6"/>
    <w:rsid w:val="007667F4"/>
    <w:rsid w:val="00773687"/>
    <w:rsid w:val="00774FC8"/>
    <w:rsid w:val="00776ECE"/>
    <w:rsid w:val="00777E41"/>
    <w:rsid w:val="00781030"/>
    <w:rsid w:val="00781FA1"/>
    <w:rsid w:val="007822AD"/>
    <w:rsid w:val="00784CD7"/>
    <w:rsid w:val="007874A0"/>
    <w:rsid w:val="00792CC2"/>
    <w:rsid w:val="007A0F4B"/>
    <w:rsid w:val="007A1607"/>
    <w:rsid w:val="007A1891"/>
    <w:rsid w:val="007A407A"/>
    <w:rsid w:val="007A47D6"/>
    <w:rsid w:val="007B0D3C"/>
    <w:rsid w:val="007B0FD3"/>
    <w:rsid w:val="007B16FF"/>
    <w:rsid w:val="007B1963"/>
    <w:rsid w:val="007B258F"/>
    <w:rsid w:val="007B2C67"/>
    <w:rsid w:val="007B319D"/>
    <w:rsid w:val="007C05DA"/>
    <w:rsid w:val="007C2075"/>
    <w:rsid w:val="007C27ED"/>
    <w:rsid w:val="007C35C1"/>
    <w:rsid w:val="007C40E7"/>
    <w:rsid w:val="007D2086"/>
    <w:rsid w:val="007D4E4F"/>
    <w:rsid w:val="007E118D"/>
    <w:rsid w:val="007E33B6"/>
    <w:rsid w:val="007E54BC"/>
    <w:rsid w:val="007E5616"/>
    <w:rsid w:val="007E581E"/>
    <w:rsid w:val="007E5CA6"/>
    <w:rsid w:val="007E6883"/>
    <w:rsid w:val="007F001B"/>
    <w:rsid w:val="007F038E"/>
    <w:rsid w:val="007F1E1D"/>
    <w:rsid w:val="007F36CB"/>
    <w:rsid w:val="007F4A71"/>
    <w:rsid w:val="007F4ACE"/>
    <w:rsid w:val="007F784D"/>
    <w:rsid w:val="00800ED8"/>
    <w:rsid w:val="0080107F"/>
    <w:rsid w:val="008053A4"/>
    <w:rsid w:val="008054C7"/>
    <w:rsid w:val="008058D3"/>
    <w:rsid w:val="00806444"/>
    <w:rsid w:val="00810684"/>
    <w:rsid w:val="0081076A"/>
    <w:rsid w:val="00810E71"/>
    <w:rsid w:val="00814113"/>
    <w:rsid w:val="00815075"/>
    <w:rsid w:val="00816609"/>
    <w:rsid w:val="00817DC5"/>
    <w:rsid w:val="0082004F"/>
    <w:rsid w:val="00823D87"/>
    <w:rsid w:val="008246DB"/>
    <w:rsid w:val="0082513A"/>
    <w:rsid w:val="008267A6"/>
    <w:rsid w:val="00827848"/>
    <w:rsid w:val="00831C99"/>
    <w:rsid w:val="008335D7"/>
    <w:rsid w:val="00834F19"/>
    <w:rsid w:val="008375DA"/>
    <w:rsid w:val="00837749"/>
    <w:rsid w:val="00837811"/>
    <w:rsid w:val="008423E3"/>
    <w:rsid w:val="0084482F"/>
    <w:rsid w:val="00846419"/>
    <w:rsid w:val="00846FAE"/>
    <w:rsid w:val="00847727"/>
    <w:rsid w:val="00847EB8"/>
    <w:rsid w:val="0085327C"/>
    <w:rsid w:val="008540CD"/>
    <w:rsid w:val="0085499A"/>
    <w:rsid w:val="0085570B"/>
    <w:rsid w:val="00856710"/>
    <w:rsid w:val="00856BFF"/>
    <w:rsid w:val="00862237"/>
    <w:rsid w:val="00863035"/>
    <w:rsid w:val="00866C9B"/>
    <w:rsid w:val="008674AC"/>
    <w:rsid w:val="00870451"/>
    <w:rsid w:val="0087070B"/>
    <w:rsid w:val="0087181F"/>
    <w:rsid w:val="008750BA"/>
    <w:rsid w:val="00875AC1"/>
    <w:rsid w:val="00877FDF"/>
    <w:rsid w:val="00880954"/>
    <w:rsid w:val="0088119E"/>
    <w:rsid w:val="00883A71"/>
    <w:rsid w:val="00883CD2"/>
    <w:rsid w:val="00884B34"/>
    <w:rsid w:val="00885FCB"/>
    <w:rsid w:val="0088723C"/>
    <w:rsid w:val="008873A8"/>
    <w:rsid w:val="00887CFC"/>
    <w:rsid w:val="008944A3"/>
    <w:rsid w:val="00895BBF"/>
    <w:rsid w:val="0089737E"/>
    <w:rsid w:val="008A0A1F"/>
    <w:rsid w:val="008A33A6"/>
    <w:rsid w:val="008A64E9"/>
    <w:rsid w:val="008A6B01"/>
    <w:rsid w:val="008A7007"/>
    <w:rsid w:val="008B1663"/>
    <w:rsid w:val="008B2D96"/>
    <w:rsid w:val="008B2E1E"/>
    <w:rsid w:val="008B3DA4"/>
    <w:rsid w:val="008B3FE6"/>
    <w:rsid w:val="008C05F4"/>
    <w:rsid w:val="008C0E7F"/>
    <w:rsid w:val="008C21E6"/>
    <w:rsid w:val="008C3455"/>
    <w:rsid w:val="008C3BB2"/>
    <w:rsid w:val="008C3C9B"/>
    <w:rsid w:val="008C47FC"/>
    <w:rsid w:val="008C6CC1"/>
    <w:rsid w:val="008C6E92"/>
    <w:rsid w:val="008D2973"/>
    <w:rsid w:val="008D2ACA"/>
    <w:rsid w:val="008D4A34"/>
    <w:rsid w:val="008D4F41"/>
    <w:rsid w:val="008D7D0F"/>
    <w:rsid w:val="008E1096"/>
    <w:rsid w:val="008E4A3D"/>
    <w:rsid w:val="008E78EA"/>
    <w:rsid w:val="008F15C7"/>
    <w:rsid w:val="008F58C1"/>
    <w:rsid w:val="008F5C4F"/>
    <w:rsid w:val="008F618E"/>
    <w:rsid w:val="008F6874"/>
    <w:rsid w:val="008F77BA"/>
    <w:rsid w:val="00900B85"/>
    <w:rsid w:val="00900E83"/>
    <w:rsid w:val="009013FC"/>
    <w:rsid w:val="00902643"/>
    <w:rsid w:val="00911A2A"/>
    <w:rsid w:val="00911F53"/>
    <w:rsid w:val="009137E1"/>
    <w:rsid w:val="00913DFC"/>
    <w:rsid w:val="009203D1"/>
    <w:rsid w:val="00920889"/>
    <w:rsid w:val="0092152B"/>
    <w:rsid w:val="00922323"/>
    <w:rsid w:val="009226EF"/>
    <w:rsid w:val="00923FC4"/>
    <w:rsid w:val="00924C9C"/>
    <w:rsid w:val="00925B64"/>
    <w:rsid w:val="009331D9"/>
    <w:rsid w:val="00935236"/>
    <w:rsid w:val="00941D26"/>
    <w:rsid w:val="00945FDC"/>
    <w:rsid w:val="0095154D"/>
    <w:rsid w:val="009530F8"/>
    <w:rsid w:val="00953164"/>
    <w:rsid w:val="00953F10"/>
    <w:rsid w:val="0095568C"/>
    <w:rsid w:val="00961814"/>
    <w:rsid w:val="009618CF"/>
    <w:rsid w:val="009626F2"/>
    <w:rsid w:val="0096784E"/>
    <w:rsid w:val="00973153"/>
    <w:rsid w:val="0097356F"/>
    <w:rsid w:val="00974B3E"/>
    <w:rsid w:val="00975347"/>
    <w:rsid w:val="00976D43"/>
    <w:rsid w:val="009777C6"/>
    <w:rsid w:val="00977E84"/>
    <w:rsid w:val="00983983"/>
    <w:rsid w:val="00984C0E"/>
    <w:rsid w:val="00990D18"/>
    <w:rsid w:val="00991539"/>
    <w:rsid w:val="0099234E"/>
    <w:rsid w:val="00994202"/>
    <w:rsid w:val="0099543C"/>
    <w:rsid w:val="00997829"/>
    <w:rsid w:val="00997A1D"/>
    <w:rsid w:val="009A01B2"/>
    <w:rsid w:val="009A0339"/>
    <w:rsid w:val="009A09AE"/>
    <w:rsid w:val="009A67B5"/>
    <w:rsid w:val="009B1DEB"/>
    <w:rsid w:val="009B2D8A"/>
    <w:rsid w:val="009B43F1"/>
    <w:rsid w:val="009B49A5"/>
    <w:rsid w:val="009B7262"/>
    <w:rsid w:val="009C0D45"/>
    <w:rsid w:val="009C566E"/>
    <w:rsid w:val="009C57B6"/>
    <w:rsid w:val="009C5AEE"/>
    <w:rsid w:val="009D019E"/>
    <w:rsid w:val="009D3BB6"/>
    <w:rsid w:val="009D3F68"/>
    <w:rsid w:val="009D4D9A"/>
    <w:rsid w:val="009D5FC6"/>
    <w:rsid w:val="009D6613"/>
    <w:rsid w:val="009E16BF"/>
    <w:rsid w:val="009E1B87"/>
    <w:rsid w:val="009E2E74"/>
    <w:rsid w:val="009E3099"/>
    <w:rsid w:val="009E380D"/>
    <w:rsid w:val="009E4470"/>
    <w:rsid w:val="009E491F"/>
    <w:rsid w:val="009E4BCE"/>
    <w:rsid w:val="009E4C93"/>
    <w:rsid w:val="009E6767"/>
    <w:rsid w:val="009F254A"/>
    <w:rsid w:val="009F7273"/>
    <w:rsid w:val="00A03350"/>
    <w:rsid w:val="00A039A7"/>
    <w:rsid w:val="00A056DF"/>
    <w:rsid w:val="00A07694"/>
    <w:rsid w:val="00A07C7E"/>
    <w:rsid w:val="00A13856"/>
    <w:rsid w:val="00A13A26"/>
    <w:rsid w:val="00A144C4"/>
    <w:rsid w:val="00A14C99"/>
    <w:rsid w:val="00A176F5"/>
    <w:rsid w:val="00A1775C"/>
    <w:rsid w:val="00A25731"/>
    <w:rsid w:val="00A30213"/>
    <w:rsid w:val="00A30446"/>
    <w:rsid w:val="00A30B24"/>
    <w:rsid w:val="00A31E08"/>
    <w:rsid w:val="00A3224D"/>
    <w:rsid w:val="00A335B1"/>
    <w:rsid w:val="00A34253"/>
    <w:rsid w:val="00A3467B"/>
    <w:rsid w:val="00A361F8"/>
    <w:rsid w:val="00A372A5"/>
    <w:rsid w:val="00A41BCA"/>
    <w:rsid w:val="00A43B83"/>
    <w:rsid w:val="00A43E04"/>
    <w:rsid w:val="00A45570"/>
    <w:rsid w:val="00A45748"/>
    <w:rsid w:val="00A47414"/>
    <w:rsid w:val="00A47A1D"/>
    <w:rsid w:val="00A504D8"/>
    <w:rsid w:val="00A51FC4"/>
    <w:rsid w:val="00A52509"/>
    <w:rsid w:val="00A55BEC"/>
    <w:rsid w:val="00A6025E"/>
    <w:rsid w:val="00A60653"/>
    <w:rsid w:val="00A612CD"/>
    <w:rsid w:val="00A62EED"/>
    <w:rsid w:val="00A6321D"/>
    <w:rsid w:val="00A63499"/>
    <w:rsid w:val="00A63B54"/>
    <w:rsid w:val="00A653CC"/>
    <w:rsid w:val="00A65EB2"/>
    <w:rsid w:val="00A66714"/>
    <w:rsid w:val="00A71045"/>
    <w:rsid w:val="00A71770"/>
    <w:rsid w:val="00A727AB"/>
    <w:rsid w:val="00A73A8D"/>
    <w:rsid w:val="00A77342"/>
    <w:rsid w:val="00A802B3"/>
    <w:rsid w:val="00A80520"/>
    <w:rsid w:val="00A830EB"/>
    <w:rsid w:val="00A83697"/>
    <w:rsid w:val="00A85FFE"/>
    <w:rsid w:val="00A876E1"/>
    <w:rsid w:val="00A93813"/>
    <w:rsid w:val="00A957B8"/>
    <w:rsid w:val="00A96183"/>
    <w:rsid w:val="00AA062D"/>
    <w:rsid w:val="00AA18A2"/>
    <w:rsid w:val="00AA312E"/>
    <w:rsid w:val="00AA38A5"/>
    <w:rsid w:val="00AA6308"/>
    <w:rsid w:val="00AB3894"/>
    <w:rsid w:val="00AB7B6A"/>
    <w:rsid w:val="00AC3A66"/>
    <w:rsid w:val="00AC6489"/>
    <w:rsid w:val="00AC6694"/>
    <w:rsid w:val="00AD0646"/>
    <w:rsid w:val="00AD13BC"/>
    <w:rsid w:val="00AD2227"/>
    <w:rsid w:val="00AD24EF"/>
    <w:rsid w:val="00AD258A"/>
    <w:rsid w:val="00AD34B7"/>
    <w:rsid w:val="00AD593D"/>
    <w:rsid w:val="00AE1E3D"/>
    <w:rsid w:val="00AE2C8C"/>
    <w:rsid w:val="00AE30E4"/>
    <w:rsid w:val="00AE6407"/>
    <w:rsid w:val="00AE6D24"/>
    <w:rsid w:val="00AE7CB9"/>
    <w:rsid w:val="00AE7D4B"/>
    <w:rsid w:val="00AF0FD8"/>
    <w:rsid w:val="00AF1BEC"/>
    <w:rsid w:val="00AF2B37"/>
    <w:rsid w:val="00AF4B72"/>
    <w:rsid w:val="00AF78B6"/>
    <w:rsid w:val="00B00AA6"/>
    <w:rsid w:val="00B0278F"/>
    <w:rsid w:val="00B02929"/>
    <w:rsid w:val="00B032D4"/>
    <w:rsid w:val="00B03C92"/>
    <w:rsid w:val="00B07883"/>
    <w:rsid w:val="00B1390B"/>
    <w:rsid w:val="00B14DA8"/>
    <w:rsid w:val="00B15179"/>
    <w:rsid w:val="00B1547C"/>
    <w:rsid w:val="00B1695E"/>
    <w:rsid w:val="00B179AF"/>
    <w:rsid w:val="00B205DF"/>
    <w:rsid w:val="00B20D4A"/>
    <w:rsid w:val="00B21083"/>
    <w:rsid w:val="00B23C68"/>
    <w:rsid w:val="00B244A5"/>
    <w:rsid w:val="00B25956"/>
    <w:rsid w:val="00B265CD"/>
    <w:rsid w:val="00B26BCF"/>
    <w:rsid w:val="00B2736B"/>
    <w:rsid w:val="00B326E2"/>
    <w:rsid w:val="00B34045"/>
    <w:rsid w:val="00B3410E"/>
    <w:rsid w:val="00B41B2D"/>
    <w:rsid w:val="00B43A52"/>
    <w:rsid w:val="00B44F9A"/>
    <w:rsid w:val="00B456CB"/>
    <w:rsid w:val="00B45D6D"/>
    <w:rsid w:val="00B462A5"/>
    <w:rsid w:val="00B464B2"/>
    <w:rsid w:val="00B47518"/>
    <w:rsid w:val="00B47FE5"/>
    <w:rsid w:val="00B52163"/>
    <w:rsid w:val="00B53892"/>
    <w:rsid w:val="00B5510F"/>
    <w:rsid w:val="00B556C4"/>
    <w:rsid w:val="00B55D57"/>
    <w:rsid w:val="00B55F50"/>
    <w:rsid w:val="00B5631A"/>
    <w:rsid w:val="00B56C08"/>
    <w:rsid w:val="00B56E17"/>
    <w:rsid w:val="00B60CE9"/>
    <w:rsid w:val="00B60EFD"/>
    <w:rsid w:val="00B62765"/>
    <w:rsid w:val="00B63A08"/>
    <w:rsid w:val="00B65675"/>
    <w:rsid w:val="00B65FF6"/>
    <w:rsid w:val="00B666C4"/>
    <w:rsid w:val="00B71ABB"/>
    <w:rsid w:val="00B735AF"/>
    <w:rsid w:val="00B76538"/>
    <w:rsid w:val="00B779D4"/>
    <w:rsid w:val="00B77AFA"/>
    <w:rsid w:val="00B843E5"/>
    <w:rsid w:val="00B94722"/>
    <w:rsid w:val="00B96045"/>
    <w:rsid w:val="00B973EC"/>
    <w:rsid w:val="00BA0232"/>
    <w:rsid w:val="00BA0B6E"/>
    <w:rsid w:val="00BA5B8C"/>
    <w:rsid w:val="00BB11F7"/>
    <w:rsid w:val="00BB1ED7"/>
    <w:rsid w:val="00BB2703"/>
    <w:rsid w:val="00BB2A37"/>
    <w:rsid w:val="00BB2EE7"/>
    <w:rsid w:val="00BB535D"/>
    <w:rsid w:val="00BB6218"/>
    <w:rsid w:val="00BB64B7"/>
    <w:rsid w:val="00BB6801"/>
    <w:rsid w:val="00BC1AA5"/>
    <w:rsid w:val="00BC2A2F"/>
    <w:rsid w:val="00BC2F21"/>
    <w:rsid w:val="00BC5DA6"/>
    <w:rsid w:val="00BC6368"/>
    <w:rsid w:val="00BC7DFF"/>
    <w:rsid w:val="00BD0980"/>
    <w:rsid w:val="00BD2540"/>
    <w:rsid w:val="00BD31B7"/>
    <w:rsid w:val="00BD4C0E"/>
    <w:rsid w:val="00BD73C7"/>
    <w:rsid w:val="00BD7A52"/>
    <w:rsid w:val="00BD7C89"/>
    <w:rsid w:val="00BD7FB4"/>
    <w:rsid w:val="00BE2E5A"/>
    <w:rsid w:val="00BE3CDB"/>
    <w:rsid w:val="00BF17EF"/>
    <w:rsid w:val="00BF352D"/>
    <w:rsid w:val="00BF47BE"/>
    <w:rsid w:val="00BF47F2"/>
    <w:rsid w:val="00BF7CE0"/>
    <w:rsid w:val="00C01644"/>
    <w:rsid w:val="00C022CC"/>
    <w:rsid w:val="00C03702"/>
    <w:rsid w:val="00C03B9A"/>
    <w:rsid w:val="00C10909"/>
    <w:rsid w:val="00C117FA"/>
    <w:rsid w:val="00C118D4"/>
    <w:rsid w:val="00C1274B"/>
    <w:rsid w:val="00C1402D"/>
    <w:rsid w:val="00C140E0"/>
    <w:rsid w:val="00C2159F"/>
    <w:rsid w:val="00C22BDA"/>
    <w:rsid w:val="00C24667"/>
    <w:rsid w:val="00C24AE6"/>
    <w:rsid w:val="00C24BC7"/>
    <w:rsid w:val="00C2606D"/>
    <w:rsid w:val="00C3012A"/>
    <w:rsid w:val="00C32A08"/>
    <w:rsid w:val="00C366F0"/>
    <w:rsid w:val="00C36B08"/>
    <w:rsid w:val="00C4409B"/>
    <w:rsid w:val="00C47F7A"/>
    <w:rsid w:val="00C53ADE"/>
    <w:rsid w:val="00C544A6"/>
    <w:rsid w:val="00C546F5"/>
    <w:rsid w:val="00C54EE5"/>
    <w:rsid w:val="00C5519F"/>
    <w:rsid w:val="00C64954"/>
    <w:rsid w:val="00C70775"/>
    <w:rsid w:val="00C71A15"/>
    <w:rsid w:val="00C71D5F"/>
    <w:rsid w:val="00C749E4"/>
    <w:rsid w:val="00C75936"/>
    <w:rsid w:val="00C7643B"/>
    <w:rsid w:val="00C77188"/>
    <w:rsid w:val="00C778B3"/>
    <w:rsid w:val="00C77F78"/>
    <w:rsid w:val="00C80F17"/>
    <w:rsid w:val="00C8306F"/>
    <w:rsid w:val="00C86889"/>
    <w:rsid w:val="00C90165"/>
    <w:rsid w:val="00C9233E"/>
    <w:rsid w:val="00C9391F"/>
    <w:rsid w:val="00C949FC"/>
    <w:rsid w:val="00C97469"/>
    <w:rsid w:val="00CA34C0"/>
    <w:rsid w:val="00CA4BAD"/>
    <w:rsid w:val="00CA4DA2"/>
    <w:rsid w:val="00CA6155"/>
    <w:rsid w:val="00CB0B05"/>
    <w:rsid w:val="00CB0D60"/>
    <w:rsid w:val="00CB0E4C"/>
    <w:rsid w:val="00CB412B"/>
    <w:rsid w:val="00CB7FC3"/>
    <w:rsid w:val="00CC0958"/>
    <w:rsid w:val="00CC227E"/>
    <w:rsid w:val="00CC3A99"/>
    <w:rsid w:val="00CC6339"/>
    <w:rsid w:val="00CC648B"/>
    <w:rsid w:val="00CC68CB"/>
    <w:rsid w:val="00CD2722"/>
    <w:rsid w:val="00CD3789"/>
    <w:rsid w:val="00CD6F00"/>
    <w:rsid w:val="00CE0293"/>
    <w:rsid w:val="00CE1202"/>
    <w:rsid w:val="00CE1461"/>
    <w:rsid w:val="00CE3637"/>
    <w:rsid w:val="00CE639E"/>
    <w:rsid w:val="00CE784E"/>
    <w:rsid w:val="00CE7BAB"/>
    <w:rsid w:val="00CF3151"/>
    <w:rsid w:val="00CF3915"/>
    <w:rsid w:val="00CF4589"/>
    <w:rsid w:val="00CF5793"/>
    <w:rsid w:val="00CF7A71"/>
    <w:rsid w:val="00D016AB"/>
    <w:rsid w:val="00D03C09"/>
    <w:rsid w:val="00D056FB"/>
    <w:rsid w:val="00D065DC"/>
    <w:rsid w:val="00D06FEB"/>
    <w:rsid w:val="00D07958"/>
    <w:rsid w:val="00D10CBE"/>
    <w:rsid w:val="00D10D8B"/>
    <w:rsid w:val="00D117EA"/>
    <w:rsid w:val="00D1346A"/>
    <w:rsid w:val="00D147BD"/>
    <w:rsid w:val="00D1703A"/>
    <w:rsid w:val="00D17F0D"/>
    <w:rsid w:val="00D206CA"/>
    <w:rsid w:val="00D228A9"/>
    <w:rsid w:val="00D23C51"/>
    <w:rsid w:val="00D25C24"/>
    <w:rsid w:val="00D269D2"/>
    <w:rsid w:val="00D316B8"/>
    <w:rsid w:val="00D31C37"/>
    <w:rsid w:val="00D33075"/>
    <w:rsid w:val="00D3653A"/>
    <w:rsid w:val="00D42DB7"/>
    <w:rsid w:val="00D448FB"/>
    <w:rsid w:val="00D45002"/>
    <w:rsid w:val="00D46FE3"/>
    <w:rsid w:val="00D47495"/>
    <w:rsid w:val="00D5182E"/>
    <w:rsid w:val="00D5316B"/>
    <w:rsid w:val="00D54350"/>
    <w:rsid w:val="00D557D3"/>
    <w:rsid w:val="00D55833"/>
    <w:rsid w:val="00D55FFE"/>
    <w:rsid w:val="00D56450"/>
    <w:rsid w:val="00D565E4"/>
    <w:rsid w:val="00D623BB"/>
    <w:rsid w:val="00D62692"/>
    <w:rsid w:val="00D6291C"/>
    <w:rsid w:val="00D62D59"/>
    <w:rsid w:val="00D65566"/>
    <w:rsid w:val="00D65D49"/>
    <w:rsid w:val="00D67D02"/>
    <w:rsid w:val="00D76CDC"/>
    <w:rsid w:val="00D77C5B"/>
    <w:rsid w:val="00D80F0A"/>
    <w:rsid w:val="00D821BE"/>
    <w:rsid w:val="00D82300"/>
    <w:rsid w:val="00D8550F"/>
    <w:rsid w:val="00D8575F"/>
    <w:rsid w:val="00D86FD6"/>
    <w:rsid w:val="00D876E3"/>
    <w:rsid w:val="00D87961"/>
    <w:rsid w:val="00D87B15"/>
    <w:rsid w:val="00D90F3D"/>
    <w:rsid w:val="00D952A1"/>
    <w:rsid w:val="00D96366"/>
    <w:rsid w:val="00D963B6"/>
    <w:rsid w:val="00DB083A"/>
    <w:rsid w:val="00DB0AC2"/>
    <w:rsid w:val="00DB1801"/>
    <w:rsid w:val="00DB2106"/>
    <w:rsid w:val="00DB432C"/>
    <w:rsid w:val="00DB5480"/>
    <w:rsid w:val="00DB5850"/>
    <w:rsid w:val="00DB6CA1"/>
    <w:rsid w:val="00DC1CB4"/>
    <w:rsid w:val="00DC2A68"/>
    <w:rsid w:val="00DC4EA3"/>
    <w:rsid w:val="00DD0F4D"/>
    <w:rsid w:val="00DD20C8"/>
    <w:rsid w:val="00DD2970"/>
    <w:rsid w:val="00DD6990"/>
    <w:rsid w:val="00DD69C9"/>
    <w:rsid w:val="00DE1458"/>
    <w:rsid w:val="00DE2431"/>
    <w:rsid w:val="00DE2E5D"/>
    <w:rsid w:val="00DE5548"/>
    <w:rsid w:val="00DE58ED"/>
    <w:rsid w:val="00DE769B"/>
    <w:rsid w:val="00DF04A3"/>
    <w:rsid w:val="00DF7871"/>
    <w:rsid w:val="00E004A8"/>
    <w:rsid w:val="00E012F2"/>
    <w:rsid w:val="00E0199D"/>
    <w:rsid w:val="00E02744"/>
    <w:rsid w:val="00E03B4D"/>
    <w:rsid w:val="00E041C7"/>
    <w:rsid w:val="00E05717"/>
    <w:rsid w:val="00E05931"/>
    <w:rsid w:val="00E06E52"/>
    <w:rsid w:val="00E07B54"/>
    <w:rsid w:val="00E10F33"/>
    <w:rsid w:val="00E122C9"/>
    <w:rsid w:val="00E13F2C"/>
    <w:rsid w:val="00E1637C"/>
    <w:rsid w:val="00E16C8B"/>
    <w:rsid w:val="00E16E40"/>
    <w:rsid w:val="00E20603"/>
    <w:rsid w:val="00E21276"/>
    <w:rsid w:val="00E22845"/>
    <w:rsid w:val="00E2288E"/>
    <w:rsid w:val="00E270FF"/>
    <w:rsid w:val="00E27591"/>
    <w:rsid w:val="00E31701"/>
    <w:rsid w:val="00E31BC1"/>
    <w:rsid w:val="00E34059"/>
    <w:rsid w:val="00E35445"/>
    <w:rsid w:val="00E41713"/>
    <w:rsid w:val="00E41A72"/>
    <w:rsid w:val="00E41E72"/>
    <w:rsid w:val="00E43392"/>
    <w:rsid w:val="00E46333"/>
    <w:rsid w:val="00E46B66"/>
    <w:rsid w:val="00E46FC9"/>
    <w:rsid w:val="00E508F4"/>
    <w:rsid w:val="00E515EC"/>
    <w:rsid w:val="00E51625"/>
    <w:rsid w:val="00E519F5"/>
    <w:rsid w:val="00E52EDA"/>
    <w:rsid w:val="00E5367E"/>
    <w:rsid w:val="00E54C87"/>
    <w:rsid w:val="00E553E5"/>
    <w:rsid w:val="00E56B94"/>
    <w:rsid w:val="00E61EA7"/>
    <w:rsid w:val="00E61F65"/>
    <w:rsid w:val="00E65D30"/>
    <w:rsid w:val="00E65F37"/>
    <w:rsid w:val="00E667B6"/>
    <w:rsid w:val="00E73F05"/>
    <w:rsid w:val="00E75328"/>
    <w:rsid w:val="00E75BD7"/>
    <w:rsid w:val="00E80EE2"/>
    <w:rsid w:val="00E820A4"/>
    <w:rsid w:val="00E85B1C"/>
    <w:rsid w:val="00E872CF"/>
    <w:rsid w:val="00E90232"/>
    <w:rsid w:val="00E9174F"/>
    <w:rsid w:val="00E91804"/>
    <w:rsid w:val="00E92432"/>
    <w:rsid w:val="00E92AD7"/>
    <w:rsid w:val="00E94E79"/>
    <w:rsid w:val="00E968DA"/>
    <w:rsid w:val="00EA2DE6"/>
    <w:rsid w:val="00EA3B76"/>
    <w:rsid w:val="00EB14CC"/>
    <w:rsid w:val="00EB1C0C"/>
    <w:rsid w:val="00EB3252"/>
    <w:rsid w:val="00EB36C3"/>
    <w:rsid w:val="00EB49DF"/>
    <w:rsid w:val="00EB5E76"/>
    <w:rsid w:val="00EB66EF"/>
    <w:rsid w:val="00EC0EF8"/>
    <w:rsid w:val="00EC1261"/>
    <w:rsid w:val="00EC31ED"/>
    <w:rsid w:val="00EC3973"/>
    <w:rsid w:val="00EC5B3C"/>
    <w:rsid w:val="00ED1118"/>
    <w:rsid w:val="00ED3490"/>
    <w:rsid w:val="00ED4C3A"/>
    <w:rsid w:val="00EE2F0C"/>
    <w:rsid w:val="00EE39AE"/>
    <w:rsid w:val="00EF192F"/>
    <w:rsid w:val="00EF3981"/>
    <w:rsid w:val="00EF3D65"/>
    <w:rsid w:val="00EF3E41"/>
    <w:rsid w:val="00EF4C44"/>
    <w:rsid w:val="00EF6A2B"/>
    <w:rsid w:val="00F005A3"/>
    <w:rsid w:val="00F01308"/>
    <w:rsid w:val="00F0162D"/>
    <w:rsid w:val="00F04BC3"/>
    <w:rsid w:val="00F0705A"/>
    <w:rsid w:val="00F07BEB"/>
    <w:rsid w:val="00F131AD"/>
    <w:rsid w:val="00F1656C"/>
    <w:rsid w:val="00F1685B"/>
    <w:rsid w:val="00F1792C"/>
    <w:rsid w:val="00F17EE9"/>
    <w:rsid w:val="00F20ABC"/>
    <w:rsid w:val="00F2174B"/>
    <w:rsid w:val="00F24318"/>
    <w:rsid w:val="00F24825"/>
    <w:rsid w:val="00F26557"/>
    <w:rsid w:val="00F26D63"/>
    <w:rsid w:val="00F30213"/>
    <w:rsid w:val="00F313F2"/>
    <w:rsid w:val="00F32D67"/>
    <w:rsid w:val="00F33DEA"/>
    <w:rsid w:val="00F34468"/>
    <w:rsid w:val="00F35A43"/>
    <w:rsid w:val="00F35E92"/>
    <w:rsid w:val="00F44858"/>
    <w:rsid w:val="00F45563"/>
    <w:rsid w:val="00F474D1"/>
    <w:rsid w:val="00F476A1"/>
    <w:rsid w:val="00F501BA"/>
    <w:rsid w:val="00F5356C"/>
    <w:rsid w:val="00F54F8B"/>
    <w:rsid w:val="00F56577"/>
    <w:rsid w:val="00F61835"/>
    <w:rsid w:val="00F6229D"/>
    <w:rsid w:val="00F63C1A"/>
    <w:rsid w:val="00F715AE"/>
    <w:rsid w:val="00F7229F"/>
    <w:rsid w:val="00F724ED"/>
    <w:rsid w:val="00F74199"/>
    <w:rsid w:val="00F75862"/>
    <w:rsid w:val="00F75D2E"/>
    <w:rsid w:val="00F76779"/>
    <w:rsid w:val="00F76D3B"/>
    <w:rsid w:val="00F77D63"/>
    <w:rsid w:val="00F8398D"/>
    <w:rsid w:val="00F877AE"/>
    <w:rsid w:val="00F93795"/>
    <w:rsid w:val="00F96006"/>
    <w:rsid w:val="00FA1A19"/>
    <w:rsid w:val="00FA2DB8"/>
    <w:rsid w:val="00FA4969"/>
    <w:rsid w:val="00FA57F0"/>
    <w:rsid w:val="00FA7307"/>
    <w:rsid w:val="00FB283C"/>
    <w:rsid w:val="00FB4F42"/>
    <w:rsid w:val="00FB579E"/>
    <w:rsid w:val="00FB6843"/>
    <w:rsid w:val="00FB6949"/>
    <w:rsid w:val="00FB7EF2"/>
    <w:rsid w:val="00FC0D25"/>
    <w:rsid w:val="00FC0F38"/>
    <w:rsid w:val="00FC6E71"/>
    <w:rsid w:val="00FD0050"/>
    <w:rsid w:val="00FD064A"/>
    <w:rsid w:val="00FD1CD6"/>
    <w:rsid w:val="00FD240A"/>
    <w:rsid w:val="00FD4F10"/>
    <w:rsid w:val="00FD4FCC"/>
    <w:rsid w:val="00FD5B01"/>
    <w:rsid w:val="00FD7D4A"/>
    <w:rsid w:val="00FE05E2"/>
    <w:rsid w:val="00FE20CC"/>
    <w:rsid w:val="00FE49A5"/>
    <w:rsid w:val="00FE5F13"/>
    <w:rsid w:val="00FE7C8E"/>
    <w:rsid w:val="00FF3691"/>
    <w:rsid w:val="00FF3BC2"/>
    <w:rsid w:val="00FF426F"/>
    <w:rsid w:val="00FF4ED4"/>
    <w:rsid w:val="00FF595E"/>
    <w:rsid w:val="00FF59D1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54D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1554D5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5">
    <w:name w:val="Table Grid"/>
    <w:basedOn w:val="a1"/>
    <w:rsid w:val="00155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B9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9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ED349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6">
    <w:name w:val="Знак"/>
    <w:basedOn w:val="a"/>
    <w:rsid w:val="00A43E0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bullet2gifbullet2gif">
    <w:name w:val="msonormalbullet2gifbullet2.gif"/>
    <w:basedOn w:val="a"/>
    <w:rsid w:val="00D6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34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Содержимое таблицы"/>
    <w:basedOn w:val="a"/>
    <w:rsid w:val="00633A1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883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3CD2"/>
  </w:style>
  <w:style w:type="paragraph" w:styleId="aa">
    <w:name w:val="footer"/>
    <w:basedOn w:val="a"/>
    <w:link w:val="ab"/>
    <w:uiPriority w:val="99"/>
    <w:unhideWhenUsed/>
    <w:rsid w:val="00883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3CD2"/>
  </w:style>
  <w:style w:type="paragraph" w:styleId="2">
    <w:name w:val="Body Text Indent 2"/>
    <w:basedOn w:val="a"/>
    <w:link w:val="20"/>
    <w:semiHidden/>
    <w:unhideWhenUsed/>
    <w:rsid w:val="00434C0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434C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6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30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DB6C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B6CA1"/>
  </w:style>
  <w:style w:type="paragraph" w:styleId="af0">
    <w:name w:val="Title"/>
    <w:basedOn w:val="a"/>
    <w:next w:val="a"/>
    <w:link w:val="af1"/>
    <w:qFormat/>
    <w:rsid w:val="00DB6CA1"/>
    <w:pPr>
      <w:widowControl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DB6CA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f2">
    <w:name w:val="Hyperlink"/>
    <w:semiHidden/>
    <w:unhideWhenUsed/>
    <w:rsid w:val="00273F42"/>
    <w:rPr>
      <w:color w:val="0000FF"/>
      <w:u w:val="single"/>
    </w:rPr>
  </w:style>
  <w:style w:type="paragraph" w:customStyle="1" w:styleId="ConsPlusNormal">
    <w:name w:val="ConsPlusNormal"/>
    <w:rsid w:val="00273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Обычный (веб)1"/>
    <w:basedOn w:val="a"/>
    <w:rsid w:val="00273F4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msonormalbullet2gifbullet1gif">
    <w:name w:val="msonormalbullet2gifbullet1.gif"/>
    <w:basedOn w:val="a"/>
    <w:rsid w:val="001D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1D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834F19"/>
    <w:pPr>
      <w:spacing w:after="4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AB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AB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2017 год</a:t>
            </a:r>
          </a:p>
        </c:rich>
      </c:tx>
      <c:layout>
        <c:manualLayout>
          <c:xMode val="edge"/>
          <c:yMode val="edge"/>
          <c:x val="0.42072907553222538"/>
          <c:y val="2.3809523809524252E-2"/>
        </c:manualLayout>
      </c:layout>
    </c:title>
    <c:plotArea>
      <c:layout>
        <c:manualLayout>
          <c:layoutTarget val="inner"/>
          <c:xMode val="edge"/>
          <c:yMode val="edge"/>
          <c:x val="7.4647674249052914E-2"/>
          <c:y val="0.14672634670666512"/>
          <c:w val="0.46070592738408261"/>
          <c:h val="0.789781589801271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Лист1!$A$2:$A$7</c:f>
              <c:strCache>
                <c:ptCount val="3"/>
                <c:pt idx="0">
                  <c:v>налоговые доходы 65,7%</c:v>
                </c:pt>
                <c:pt idx="1">
                  <c:v>неналоговые доходы 7,7%</c:v>
                </c:pt>
                <c:pt idx="2">
                  <c:v>безвозмездные поступления 26,6%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0.65700000000000713</c:v>
                </c:pt>
                <c:pt idx="1">
                  <c:v>7.7000000000000637E-2</c:v>
                </c:pt>
                <c:pt idx="2">
                  <c:v>0.26600000000000001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007418343540617"/>
          <c:y val="0.26285214348206482"/>
          <c:w val="0.32518409157189637"/>
          <c:h val="0.35911698537683989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2017 год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0833333333333412E-2"/>
          <c:y val="0.16656761654793462"/>
          <c:w val="0.6108344269466317"/>
          <c:h val="0.789781589801271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28,0%</c:v>
                </c:pt>
                <c:pt idx="1">
                  <c:v>ЕСХН  0,9%</c:v>
                </c:pt>
                <c:pt idx="2">
                  <c:v>налог на имущество 5,5%</c:v>
                </c:pt>
                <c:pt idx="3">
                  <c:v>земельный налог 28,1%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0.28000000000000008</c:v>
                </c:pt>
                <c:pt idx="1">
                  <c:v>9.0000000000000028E-3</c:v>
                </c:pt>
                <c:pt idx="2">
                  <c:v>5.5000000000000014E-2</c:v>
                </c:pt>
                <c:pt idx="3">
                  <c:v>0.28100000000000008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дотации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субсидии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 formatCode="0%">
                  <c:v>0.89500000000000002</c:v>
                </c:pt>
                <c:pt idx="1">
                  <c:v>0.878000000000006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субвенции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Лист1!$D$2:$D$6</c:f>
              <c:numCache>
                <c:formatCode>0.00%</c:formatCode>
                <c:ptCount val="5"/>
                <c:pt idx="0">
                  <c:v>1.0000000000000041E-3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межбюджетные трансферты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Лист1!$E$2:$E$6</c:f>
              <c:numCache>
                <c:formatCode>0.00%</c:formatCode>
                <c:ptCount val="5"/>
                <c:pt idx="0">
                  <c:v>9.2000000000000026E-2</c:v>
                </c:pt>
                <c:pt idx="1">
                  <c:v>0.11899999999999998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прочие поступления 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Лист1!$F$2:$F$6</c:f>
              <c:numCache>
                <c:formatCode>0.00%</c:formatCode>
                <c:ptCount val="5"/>
                <c:pt idx="0">
                  <c:v>1.2E-2</c:v>
                </c:pt>
                <c:pt idx="1">
                  <c:v>3.0000000000000092E-3</c:v>
                </c:pt>
              </c:numCache>
            </c:numRef>
          </c:val>
        </c:ser>
        <c:shape val="box"/>
        <c:axId val="104934400"/>
        <c:axId val="104940288"/>
        <c:axId val="0"/>
      </c:bar3DChart>
      <c:catAx>
        <c:axId val="104934400"/>
        <c:scaling>
          <c:orientation val="minMax"/>
        </c:scaling>
        <c:axPos val="b"/>
        <c:tickLblPos val="nextTo"/>
        <c:crossAx val="104940288"/>
        <c:crosses val="autoZero"/>
        <c:auto val="1"/>
        <c:lblAlgn val="ctr"/>
        <c:lblOffset val="100"/>
      </c:catAx>
      <c:valAx>
        <c:axId val="104940288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spc="10" baseline="0"/>
            </a:pPr>
            <a:endParaRPr lang="ru-RU"/>
          </a:p>
        </c:txPr>
        <c:crossAx val="1049344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2.7777777777778841E-2"/>
          <c:y val="0.16656761654793451"/>
          <c:w val="0.60997794546515061"/>
          <c:h val="0.789781589801271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dLbls>
            <c:dLbl>
              <c:idx val="0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6"/>
              <c:showVal val="1"/>
            </c:dLbl>
            <c:delete val="1"/>
          </c:dLbls>
          <c:cat>
            <c:strRef>
              <c:f>Лист1!$A$2:$A$11</c:f>
              <c:strCache>
                <c:ptCount val="7"/>
                <c:pt idx="0">
                  <c:v>Общегосударственные вопросы 36,0%</c:v>
                </c:pt>
                <c:pt idx="1">
                  <c:v>Национальная безопасность 0,9%</c:v>
                </c:pt>
                <c:pt idx="2">
                  <c:v>Национальная экономика 15,0%</c:v>
                </c:pt>
                <c:pt idx="3">
                  <c:v>Жилищно- коммунальное хозяйство 36,4%</c:v>
                </c:pt>
                <c:pt idx="4">
                  <c:v>Культура и кинематография 7,6%</c:v>
                </c:pt>
                <c:pt idx="5">
                  <c:v>Физическая культура и спорт 0,1%</c:v>
                </c:pt>
                <c:pt idx="6">
                  <c:v>Социальная политика 0,3%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0.36000000000000032</c:v>
                </c:pt>
                <c:pt idx="1">
                  <c:v>9.0000000000000028E-3</c:v>
                </c:pt>
                <c:pt idx="2">
                  <c:v>0.15000000000000024</c:v>
                </c:pt>
                <c:pt idx="3">
                  <c:v>0.36400000000000032</c:v>
                </c:pt>
                <c:pt idx="4">
                  <c:v>7.5999999999999998E-2</c:v>
                </c:pt>
                <c:pt idx="5">
                  <c:v>1.0000000000000041E-3</c:v>
                </c:pt>
                <c:pt idx="6">
                  <c:v>3.0000000000000092E-3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0992-428F-48BA-88EC-CF6CD9A5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4294933358</TotalTime>
  <Pages>1</Pages>
  <Words>10512</Words>
  <Characters>59925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cp:lastPrinted>2018-05-25T08:52:00Z</cp:lastPrinted>
  <dcterms:created xsi:type="dcterms:W3CDTF">2013-04-04T05:13:00Z</dcterms:created>
  <dcterms:modified xsi:type="dcterms:W3CDTF">2018-05-31T08:53:00Z</dcterms:modified>
</cp:coreProperties>
</file>