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AFD" w:rsidRPr="00291403" w:rsidRDefault="00125AFD" w:rsidP="00125AFD">
      <w:pPr>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sz w:val="28"/>
          <w:szCs w:val="28"/>
        </w:rPr>
        <w:t>Экспертное заключение</w:t>
      </w:r>
    </w:p>
    <w:p w:rsidR="00125AFD" w:rsidRPr="00291403" w:rsidRDefault="00125AFD" w:rsidP="00125AFD">
      <w:pPr>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sz w:val="28"/>
          <w:szCs w:val="28"/>
        </w:rPr>
        <w:t xml:space="preserve">на проект Решения Совета Прибрежного сельского поселения  Славянского района «О бюджете Прибрежного сельского поселения </w:t>
      </w:r>
    </w:p>
    <w:p w:rsidR="00125AFD" w:rsidRPr="00291403" w:rsidRDefault="00125AFD" w:rsidP="00125AFD">
      <w:pPr>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sz w:val="28"/>
          <w:szCs w:val="28"/>
        </w:rPr>
        <w:t>Славянского района на 2016 год»</w:t>
      </w:r>
    </w:p>
    <w:p w:rsidR="00563EAC" w:rsidRPr="00291403" w:rsidRDefault="00563EAC" w:rsidP="00D92E9C">
      <w:pPr>
        <w:spacing w:after="0" w:line="240" w:lineRule="auto"/>
        <w:ind w:firstLine="709"/>
        <w:contextualSpacing/>
        <w:jc w:val="center"/>
        <w:rPr>
          <w:rFonts w:ascii="Times New Roman" w:hAnsi="Times New Roman" w:cs="Times New Roman"/>
          <w:b/>
          <w:sz w:val="28"/>
          <w:szCs w:val="28"/>
        </w:rPr>
      </w:pPr>
    </w:p>
    <w:p w:rsidR="00181CC3" w:rsidRPr="00291403" w:rsidRDefault="00181CC3" w:rsidP="00181CC3">
      <w:pPr>
        <w:tabs>
          <w:tab w:val="left" w:pos="5950"/>
        </w:tabs>
        <w:spacing w:after="0" w:line="240" w:lineRule="auto"/>
        <w:contextualSpacing/>
        <w:rPr>
          <w:rFonts w:ascii="Times New Roman" w:hAnsi="Times New Roman" w:cs="Times New Roman"/>
          <w:sz w:val="28"/>
          <w:szCs w:val="28"/>
        </w:rPr>
      </w:pPr>
    </w:p>
    <w:p w:rsidR="00F21766" w:rsidRPr="00291403" w:rsidRDefault="00420947" w:rsidP="00420947">
      <w:pPr>
        <w:tabs>
          <w:tab w:val="left" w:pos="5950"/>
        </w:tabs>
        <w:spacing w:after="0" w:line="240" w:lineRule="auto"/>
        <w:contextualSpacing/>
        <w:jc w:val="center"/>
        <w:rPr>
          <w:rFonts w:ascii="Times New Roman" w:hAnsi="Times New Roman" w:cs="Times New Roman"/>
          <w:sz w:val="28"/>
          <w:szCs w:val="28"/>
        </w:rPr>
      </w:pPr>
      <w:r w:rsidRPr="00291403">
        <w:rPr>
          <w:rFonts w:ascii="Times New Roman" w:hAnsi="Times New Roman" w:cs="Times New Roman"/>
          <w:sz w:val="28"/>
          <w:szCs w:val="28"/>
        </w:rPr>
        <w:t xml:space="preserve"> </w:t>
      </w:r>
      <w:r w:rsidR="00F66C19" w:rsidRPr="00291403">
        <w:rPr>
          <w:rFonts w:ascii="Times New Roman" w:hAnsi="Times New Roman" w:cs="Times New Roman"/>
          <w:sz w:val="28"/>
          <w:szCs w:val="28"/>
        </w:rPr>
        <w:t>4</w:t>
      </w:r>
      <w:r w:rsidR="00F21766" w:rsidRPr="00291403">
        <w:rPr>
          <w:rFonts w:ascii="Times New Roman" w:hAnsi="Times New Roman" w:cs="Times New Roman"/>
          <w:sz w:val="28"/>
          <w:szCs w:val="28"/>
        </w:rPr>
        <w:t xml:space="preserve"> </w:t>
      </w:r>
      <w:r w:rsidR="00F66C19" w:rsidRPr="00291403">
        <w:rPr>
          <w:rFonts w:ascii="Times New Roman" w:hAnsi="Times New Roman" w:cs="Times New Roman"/>
          <w:sz w:val="28"/>
          <w:szCs w:val="28"/>
        </w:rPr>
        <w:t>декабря</w:t>
      </w:r>
      <w:r w:rsidR="00F21766" w:rsidRPr="00291403">
        <w:rPr>
          <w:rFonts w:ascii="Times New Roman" w:hAnsi="Times New Roman" w:cs="Times New Roman"/>
          <w:sz w:val="28"/>
          <w:szCs w:val="28"/>
        </w:rPr>
        <w:t xml:space="preserve"> 201</w:t>
      </w:r>
      <w:r w:rsidR="00125AFD" w:rsidRPr="00291403">
        <w:rPr>
          <w:rFonts w:ascii="Times New Roman" w:hAnsi="Times New Roman" w:cs="Times New Roman"/>
          <w:sz w:val="28"/>
          <w:szCs w:val="28"/>
        </w:rPr>
        <w:t>5</w:t>
      </w:r>
      <w:r w:rsidR="00F21766" w:rsidRPr="00291403">
        <w:rPr>
          <w:rFonts w:ascii="Times New Roman" w:hAnsi="Times New Roman" w:cs="Times New Roman"/>
          <w:sz w:val="28"/>
          <w:szCs w:val="28"/>
        </w:rPr>
        <w:t xml:space="preserve"> года</w:t>
      </w:r>
      <w:r w:rsidR="00757DFF" w:rsidRPr="00291403">
        <w:rPr>
          <w:rFonts w:ascii="Times New Roman" w:hAnsi="Times New Roman" w:cs="Times New Roman"/>
          <w:sz w:val="28"/>
          <w:szCs w:val="28"/>
        </w:rPr>
        <w:t xml:space="preserve">  </w:t>
      </w:r>
      <w:r w:rsidR="00922B82" w:rsidRPr="00291403">
        <w:rPr>
          <w:rFonts w:ascii="Times New Roman" w:hAnsi="Times New Roman" w:cs="Times New Roman"/>
          <w:sz w:val="28"/>
          <w:szCs w:val="28"/>
        </w:rPr>
        <w:t xml:space="preserve">                             </w:t>
      </w:r>
      <w:r w:rsidRPr="00291403">
        <w:rPr>
          <w:rFonts w:ascii="Times New Roman" w:hAnsi="Times New Roman" w:cs="Times New Roman"/>
          <w:sz w:val="28"/>
          <w:szCs w:val="28"/>
        </w:rPr>
        <w:t xml:space="preserve">           </w:t>
      </w:r>
      <w:r w:rsidR="00922B82" w:rsidRPr="00291403">
        <w:rPr>
          <w:rFonts w:ascii="Times New Roman" w:hAnsi="Times New Roman" w:cs="Times New Roman"/>
          <w:sz w:val="28"/>
          <w:szCs w:val="28"/>
        </w:rPr>
        <w:t xml:space="preserve"> </w:t>
      </w:r>
      <w:r w:rsidR="00757DFF" w:rsidRPr="00291403">
        <w:rPr>
          <w:rFonts w:ascii="Times New Roman" w:hAnsi="Times New Roman" w:cs="Times New Roman"/>
          <w:sz w:val="28"/>
          <w:szCs w:val="28"/>
        </w:rPr>
        <w:t xml:space="preserve"> </w:t>
      </w:r>
      <w:r w:rsidR="00F66C19" w:rsidRPr="00291403">
        <w:rPr>
          <w:rFonts w:ascii="Times New Roman" w:hAnsi="Times New Roman" w:cs="Times New Roman"/>
          <w:sz w:val="28"/>
          <w:szCs w:val="28"/>
        </w:rPr>
        <w:t xml:space="preserve">  </w:t>
      </w:r>
      <w:r w:rsidR="00BF1AF5" w:rsidRPr="00291403">
        <w:rPr>
          <w:rFonts w:ascii="Times New Roman" w:hAnsi="Times New Roman" w:cs="Times New Roman"/>
          <w:sz w:val="28"/>
          <w:szCs w:val="28"/>
        </w:rPr>
        <w:t>Прибрежное</w:t>
      </w:r>
      <w:r w:rsidR="00757DFF" w:rsidRPr="00291403">
        <w:rPr>
          <w:rFonts w:ascii="Times New Roman" w:hAnsi="Times New Roman" w:cs="Times New Roman"/>
          <w:sz w:val="28"/>
          <w:szCs w:val="28"/>
        </w:rPr>
        <w:t xml:space="preserve"> сельское поселение</w:t>
      </w:r>
    </w:p>
    <w:p w:rsidR="00757DFF" w:rsidRPr="00291403" w:rsidRDefault="00757DFF" w:rsidP="00181CC3">
      <w:pPr>
        <w:tabs>
          <w:tab w:val="left" w:pos="5950"/>
        </w:tabs>
        <w:spacing w:after="0" w:line="240" w:lineRule="auto"/>
        <w:ind w:firstLine="709"/>
        <w:contextualSpacing/>
        <w:jc w:val="right"/>
        <w:rPr>
          <w:rFonts w:ascii="Times New Roman" w:hAnsi="Times New Roman" w:cs="Times New Roman"/>
          <w:sz w:val="28"/>
          <w:szCs w:val="28"/>
        </w:rPr>
      </w:pPr>
      <w:r w:rsidRPr="00291403">
        <w:rPr>
          <w:rFonts w:ascii="Times New Roman" w:hAnsi="Times New Roman" w:cs="Times New Roman"/>
          <w:sz w:val="28"/>
          <w:szCs w:val="28"/>
        </w:rPr>
        <w:t xml:space="preserve">                                                                     Славянского района                   </w:t>
      </w:r>
    </w:p>
    <w:p w:rsidR="00922B82" w:rsidRPr="00291403" w:rsidRDefault="00922B82" w:rsidP="005D6875">
      <w:pPr>
        <w:spacing w:after="0" w:line="240" w:lineRule="auto"/>
        <w:ind w:firstLine="709"/>
        <w:contextualSpacing/>
        <w:jc w:val="both"/>
        <w:rPr>
          <w:rFonts w:ascii="Times New Roman" w:hAnsi="Times New Roman" w:cs="Times New Roman"/>
          <w:b/>
          <w:sz w:val="28"/>
          <w:szCs w:val="28"/>
        </w:rPr>
      </w:pPr>
    </w:p>
    <w:p w:rsidR="00F21766" w:rsidRPr="00291403" w:rsidRDefault="00F21766" w:rsidP="005D6875">
      <w:pPr>
        <w:spacing w:after="0" w:line="240" w:lineRule="auto"/>
        <w:ind w:firstLine="709"/>
        <w:contextualSpacing/>
        <w:jc w:val="both"/>
        <w:rPr>
          <w:rFonts w:ascii="Times New Roman" w:hAnsi="Times New Roman" w:cs="Times New Roman"/>
          <w:b/>
          <w:sz w:val="28"/>
          <w:szCs w:val="28"/>
        </w:rPr>
      </w:pPr>
      <w:r w:rsidRPr="00291403">
        <w:rPr>
          <w:rFonts w:ascii="Times New Roman" w:hAnsi="Times New Roman" w:cs="Times New Roman"/>
          <w:b/>
          <w:sz w:val="28"/>
          <w:szCs w:val="28"/>
        </w:rPr>
        <w:t xml:space="preserve">Основание </w:t>
      </w:r>
      <w:r w:rsidR="00AC3D69" w:rsidRPr="00291403">
        <w:rPr>
          <w:rFonts w:ascii="Times New Roman" w:hAnsi="Times New Roman" w:cs="Times New Roman"/>
          <w:b/>
          <w:sz w:val="28"/>
          <w:szCs w:val="28"/>
        </w:rPr>
        <w:t>для проведения мероприятия:</w:t>
      </w:r>
    </w:p>
    <w:p w:rsidR="00AC3D69" w:rsidRPr="00291403" w:rsidRDefault="00AC3D69" w:rsidP="005D6875">
      <w:pPr>
        <w:spacing w:after="0" w:line="240" w:lineRule="auto"/>
        <w:ind w:firstLine="709"/>
        <w:contextualSpacing/>
        <w:jc w:val="both"/>
        <w:rPr>
          <w:rFonts w:ascii="Times New Roman" w:hAnsi="Times New Roman" w:cs="Times New Roman"/>
          <w:sz w:val="28"/>
          <w:szCs w:val="28"/>
        </w:rPr>
      </w:pPr>
    </w:p>
    <w:p w:rsidR="00AC3D69" w:rsidRPr="00291403" w:rsidRDefault="00017E06" w:rsidP="005D687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Бюджетны</w:t>
      </w:r>
      <w:r w:rsidR="00AC3D69" w:rsidRPr="00291403">
        <w:rPr>
          <w:rFonts w:ascii="Times New Roman" w:hAnsi="Times New Roman" w:cs="Times New Roman"/>
          <w:sz w:val="28"/>
          <w:szCs w:val="28"/>
        </w:rPr>
        <w:t>й</w:t>
      </w:r>
      <w:r w:rsidR="00140D74" w:rsidRPr="00291403">
        <w:rPr>
          <w:rFonts w:ascii="Times New Roman" w:hAnsi="Times New Roman" w:cs="Times New Roman"/>
          <w:sz w:val="28"/>
          <w:szCs w:val="28"/>
        </w:rPr>
        <w:t xml:space="preserve"> Кодекс</w:t>
      </w:r>
      <w:r w:rsidR="00AC3D69" w:rsidRPr="00291403">
        <w:rPr>
          <w:rFonts w:ascii="Times New Roman" w:hAnsi="Times New Roman" w:cs="Times New Roman"/>
          <w:sz w:val="28"/>
          <w:szCs w:val="28"/>
        </w:rPr>
        <w:t xml:space="preserve"> Российской Федерации</w:t>
      </w:r>
      <w:r w:rsidR="00124858" w:rsidRPr="00291403">
        <w:rPr>
          <w:rFonts w:ascii="Times New Roman" w:hAnsi="Times New Roman" w:cs="Times New Roman"/>
          <w:sz w:val="28"/>
          <w:szCs w:val="28"/>
        </w:rPr>
        <w:t xml:space="preserve"> (далее БК РФ)</w:t>
      </w:r>
      <w:r w:rsidR="00AC3D69" w:rsidRPr="00291403">
        <w:rPr>
          <w:rFonts w:ascii="Times New Roman" w:hAnsi="Times New Roman" w:cs="Times New Roman"/>
          <w:sz w:val="28"/>
          <w:szCs w:val="28"/>
        </w:rPr>
        <w:t>;</w:t>
      </w:r>
      <w:r w:rsidR="00140D74" w:rsidRPr="00291403">
        <w:rPr>
          <w:rFonts w:ascii="Times New Roman" w:hAnsi="Times New Roman" w:cs="Times New Roman"/>
          <w:sz w:val="28"/>
          <w:szCs w:val="28"/>
        </w:rPr>
        <w:t xml:space="preserve"> </w:t>
      </w:r>
    </w:p>
    <w:p w:rsidR="00125AFD" w:rsidRPr="00291403" w:rsidRDefault="00125AFD" w:rsidP="005D687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Решение двенадцатой сессии Совета Прибрежного сельского поселения Славянского района от 28.05.2015 №3 «Об утверждении Положения о бюджетном процессе в Прибрежном сельском поселении Славянского района»;</w:t>
      </w:r>
    </w:p>
    <w:p w:rsidR="00AC3D69" w:rsidRPr="00291403" w:rsidRDefault="00AC3D69" w:rsidP="005D687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Положение о </w:t>
      </w:r>
      <w:r w:rsidR="004D198A">
        <w:rPr>
          <w:rFonts w:ascii="Times New Roman" w:hAnsi="Times New Roman" w:cs="Times New Roman"/>
          <w:sz w:val="28"/>
          <w:szCs w:val="28"/>
        </w:rPr>
        <w:t>к</w:t>
      </w:r>
      <w:r w:rsidRPr="00291403">
        <w:rPr>
          <w:rFonts w:ascii="Times New Roman" w:hAnsi="Times New Roman" w:cs="Times New Roman"/>
          <w:sz w:val="28"/>
          <w:szCs w:val="28"/>
        </w:rPr>
        <w:t>онтрольно</w:t>
      </w:r>
      <w:r w:rsidR="00440558" w:rsidRPr="00291403">
        <w:rPr>
          <w:rFonts w:ascii="Times New Roman" w:hAnsi="Times New Roman" w:cs="Times New Roman"/>
          <w:sz w:val="28"/>
          <w:szCs w:val="28"/>
        </w:rPr>
        <w:t>-</w:t>
      </w:r>
      <w:r w:rsidRPr="00291403">
        <w:rPr>
          <w:rFonts w:ascii="Times New Roman" w:hAnsi="Times New Roman" w:cs="Times New Roman"/>
          <w:sz w:val="28"/>
          <w:szCs w:val="28"/>
        </w:rPr>
        <w:t>счётной палате муниципальног</w:t>
      </w:r>
      <w:r w:rsidR="00440558" w:rsidRPr="00291403">
        <w:rPr>
          <w:rFonts w:ascii="Times New Roman" w:hAnsi="Times New Roman" w:cs="Times New Roman"/>
          <w:sz w:val="28"/>
          <w:szCs w:val="28"/>
        </w:rPr>
        <w:t>о образования Славянский район;</w:t>
      </w:r>
    </w:p>
    <w:p w:rsidR="00B226D8" w:rsidRPr="00291403" w:rsidRDefault="00B226D8" w:rsidP="00B226D8">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Распоряжение председателя контрольно-счетной палаты муниципального образования Славянский район от 10.11.2015г. №20-э «О проведении экспертизы проектов бюджетов муниципального образования Славянский район, сельских (городского) поселений Славянского района на 2016  год»;</w:t>
      </w:r>
    </w:p>
    <w:p w:rsidR="00B226D8" w:rsidRPr="00291403" w:rsidRDefault="00B226D8" w:rsidP="00B226D8">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Удостоверение на право проведения контрольного мероприятия от 10.11.2015г. №52-15/ЭАМ;</w:t>
      </w:r>
    </w:p>
    <w:p w:rsidR="00AC3D69" w:rsidRPr="00291403" w:rsidRDefault="00AC3D69" w:rsidP="005D687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Стандарт внешнего муниципального финансового контроля контрольно-счетной палаты муниципального образования Славянский район, утвержденного распоряжением председателя Контрольно-счетной палаты муниципального образования Славянского района от 24.09.2013г. №15-р «Подготовка заключения контрольно-счетной палаты муниципального образования Славянский район на проект районного бюджета на очередной финансовый год и плановый период» (СФККСП-12) (далее Стандарт)</w:t>
      </w:r>
    </w:p>
    <w:p w:rsidR="00125AFD" w:rsidRPr="00291403" w:rsidRDefault="00125AFD" w:rsidP="00125AFD">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Соглашение о передаче полномочий по осуществлению внешнего муниципального финансового контроля от 22.12.2014 года №7, согласно </w:t>
      </w:r>
      <w:r w:rsidR="00310CF3">
        <w:rPr>
          <w:rFonts w:ascii="Times New Roman" w:hAnsi="Times New Roman" w:cs="Times New Roman"/>
          <w:sz w:val="28"/>
          <w:szCs w:val="28"/>
        </w:rPr>
        <w:t>Р</w:t>
      </w:r>
      <w:bookmarkStart w:id="0" w:name="_GoBack"/>
      <w:bookmarkEnd w:id="0"/>
      <w:r w:rsidRPr="00291403">
        <w:rPr>
          <w:rFonts w:ascii="Times New Roman" w:hAnsi="Times New Roman" w:cs="Times New Roman"/>
          <w:sz w:val="28"/>
          <w:szCs w:val="28"/>
        </w:rPr>
        <w:t>ешения пятьдесят восьмой сессии Совета муниципального образования Славянский район Краснодарского края от 11.12.2014 № 9 «О принятии контрольно-счетной палатой муниципального образования Славянский район полномочий контрольно-счетного органа муниципальных образований городского и сельских поселений Славянского района по осуществлению внешнего муниц</w:t>
      </w:r>
      <w:r w:rsidR="004D198A">
        <w:rPr>
          <w:rFonts w:ascii="Times New Roman" w:hAnsi="Times New Roman" w:cs="Times New Roman"/>
          <w:sz w:val="28"/>
          <w:szCs w:val="28"/>
        </w:rPr>
        <w:t>ипального финансового контроля».</w:t>
      </w:r>
    </w:p>
    <w:p w:rsidR="00C2479F" w:rsidRPr="00291403" w:rsidRDefault="00C2479F" w:rsidP="005D6875">
      <w:pPr>
        <w:spacing w:after="0" w:line="240" w:lineRule="auto"/>
        <w:ind w:firstLine="709"/>
        <w:contextualSpacing/>
        <w:jc w:val="both"/>
        <w:rPr>
          <w:rFonts w:ascii="Times New Roman" w:hAnsi="Times New Roman" w:cs="Times New Roman"/>
          <w:b/>
          <w:sz w:val="28"/>
          <w:szCs w:val="28"/>
        </w:rPr>
      </w:pPr>
    </w:p>
    <w:p w:rsidR="00440558" w:rsidRPr="00291403" w:rsidRDefault="00440558" w:rsidP="005D6875">
      <w:pPr>
        <w:spacing w:after="0" w:line="240" w:lineRule="auto"/>
        <w:ind w:firstLine="709"/>
        <w:contextualSpacing/>
        <w:jc w:val="both"/>
        <w:rPr>
          <w:rFonts w:ascii="Times New Roman" w:hAnsi="Times New Roman" w:cs="Times New Roman"/>
          <w:b/>
          <w:sz w:val="28"/>
          <w:szCs w:val="28"/>
        </w:rPr>
      </w:pPr>
      <w:r w:rsidRPr="00291403">
        <w:rPr>
          <w:rFonts w:ascii="Times New Roman" w:hAnsi="Times New Roman" w:cs="Times New Roman"/>
          <w:b/>
          <w:sz w:val="28"/>
          <w:szCs w:val="28"/>
        </w:rPr>
        <w:t>Цель мероприятия:</w:t>
      </w:r>
    </w:p>
    <w:p w:rsidR="00440558" w:rsidRPr="00291403" w:rsidRDefault="00440558" w:rsidP="005D6875">
      <w:pPr>
        <w:spacing w:after="0" w:line="240" w:lineRule="auto"/>
        <w:ind w:firstLine="709"/>
        <w:contextualSpacing/>
        <w:jc w:val="both"/>
        <w:rPr>
          <w:rFonts w:ascii="Times New Roman" w:hAnsi="Times New Roman" w:cs="Times New Roman"/>
          <w:sz w:val="28"/>
          <w:szCs w:val="28"/>
        </w:rPr>
      </w:pPr>
    </w:p>
    <w:p w:rsidR="00181CC3" w:rsidRPr="00291403" w:rsidRDefault="00181CC3" w:rsidP="00181CC3">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Экспертиза проекта решения Совета Прибрежного сельского поселения Славянского района «О бюджете Прибрежного сельского поселения Славянского района на 2016 год» по вопросам сбалансированности бюджета, обоснованности доходной и расходной частей, размерам долговых </w:t>
      </w:r>
      <w:r w:rsidRPr="00291403">
        <w:rPr>
          <w:rFonts w:ascii="Times New Roman" w:hAnsi="Times New Roman" w:cs="Times New Roman"/>
          <w:sz w:val="28"/>
          <w:szCs w:val="28"/>
        </w:rPr>
        <w:lastRenderedPageBreak/>
        <w:t>обязательств, а так же на соответствие бюджетному законодательству Российской Федерации.</w:t>
      </w:r>
    </w:p>
    <w:p w:rsidR="00181CC3" w:rsidRPr="00291403" w:rsidRDefault="00181CC3" w:rsidP="005D6875">
      <w:pPr>
        <w:spacing w:after="0" w:line="240" w:lineRule="auto"/>
        <w:ind w:firstLine="709"/>
        <w:contextualSpacing/>
        <w:jc w:val="both"/>
        <w:rPr>
          <w:rFonts w:ascii="Times New Roman" w:hAnsi="Times New Roman" w:cs="Times New Roman"/>
          <w:b/>
          <w:sz w:val="28"/>
          <w:szCs w:val="28"/>
        </w:rPr>
      </w:pPr>
    </w:p>
    <w:p w:rsidR="00440558" w:rsidRPr="00291403" w:rsidRDefault="00440558" w:rsidP="005D6875">
      <w:pPr>
        <w:spacing w:after="0" w:line="240" w:lineRule="auto"/>
        <w:ind w:firstLine="709"/>
        <w:contextualSpacing/>
        <w:jc w:val="both"/>
        <w:rPr>
          <w:rFonts w:ascii="Times New Roman" w:hAnsi="Times New Roman" w:cs="Times New Roman"/>
          <w:b/>
          <w:sz w:val="28"/>
          <w:szCs w:val="28"/>
        </w:rPr>
      </w:pPr>
      <w:r w:rsidRPr="00291403">
        <w:rPr>
          <w:rFonts w:ascii="Times New Roman" w:hAnsi="Times New Roman" w:cs="Times New Roman"/>
          <w:b/>
          <w:sz w:val="28"/>
          <w:szCs w:val="28"/>
        </w:rPr>
        <w:t>Предмет мероприятия:</w:t>
      </w:r>
    </w:p>
    <w:p w:rsidR="00440558" w:rsidRPr="00291403" w:rsidRDefault="00440558" w:rsidP="005D6875">
      <w:pPr>
        <w:spacing w:after="0" w:line="240" w:lineRule="auto"/>
        <w:ind w:firstLine="709"/>
        <w:contextualSpacing/>
        <w:jc w:val="both"/>
        <w:rPr>
          <w:rFonts w:ascii="Times New Roman" w:hAnsi="Times New Roman" w:cs="Times New Roman"/>
          <w:sz w:val="28"/>
          <w:szCs w:val="28"/>
        </w:rPr>
      </w:pPr>
    </w:p>
    <w:p w:rsidR="00181CC3" w:rsidRPr="00291403" w:rsidRDefault="00181CC3" w:rsidP="00181CC3">
      <w:pPr>
        <w:spacing w:after="0" w:line="240" w:lineRule="auto"/>
        <w:ind w:firstLine="709"/>
        <w:contextualSpacing/>
        <w:jc w:val="both"/>
        <w:rPr>
          <w:rFonts w:ascii="Times New Roman" w:hAnsi="Times New Roman" w:cs="Times New Roman"/>
          <w:b/>
          <w:sz w:val="28"/>
          <w:szCs w:val="28"/>
        </w:rPr>
      </w:pPr>
      <w:r w:rsidRPr="00291403">
        <w:rPr>
          <w:rFonts w:ascii="Times New Roman" w:hAnsi="Times New Roman" w:cs="Times New Roman"/>
          <w:sz w:val="28"/>
          <w:szCs w:val="28"/>
        </w:rPr>
        <w:t xml:space="preserve">Проект решения Совета Прибрежного сельского поселения Славянского района «О бюджете Прибрежного сельского поселения Славянского района на 2016 год», нормативно-правовые акты, регулирующие бюджетный процесс в поселении, в том числе по формированию доходной части бюджета поселения, расчёты по расходным обязательствам бюджета муниципального образования Прибрежное сельское поселение Славянского района. </w:t>
      </w:r>
    </w:p>
    <w:p w:rsidR="00440558" w:rsidRPr="00291403" w:rsidRDefault="00440558" w:rsidP="005D6875">
      <w:pPr>
        <w:spacing w:after="0" w:line="240" w:lineRule="auto"/>
        <w:ind w:firstLine="709"/>
        <w:contextualSpacing/>
        <w:jc w:val="both"/>
        <w:rPr>
          <w:rFonts w:ascii="Times New Roman" w:hAnsi="Times New Roman" w:cs="Times New Roman"/>
          <w:sz w:val="28"/>
          <w:szCs w:val="28"/>
        </w:rPr>
      </w:pPr>
    </w:p>
    <w:p w:rsidR="00440558" w:rsidRPr="00291403" w:rsidRDefault="00090D0D" w:rsidP="005D6875">
      <w:pPr>
        <w:spacing w:after="0" w:line="240" w:lineRule="auto"/>
        <w:ind w:firstLine="709"/>
        <w:contextualSpacing/>
        <w:jc w:val="both"/>
        <w:rPr>
          <w:rFonts w:ascii="Times New Roman" w:hAnsi="Times New Roman" w:cs="Times New Roman"/>
          <w:b/>
          <w:sz w:val="28"/>
          <w:szCs w:val="28"/>
        </w:rPr>
      </w:pPr>
      <w:r w:rsidRPr="00291403">
        <w:rPr>
          <w:rFonts w:ascii="Times New Roman" w:hAnsi="Times New Roman" w:cs="Times New Roman"/>
          <w:b/>
          <w:sz w:val="28"/>
          <w:szCs w:val="28"/>
        </w:rPr>
        <w:t>Объект мероприятия:</w:t>
      </w:r>
    </w:p>
    <w:p w:rsidR="00440558" w:rsidRPr="00291403" w:rsidRDefault="00AA60E3" w:rsidP="005D687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Прибрежное</w:t>
      </w:r>
      <w:r w:rsidR="00090D0D" w:rsidRPr="00291403">
        <w:rPr>
          <w:rFonts w:ascii="Times New Roman" w:hAnsi="Times New Roman" w:cs="Times New Roman"/>
          <w:sz w:val="28"/>
          <w:szCs w:val="28"/>
        </w:rPr>
        <w:t xml:space="preserve"> сельское </w:t>
      </w:r>
      <w:r w:rsidR="00757DFF" w:rsidRPr="00291403">
        <w:rPr>
          <w:rFonts w:ascii="Times New Roman" w:hAnsi="Times New Roman" w:cs="Times New Roman"/>
          <w:sz w:val="28"/>
          <w:szCs w:val="28"/>
        </w:rPr>
        <w:t xml:space="preserve">поселение </w:t>
      </w:r>
      <w:r w:rsidR="00090D0D" w:rsidRPr="00291403">
        <w:rPr>
          <w:rFonts w:ascii="Times New Roman" w:hAnsi="Times New Roman" w:cs="Times New Roman"/>
          <w:sz w:val="28"/>
          <w:szCs w:val="28"/>
        </w:rPr>
        <w:t>Славянского района (далее-муниципальное образование)</w:t>
      </w:r>
    </w:p>
    <w:p w:rsidR="00440558" w:rsidRPr="00291403" w:rsidRDefault="00440558" w:rsidP="005D6875">
      <w:pPr>
        <w:spacing w:after="0" w:line="240" w:lineRule="auto"/>
        <w:ind w:firstLine="709"/>
        <w:contextualSpacing/>
        <w:jc w:val="both"/>
        <w:rPr>
          <w:rFonts w:ascii="Times New Roman" w:hAnsi="Times New Roman" w:cs="Times New Roman"/>
          <w:sz w:val="28"/>
          <w:szCs w:val="28"/>
        </w:rPr>
      </w:pPr>
    </w:p>
    <w:p w:rsidR="00440558" w:rsidRPr="00291403" w:rsidRDefault="00B04C96" w:rsidP="005D6875">
      <w:pPr>
        <w:spacing w:after="0" w:line="240" w:lineRule="auto"/>
        <w:ind w:firstLine="709"/>
        <w:contextualSpacing/>
        <w:jc w:val="both"/>
        <w:rPr>
          <w:rFonts w:ascii="Times New Roman" w:hAnsi="Times New Roman" w:cs="Times New Roman"/>
          <w:b/>
          <w:sz w:val="28"/>
          <w:szCs w:val="28"/>
        </w:rPr>
      </w:pPr>
      <w:r w:rsidRPr="00291403">
        <w:rPr>
          <w:rFonts w:ascii="Times New Roman" w:hAnsi="Times New Roman" w:cs="Times New Roman"/>
          <w:b/>
          <w:sz w:val="28"/>
          <w:szCs w:val="28"/>
        </w:rPr>
        <w:t>Ответственные исполнители:</w:t>
      </w:r>
    </w:p>
    <w:p w:rsidR="00B04C96" w:rsidRPr="00291403" w:rsidRDefault="00B04C96" w:rsidP="005D6875">
      <w:pPr>
        <w:spacing w:after="0" w:line="240" w:lineRule="auto"/>
        <w:ind w:firstLine="709"/>
        <w:contextualSpacing/>
        <w:jc w:val="both"/>
        <w:rPr>
          <w:rFonts w:ascii="Times New Roman" w:hAnsi="Times New Roman" w:cs="Times New Roman"/>
          <w:b/>
          <w:sz w:val="28"/>
          <w:szCs w:val="28"/>
        </w:rPr>
      </w:pPr>
    </w:p>
    <w:p w:rsidR="002F11F7" w:rsidRPr="00291403" w:rsidRDefault="002F11F7" w:rsidP="002F11F7">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Инспектор </w:t>
      </w:r>
      <w:r w:rsidR="004D198A">
        <w:rPr>
          <w:rFonts w:ascii="Times New Roman" w:hAnsi="Times New Roman" w:cs="Times New Roman"/>
          <w:sz w:val="28"/>
          <w:szCs w:val="28"/>
        </w:rPr>
        <w:t>к</w:t>
      </w:r>
      <w:r w:rsidRPr="00291403">
        <w:rPr>
          <w:rFonts w:ascii="Times New Roman" w:hAnsi="Times New Roman" w:cs="Times New Roman"/>
          <w:sz w:val="28"/>
          <w:szCs w:val="28"/>
        </w:rPr>
        <w:t xml:space="preserve">онтрольно-счетной палаты муниципального образования Славянский район </w:t>
      </w:r>
      <w:proofErr w:type="spellStart"/>
      <w:r w:rsidRPr="00291403">
        <w:rPr>
          <w:rFonts w:ascii="Times New Roman" w:hAnsi="Times New Roman" w:cs="Times New Roman"/>
          <w:sz w:val="28"/>
          <w:szCs w:val="28"/>
        </w:rPr>
        <w:t>С.Н.Канцедайло</w:t>
      </w:r>
      <w:proofErr w:type="spellEnd"/>
    </w:p>
    <w:p w:rsidR="00B04C96" w:rsidRPr="00291403" w:rsidRDefault="00B04C96" w:rsidP="005D6875">
      <w:pPr>
        <w:spacing w:after="0" w:line="240" w:lineRule="auto"/>
        <w:ind w:firstLine="709"/>
        <w:contextualSpacing/>
        <w:jc w:val="both"/>
        <w:rPr>
          <w:rFonts w:ascii="Times New Roman" w:hAnsi="Times New Roman" w:cs="Times New Roman"/>
          <w:b/>
          <w:sz w:val="28"/>
          <w:szCs w:val="28"/>
        </w:rPr>
      </w:pPr>
    </w:p>
    <w:p w:rsidR="0015477D" w:rsidRPr="00291403" w:rsidRDefault="0015477D" w:rsidP="005D687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b/>
          <w:sz w:val="28"/>
          <w:szCs w:val="28"/>
        </w:rPr>
        <w:t>Анализируемый период:</w:t>
      </w:r>
      <w:r w:rsidR="002F11F7" w:rsidRPr="00291403">
        <w:rPr>
          <w:rFonts w:ascii="Times New Roman" w:hAnsi="Times New Roman" w:cs="Times New Roman"/>
          <w:b/>
          <w:sz w:val="28"/>
          <w:szCs w:val="28"/>
        </w:rPr>
        <w:t xml:space="preserve"> </w:t>
      </w:r>
      <w:r w:rsidRPr="00291403">
        <w:rPr>
          <w:rFonts w:ascii="Times New Roman" w:hAnsi="Times New Roman" w:cs="Times New Roman"/>
          <w:sz w:val="28"/>
          <w:szCs w:val="28"/>
        </w:rPr>
        <w:t>201</w:t>
      </w:r>
      <w:r w:rsidR="002F11F7" w:rsidRPr="00291403">
        <w:rPr>
          <w:rFonts w:ascii="Times New Roman" w:hAnsi="Times New Roman" w:cs="Times New Roman"/>
          <w:sz w:val="28"/>
          <w:szCs w:val="28"/>
        </w:rPr>
        <w:t>4</w:t>
      </w:r>
      <w:r w:rsidRPr="00291403">
        <w:rPr>
          <w:rFonts w:ascii="Times New Roman" w:hAnsi="Times New Roman" w:cs="Times New Roman"/>
          <w:sz w:val="28"/>
          <w:szCs w:val="28"/>
        </w:rPr>
        <w:t>-201</w:t>
      </w:r>
      <w:r w:rsidR="002F11F7" w:rsidRPr="00291403">
        <w:rPr>
          <w:rFonts w:ascii="Times New Roman" w:hAnsi="Times New Roman" w:cs="Times New Roman"/>
          <w:sz w:val="28"/>
          <w:szCs w:val="28"/>
        </w:rPr>
        <w:t>6</w:t>
      </w:r>
      <w:r w:rsidRPr="00291403">
        <w:rPr>
          <w:rFonts w:ascii="Times New Roman" w:hAnsi="Times New Roman" w:cs="Times New Roman"/>
          <w:sz w:val="28"/>
          <w:szCs w:val="28"/>
        </w:rPr>
        <w:t xml:space="preserve"> годы</w:t>
      </w:r>
    </w:p>
    <w:p w:rsidR="0015477D" w:rsidRPr="00291403" w:rsidRDefault="0015477D" w:rsidP="005D6875">
      <w:pPr>
        <w:spacing w:after="0" w:line="240" w:lineRule="auto"/>
        <w:ind w:firstLine="709"/>
        <w:contextualSpacing/>
        <w:jc w:val="both"/>
        <w:rPr>
          <w:rFonts w:ascii="Times New Roman" w:hAnsi="Times New Roman" w:cs="Times New Roman"/>
          <w:b/>
          <w:sz w:val="28"/>
          <w:szCs w:val="28"/>
        </w:rPr>
      </w:pPr>
    </w:p>
    <w:p w:rsidR="00B04C96" w:rsidRPr="00291403" w:rsidRDefault="00B04C96" w:rsidP="005D6875">
      <w:pPr>
        <w:spacing w:after="0" w:line="240" w:lineRule="auto"/>
        <w:ind w:firstLine="709"/>
        <w:contextualSpacing/>
        <w:jc w:val="both"/>
        <w:rPr>
          <w:rFonts w:ascii="Times New Roman" w:hAnsi="Times New Roman" w:cs="Times New Roman"/>
          <w:b/>
          <w:sz w:val="28"/>
          <w:szCs w:val="28"/>
        </w:rPr>
      </w:pPr>
      <w:r w:rsidRPr="00291403">
        <w:rPr>
          <w:rFonts w:ascii="Times New Roman" w:hAnsi="Times New Roman" w:cs="Times New Roman"/>
          <w:b/>
          <w:sz w:val="28"/>
          <w:szCs w:val="28"/>
        </w:rPr>
        <w:t>Результаты мероприятия:</w:t>
      </w:r>
    </w:p>
    <w:p w:rsidR="00B04C96" w:rsidRPr="00291403" w:rsidRDefault="00B04C96" w:rsidP="005D6875">
      <w:pPr>
        <w:spacing w:after="0" w:line="240" w:lineRule="auto"/>
        <w:ind w:firstLine="709"/>
        <w:contextualSpacing/>
        <w:jc w:val="both"/>
        <w:rPr>
          <w:rFonts w:ascii="Times New Roman" w:hAnsi="Times New Roman" w:cs="Times New Roman"/>
          <w:b/>
          <w:sz w:val="28"/>
          <w:szCs w:val="28"/>
        </w:rPr>
      </w:pPr>
    </w:p>
    <w:p w:rsidR="00140D74" w:rsidRPr="00291403" w:rsidRDefault="00140D74" w:rsidP="006F6DEC">
      <w:pPr>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sz w:val="28"/>
          <w:szCs w:val="28"/>
        </w:rPr>
        <w:t>Общие положения</w:t>
      </w:r>
    </w:p>
    <w:p w:rsidR="00155B8E" w:rsidRPr="00291403" w:rsidRDefault="00155B8E" w:rsidP="005D6875">
      <w:pPr>
        <w:spacing w:after="0" w:line="240" w:lineRule="auto"/>
        <w:ind w:firstLine="709"/>
        <w:contextualSpacing/>
        <w:jc w:val="both"/>
        <w:rPr>
          <w:rFonts w:ascii="Times New Roman" w:hAnsi="Times New Roman" w:cs="Times New Roman"/>
          <w:sz w:val="28"/>
          <w:szCs w:val="28"/>
        </w:rPr>
      </w:pPr>
    </w:p>
    <w:p w:rsidR="008E579E" w:rsidRPr="00291403" w:rsidRDefault="00140D74" w:rsidP="005D687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Организация бюджетного процесса муниципального образования по составлению бюджета на </w:t>
      </w:r>
      <w:r w:rsidR="001406E4" w:rsidRPr="00291403">
        <w:rPr>
          <w:rFonts w:ascii="Times New Roman" w:hAnsi="Times New Roman" w:cs="Times New Roman"/>
          <w:sz w:val="28"/>
          <w:szCs w:val="28"/>
        </w:rPr>
        <w:t>201</w:t>
      </w:r>
      <w:r w:rsidR="00232348" w:rsidRPr="00291403">
        <w:rPr>
          <w:rFonts w:ascii="Times New Roman" w:hAnsi="Times New Roman" w:cs="Times New Roman"/>
          <w:sz w:val="28"/>
          <w:szCs w:val="28"/>
        </w:rPr>
        <w:t>6</w:t>
      </w:r>
      <w:r w:rsidRPr="00291403">
        <w:rPr>
          <w:rFonts w:ascii="Times New Roman" w:hAnsi="Times New Roman" w:cs="Times New Roman"/>
          <w:sz w:val="28"/>
          <w:szCs w:val="28"/>
        </w:rPr>
        <w:t xml:space="preserve"> год осуществлялась в соответствии с действующим законодательством Российской Федерации, законами и нормативно – правовыми актами Краснодарского края, Положением о Бюджетном процессе в муниципальном образовании, утверждённ</w:t>
      </w:r>
      <w:r w:rsidR="00232348" w:rsidRPr="00291403">
        <w:rPr>
          <w:rFonts w:ascii="Times New Roman" w:hAnsi="Times New Roman" w:cs="Times New Roman"/>
          <w:sz w:val="28"/>
          <w:szCs w:val="28"/>
        </w:rPr>
        <w:t>ого</w:t>
      </w:r>
      <w:r w:rsidRPr="00291403">
        <w:rPr>
          <w:rFonts w:ascii="Times New Roman" w:hAnsi="Times New Roman" w:cs="Times New Roman"/>
          <w:sz w:val="28"/>
          <w:szCs w:val="28"/>
        </w:rPr>
        <w:t xml:space="preserve"> решением </w:t>
      </w:r>
      <w:r w:rsidR="00232348" w:rsidRPr="00291403">
        <w:rPr>
          <w:rFonts w:ascii="Times New Roman" w:hAnsi="Times New Roman" w:cs="Times New Roman"/>
          <w:sz w:val="28"/>
          <w:szCs w:val="28"/>
        </w:rPr>
        <w:t xml:space="preserve">двенадцатой сессии </w:t>
      </w:r>
      <w:r w:rsidRPr="00291403">
        <w:rPr>
          <w:rFonts w:ascii="Times New Roman" w:hAnsi="Times New Roman" w:cs="Times New Roman"/>
          <w:sz w:val="28"/>
          <w:szCs w:val="28"/>
        </w:rPr>
        <w:t xml:space="preserve">Совета </w:t>
      </w:r>
      <w:r w:rsidR="00AA60E3" w:rsidRPr="00291403">
        <w:rPr>
          <w:rFonts w:ascii="Times New Roman" w:hAnsi="Times New Roman" w:cs="Times New Roman"/>
          <w:sz w:val="28"/>
          <w:szCs w:val="28"/>
        </w:rPr>
        <w:t>Прибрежного</w:t>
      </w:r>
      <w:r w:rsidR="00130418" w:rsidRPr="00291403">
        <w:rPr>
          <w:rFonts w:ascii="Times New Roman" w:hAnsi="Times New Roman" w:cs="Times New Roman"/>
          <w:sz w:val="28"/>
          <w:szCs w:val="28"/>
        </w:rPr>
        <w:t xml:space="preserve"> сельского поселения Славянского района</w:t>
      </w:r>
      <w:r w:rsidR="00AD637F" w:rsidRPr="00291403">
        <w:rPr>
          <w:rFonts w:ascii="Times New Roman" w:hAnsi="Times New Roman" w:cs="Times New Roman"/>
          <w:sz w:val="28"/>
          <w:szCs w:val="28"/>
        </w:rPr>
        <w:t xml:space="preserve"> от </w:t>
      </w:r>
      <w:r w:rsidR="00232348" w:rsidRPr="00291403">
        <w:rPr>
          <w:rFonts w:ascii="Times New Roman" w:hAnsi="Times New Roman" w:cs="Times New Roman"/>
          <w:sz w:val="28"/>
          <w:szCs w:val="28"/>
        </w:rPr>
        <w:t>28.05.2015 №3</w:t>
      </w:r>
      <w:r w:rsidR="00130418" w:rsidRPr="00291403">
        <w:rPr>
          <w:rFonts w:ascii="Times New Roman" w:hAnsi="Times New Roman" w:cs="Times New Roman"/>
          <w:sz w:val="28"/>
          <w:szCs w:val="28"/>
        </w:rPr>
        <w:t>.</w:t>
      </w:r>
    </w:p>
    <w:p w:rsidR="00232348" w:rsidRPr="00291403" w:rsidRDefault="00232348" w:rsidP="00232348">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Проект бюджета муниципального образования на 2016 год сформирован на основе:</w:t>
      </w:r>
    </w:p>
    <w:p w:rsidR="00232348" w:rsidRPr="00291403" w:rsidRDefault="00232348" w:rsidP="00232348">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-Бюджетного послания Президента РФ от 13.06.2013 г. «О бюджетной политике в 2014 – 2016 годах»;</w:t>
      </w:r>
    </w:p>
    <w:p w:rsidR="00232348" w:rsidRPr="00291403" w:rsidRDefault="00232348" w:rsidP="00232348">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-Бюджетного кодекса Российской Федерации (далее БК РФ);</w:t>
      </w:r>
    </w:p>
    <w:p w:rsidR="00232348" w:rsidRPr="00291403" w:rsidRDefault="00232348" w:rsidP="00232348">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-Федерального закона от 06.10.2003 №131 –ФЗ «Об общих принципах организации местного самоуправления в Российской Федерации»;</w:t>
      </w:r>
    </w:p>
    <w:p w:rsidR="00232348" w:rsidRPr="00291403" w:rsidRDefault="00232348" w:rsidP="00232348">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-прогноза социально-экономического развития муниципального образования на 2016 год;</w:t>
      </w:r>
    </w:p>
    <w:p w:rsidR="00232348" w:rsidRPr="00291403" w:rsidRDefault="00232348" w:rsidP="00232348">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lastRenderedPageBreak/>
        <w:t xml:space="preserve">-основных направлений бюджетной и налоговой политики муниципального образования на 2016 год, утверждённых Постановлением администрации </w:t>
      </w:r>
      <w:r w:rsidR="00760BA2" w:rsidRPr="00291403">
        <w:rPr>
          <w:rFonts w:ascii="Times New Roman" w:hAnsi="Times New Roman" w:cs="Times New Roman"/>
          <w:sz w:val="28"/>
          <w:szCs w:val="28"/>
        </w:rPr>
        <w:t>Прибрежного</w:t>
      </w:r>
      <w:r w:rsidRPr="00291403">
        <w:rPr>
          <w:rFonts w:ascii="Times New Roman" w:hAnsi="Times New Roman" w:cs="Times New Roman"/>
          <w:sz w:val="28"/>
          <w:szCs w:val="28"/>
        </w:rPr>
        <w:t xml:space="preserve"> сельского поселения Славянского района от </w:t>
      </w:r>
      <w:r w:rsidR="00760BA2" w:rsidRPr="00291403">
        <w:rPr>
          <w:rFonts w:ascii="Times New Roman" w:hAnsi="Times New Roman" w:cs="Times New Roman"/>
          <w:sz w:val="28"/>
          <w:szCs w:val="28"/>
        </w:rPr>
        <w:t>20</w:t>
      </w:r>
      <w:r w:rsidRPr="00291403">
        <w:rPr>
          <w:rFonts w:ascii="Times New Roman" w:hAnsi="Times New Roman" w:cs="Times New Roman"/>
          <w:sz w:val="28"/>
          <w:szCs w:val="28"/>
        </w:rPr>
        <w:t>.10.2015 №</w:t>
      </w:r>
      <w:r w:rsidR="00760BA2" w:rsidRPr="00291403">
        <w:rPr>
          <w:rFonts w:ascii="Times New Roman" w:hAnsi="Times New Roman" w:cs="Times New Roman"/>
          <w:sz w:val="28"/>
          <w:szCs w:val="28"/>
        </w:rPr>
        <w:t>346</w:t>
      </w:r>
      <w:proofErr w:type="gramStart"/>
      <w:r w:rsidRPr="00291403">
        <w:rPr>
          <w:rFonts w:ascii="Times New Roman" w:hAnsi="Times New Roman" w:cs="Times New Roman"/>
          <w:sz w:val="28"/>
          <w:szCs w:val="28"/>
        </w:rPr>
        <w:t xml:space="preserve"> О</w:t>
      </w:r>
      <w:proofErr w:type="gramEnd"/>
      <w:r w:rsidRPr="00291403">
        <w:rPr>
          <w:rFonts w:ascii="Times New Roman" w:hAnsi="Times New Roman" w:cs="Times New Roman"/>
          <w:sz w:val="28"/>
          <w:szCs w:val="28"/>
        </w:rPr>
        <w:t xml:space="preserve">б утверждении основных направлений бюджетной и налоговой политики </w:t>
      </w:r>
      <w:r w:rsidR="00760BA2" w:rsidRPr="00291403">
        <w:rPr>
          <w:rFonts w:ascii="Times New Roman" w:hAnsi="Times New Roman" w:cs="Times New Roman"/>
          <w:sz w:val="28"/>
          <w:szCs w:val="28"/>
        </w:rPr>
        <w:t xml:space="preserve">Прибрежного </w:t>
      </w:r>
      <w:r w:rsidRPr="00291403">
        <w:rPr>
          <w:rFonts w:ascii="Times New Roman" w:hAnsi="Times New Roman" w:cs="Times New Roman"/>
          <w:sz w:val="28"/>
          <w:szCs w:val="28"/>
        </w:rPr>
        <w:t>сельского поселения Славянского района на 2016 год.</w:t>
      </w:r>
    </w:p>
    <w:p w:rsidR="00760BA2" w:rsidRPr="00291403" w:rsidRDefault="00760BA2" w:rsidP="00760BA2">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При разработке проекта бюджета использовались данные реестра расходных обязательств муниципального образования, что соответствует требованиям п.2 ст. 87 Бюджетного кодекса РФ.</w:t>
      </w:r>
    </w:p>
    <w:p w:rsidR="00D27ED5" w:rsidRPr="00291403" w:rsidRDefault="00D27ED5" w:rsidP="00D27ED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Согласно п.4 ст.12 решения двенадцатой сессии Совета Прибрежного сельского поселения Славянского района от 28.05.2015 года №3</w:t>
      </w:r>
      <w:proofErr w:type="gramStart"/>
      <w:r w:rsidRPr="00291403">
        <w:rPr>
          <w:rFonts w:ascii="Times New Roman" w:hAnsi="Times New Roman" w:cs="Times New Roman"/>
          <w:sz w:val="28"/>
          <w:szCs w:val="28"/>
        </w:rPr>
        <w:t xml:space="preserve"> О</w:t>
      </w:r>
      <w:proofErr w:type="gramEnd"/>
      <w:r w:rsidRPr="00291403">
        <w:rPr>
          <w:rFonts w:ascii="Times New Roman" w:hAnsi="Times New Roman" w:cs="Times New Roman"/>
          <w:sz w:val="28"/>
          <w:szCs w:val="28"/>
        </w:rPr>
        <w:t>б утверждении Положения о бюджетном процессе в Прибрежном сельском поселении Славянского района одновременно с проектом бюджета разработан среднесрочный финансовый план на предстоящий трехлетний период. Данный план утвержден Постановлением Администрации Прибрежного сельского поселения Славянского района «Об утверждении среднесрочного финансового  плана Прибрежного сельского поселения Славянского района на 2016-2018 годы» от 05.11.2015 №372.</w:t>
      </w:r>
    </w:p>
    <w:p w:rsidR="000E018B" w:rsidRPr="00291403" w:rsidRDefault="000E018B" w:rsidP="000E018B">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Состав документов и материалов, представляемых одновременно с бюджетом на 2016 год, соответствует перечню документов и материалов, определённых ст.184.2 Бюджетного кодекса РФ. </w:t>
      </w:r>
    </w:p>
    <w:p w:rsidR="00140D74" w:rsidRPr="00291403" w:rsidRDefault="00140D74" w:rsidP="005D687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В соответствии с требованиями п.1 ст.184.1 Бюджетного кодекса РФ, решени</w:t>
      </w:r>
      <w:r w:rsidR="00DD6921" w:rsidRPr="00291403">
        <w:rPr>
          <w:rFonts w:ascii="Times New Roman" w:hAnsi="Times New Roman" w:cs="Times New Roman"/>
          <w:sz w:val="28"/>
          <w:szCs w:val="28"/>
        </w:rPr>
        <w:t>е</w:t>
      </w:r>
      <w:r w:rsidRPr="00291403">
        <w:rPr>
          <w:rFonts w:ascii="Times New Roman" w:hAnsi="Times New Roman" w:cs="Times New Roman"/>
          <w:sz w:val="28"/>
          <w:szCs w:val="28"/>
        </w:rPr>
        <w:t xml:space="preserve"> о бюджете содержит основные хар</w:t>
      </w:r>
      <w:r w:rsidR="006B312E" w:rsidRPr="00291403">
        <w:rPr>
          <w:rFonts w:ascii="Times New Roman" w:hAnsi="Times New Roman" w:cs="Times New Roman"/>
          <w:sz w:val="28"/>
          <w:szCs w:val="28"/>
        </w:rPr>
        <w:t>а</w:t>
      </w:r>
      <w:r w:rsidRPr="00291403">
        <w:rPr>
          <w:rFonts w:ascii="Times New Roman" w:hAnsi="Times New Roman" w:cs="Times New Roman"/>
          <w:sz w:val="28"/>
          <w:szCs w:val="28"/>
        </w:rPr>
        <w:t xml:space="preserve">ктеристики бюджета на </w:t>
      </w:r>
      <w:r w:rsidR="001406E4" w:rsidRPr="00291403">
        <w:rPr>
          <w:rFonts w:ascii="Times New Roman" w:hAnsi="Times New Roman" w:cs="Times New Roman"/>
          <w:sz w:val="28"/>
          <w:szCs w:val="28"/>
        </w:rPr>
        <w:t>201</w:t>
      </w:r>
      <w:r w:rsidR="00760BA2" w:rsidRPr="00291403">
        <w:rPr>
          <w:rFonts w:ascii="Times New Roman" w:hAnsi="Times New Roman" w:cs="Times New Roman"/>
          <w:sz w:val="28"/>
          <w:szCs w:val="28"/>
        </w:rPr>
        <w:t>6</w:t>
      </w:r>
      <w:r w:rsidRPr="00291403">
        <w:rPr>
          <w:rFonts w:ascii="Times New Roman" w:hAnsi="Times New Roman" w:cs="Times New Roman"/>
          <w:sz w:val="28"/>
          <w:szCs w:val="28"/>
        </w:rPr>
        <w:t xml:space="preserve"> год, а именно: </w:t>
      </w:r>
    </w:p>
    <w:p w:rsidR="00140D74" w:rsidRPr="00291403" w:rsidRDefault="00140D74" w:rsidP="005D687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w:t>
      </w:r>
      <w:r w:rsidR="00D92E9C" w:rsidRPr="00291403">
        <w:rPr>
          <w:rFonts w:ascii="Times New Roman" w:hAnsi="Times New Roman" w:cs="Times New Roman"/>
          <w:sz w:val="28"/>
          <w:szCs w:val="28"/>
        </w:rPr>
        <w:t>общий объём доходов бюджета</w:t>
      </w:r>
      <w:r w:rsidR="00442E01" w:rsidRPr="00291403">
        <w:rPr>
          <w:rFonts w:ascii="Times New Roman" w:hAnsi="Times New Roman" w:cs="Times New Roman"/>
          <w:sz w:val="28"/>
          <w:szCs w:val="28"/>
        </w:rPr>
        <w:t>-</w:t>
      </w:r>
      <w:r w:rsidR="000E018B" w:rsidRPr="00291403">
        <w:rPr>
          <w:rFonts w:ascii="Times New Roman" w:hAnsi="Times New Roman" w:cs="Times New Roman"/>
          <w:sz w:val="28"/>
          <w:szCs w:val="28"/>
        </w:rPr>
        <w:t>27154,2</w:t>
      </w:r>
      <w:r w:rsidR="002611C5" w:rsidRPr="00291403">
        <w:rPr>
          <w:rFonts w:ascii="Times New Roman" w:hAnsi="Times New Roman" w:cs="Times New Roman"/>
          <w:sz w:val="28"/>
          <w:szCs w:val="28"/>
        </w:rPr>
        <w:t xml:space="preserve"> </w:t>
      </w:r>
      <w:proofErr w:type="spellStart"/>
      <w:r w:rsidR="002611C5" w:rsidRPr="00291403">
        <w:rPr>
          <w:rFonts w:ascii="Times New Roman" w:hAnsi="Times New Roman" w:cs="Times New Roman"/>
          <w:sz w:val="28"/>
          <w:szCs w:val="28"/>
        </w:rPr>
        <w:t>тыс</w:t>
      </w:r>
      <w:proofErr w:type="gramStart"/>
      <w:r w:rsidR="002611C5" w:rsidRPr="00291403">
        <w:rPr>
          <w:rFonts w:ascii="Times New Roman" w:hAnsi="Times New Roman" w:cs="Times New Roman"/>
          <w:sz w:val="28"/>
          <w:szCs w:val="28"/>
        </w:rPr>
        <w:t>.</w:t>
      </w:r>
      <w:r w:rsidR="003B53BF" w:rsidRPr="00291403">
        <w:rPr>
          <w:rFonts w:ascii="Times New Roman" w:hAnsi="Times New Roman" w:cs="Times New Roman"/>
          <w:sz w:val="28"/>
          <w:szCs w:val="28"/>
        </w:rPr>
        <w:t>р</w:t>
      </w:r>
      <w:proofErr w:type="gramEnd"/>
      <w:r w:rsidR="003B53BF" w:rsidRPr="00291403">
        <w:rPr>
          <w:rFonts w:ascii="Times New Roman" w:hAnsi="Times New Roman" w:cs="Times New Roman"/>
          <w:sz w:val="28"/>
          <w:szCs w:val="28"/>
        </w:rPr>
        <w:t>уб</w:t>
      </w:r>
      <w:r w:rsidR="00A15640" w:rsidRPr="00291403">
        <w:rPr>
          <w:rFonts w:ascii="Times New Roman" w:hAnsi="Times New Roman" w:cs="Times New Roman"/>
          <w:sz w:val="28"/>
          <w:szCs w:val="28"/>
        </w:rPr>
        <w:t>лей</w:t>
      </w:r>
      <w:proofErr w:type="spellEnd"/>
      <w:r w:rsidR="003B53BF" w:rsidRPr="00291403">
        <w:rPr>
          <w:rFonts w:ascii="Times New Roman" w:hAnsi="Times New Roman" w:cs="Times New Roman"/>
          <w:sz w:val="28"/>
          <w:szCs w:val="28"/>
        </w:rPr>
        <w:t>.</w:t>
      </w:r>
      <w:r w:rsidRPr="00291403">
        <w:rPr>
          <w:rFonts w:ascii="Times New Roman" w:hAnsi="Times New Roman" w:cs="Times New Roman"/>
          <w:sz w:val="28"/>
          <w:szCs w:val="28"/>
        </w:rPr>
        <w:t>;</w:t>
      </w:r>
    </w:p>
    <w:p w:rsidR="00140D74" w:rsidRPr="00291403" w:rsidRDefault="00140D74" w:rsidP="005D687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w:t>
      </w:r>
      <w:r w:rsidR="00442E01" w:rsidRPr="00291403">
        <w:rPr>
          <w:rFonts w:ascii="Times New Roman" w:hAnsi="Times New Roman" w:cs="Times New Roman"/>
          <w:sz w:val="28"/>
          <w:szCs w:val="28"/>
        </w:rPr>
        <w:t>о</w:t>
      </w:r>
      <w:r w:rsidR="00834244" w:rsidRPr="00291403">
        <w:rPr>
          <w:rFonts w:ascii="Times New Roman" w:hAnsi="Times New Roman" w:cs="Times New Roman"/>
          <w:sz w:val="28"/>
          <w:szCs w:val="28"/>
        </w:rPr>
        <w:t>бщий объём расходов</w:t>
      </w:r>
      <w:r w:rsidRPr="00291403">
        <w:rPr>
          <w:rFonts w:ascii="Times New Roman" w:hAnsi="Times New Roman" w:cs="Times New Roman"/>
          <w:sz w:val="28"/>
          <w:szCs w:val="28"/>
        </w:rPr>
        <w:t xml:space="preserve"> бюджета</w:t>
      </w:r>
      <w:r w:rsidR="003B53BF" w:rsidRPr="00291403">
        <w:rPr>
          <w:rFonts w:ascii="Times New Roman" w:hAnsi="Times New Roman" w:cs="Times New Roman"/>
          <w:sz w:val="28"/>
          <w:szCs w:val="28"/>
        </w:rPr>
        <w:t>-</w:t>
      </w:r>
      <w:r w:rsidR="000E018B" w:rsidRPr="00291403">
        <w:rPr>
          <w:rFonts w:ascii="Times New Roman" w:hAnsi="Times New Roman" w:cs="Times New Roman"/>
          <w:sz w:val="28"/>
          <w:szCs w:val="28"/>
        </w:rPr>
        <w:t>27154,2</w:t>
      </w:r>
      <w:r w:rsidR="002611C5" w:rsidRPr="00291403">
        <w:rPr>
          <w:rFonts w:ascii="Times New Roman" w:hAnsi="Times New Roman" w:cs="Times New Roman"/>
          <w:sz w:val="28"/>
          <w:szCs w:val="28"/>
        </w:rPr>
        <w:t xml:space="preserve"> </w:t>
      </w:r>
      <w:proofErr w:type="spellStart"/>
      <w:r w:rsidR="002611C5" w:rsidRPr="00291403">
        <w:rPr>
          <w:rFonts w:ascii="Times New Roman" w:hAnsi="Times New Roman" w:cs="Times New Roman"/>
          <w:sz w:val="28"/>
          <w:szCs w:val="28"/>
        </w:rPr>
        <w:t>тыс</w:t>
      </w:r>
      <w:proofErr w:type="gramStart"/>
      <w:r w:rsidR="002611C5" w:rsidRPr="00291403">
        <w:rPr>
          <w:rFonts w:ascii="Times New Roman" w:hAnsi="Times New Roman" w:cs="Times New Roman"/>
          <w:sz w:val="28"/>
          <w:szCs w:val="28"/>
        </w:rPr>
        <w:t>.</w:t>
      </w:r>
      <w:r w:rsidR="003B53BF" w:rsidRPr="00291403">
        <w:rPr>
          <w:rFonts w:ascii="Times New Roman" w:hAnsi="Times New Roman" w:cs="Times New Roman"/>
          <w:sz w:val="28"/>
          <w:szCs w:val="28"/>
        </w:rPr>
        <w:t>р</w:t>
      </w:r>
      <w:proofErr w:type="gramEnd"/>
      <w:r w:rsidR="003B53BF" w:rsidRPr="00291403">
        <w:rPr>
          <w:rFonts w:ascii="Times New Roman" w:hAnsi="Times New Roman" w:cs="Times New Roman"/>
          <w:sz w:val="28"/>
          <w:szCs w:val="28"/>
        </w:rPr>
        <w:t>уб</w:t>
      </w:r>
      <w:r w:rsidR="00A15640" w:rsidRPr="00291403">
        <w:rPr>
          <w:rFonts w:ascii="Times New Roman" w:hAnsi="Times New Roman" w:cs="Times New Roman"/>
          <w:sz w:val="28"/>
          <w:szCs w:val="28"/>
        </w:rPr>
        <w:t>лей</w:t>
      </w:r>
      <w:proofErr w:type="spellEnd"/>
      <w:r w:rsidR="003B53BF" w:rsidRPr="00291403">
        <w:rPr>
          <w:rFonts w:ascii="Times New Roman" w:hAnsi="Times New Roman" w:cs="Times New Roman"/>
          <w:sz w:val="28"/>
          <w:szCs w:val="28"/>
        </w:rPr>
        <w:t>.</w:t>
      </w:r>
      <w:r w:rsidRPr="00291403">
        <w:rPr>
          <w:rFonts w:ascii="Times New Roman" w:hAnsi="Times New Roman" w:cs="Times New Roman"/>
          <w:sz w:val="28"/>
          <w:szCs w:val="28"/>
        </w:rPr>
        <w:t>;</w:t>
      </w:r>
    </w:p>
    <w:p w:rsidR="00140D74" w:rsidRPr="00291403" w:rsidRDefault="00D92E9C" w:rsidP="005D687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-дефицит бюджета</w:t>
      </w:r>
      <w:r w:rsidR="003B53BF" w:rsidRPr="00291403">
        <w:rPr>
          <w:rFonts w:ascii="Times New Roman" w:hAnsi="Times New Roman" w:cs="Times New Roman"/>
          <w:sz w:val="28"/>
          <w:szCs w:val="28"/>
        </w:rPr>
        <w:t>-</w:t>
      </w:r>
      <w:r w:rsidR="000E018B" w:rsidRPr="00291403">
        <w:rPr>
          <w:rFonts w:ascii="Times New Roman" w:hAnsi="Times New Roman" w:cs="Times New Roman"/>
          <w:sz w:val="28"/>
          <w:szCs w:val="28"/>
        </w:rPr>
        <w:t>0</w:t>
      </w:r>
      <w:r w:rsidR="002611C5" w:rsidRPr="00291403">
        <w:rPr>
          <w:rFonts w:ascii="Times New Roman" w:hAnsi="Times New Roman" w:cs="Times New Roman"/>
          <w:sz w:val="28"/>
          <w:szCs w:val="28"/>
        </w:rPr>
        <w:t xml:space="preserve">,0 </w:t>
      </w:r>
      <w:proofErr w:type="spellStart"/>
      <w:r w:rsidR="002611C5" w:rsidRPr="00291403">
        <w:rPr>
          <w:rFonts w:ascii="Times New Roman" w:hAnsi="Times New Roman" w:cs="Times New Roman"/>
          <w:sz w:val="28"/>
          <w:szCs w:val="28"/>
        </w:rPr>
        <w:t>тыс</w:t>
      </w:r>
      <w:proofErr w:type="gramStart"/>
      <w:r w:rsidR="002611C5" w:rsidRPr="00291403">
        <w:rPr>
          <w:rFonts w:ascii="Times New Roman" w:hAnsi="Times New Roman" w:cs="Times New Roman"/>
          <w:sz w:val="28"/>
          <w:szCs w:val="28"/>
        </w:rPr>
        <w:t>.</w:t>
      </w:r>
      <w:r w:rsidR="003B53BF" w:rsidRPr="00291403">
        <w:rPr>
          <w:rFonts w:ascii="Times New Roman" w:hAnsi="Times New Roman" w:cs="Times New Roman"/>
          <w:sz w:val="28"/>
          <w:szCs w:val="28"/>
        </w:rPr>
        <w:t>р</w:t>
      </w:r>
      <w:proofErr w:type="gramEnd"/>
      <w:r w:rsidR="003B53BF" w:rsidRPr="00291403">
        <w:rPr>
          <w:rFonts w:ascii="Times New Roman" w:hAnsi="Times New Roman" w:cs="Times New Roman"/>
          <w:sz w:val="28"/>
          <w:szCs w:val="28"/>
        </w:rPr>
        <w:t>уб</w:t>
      </w:r>
      <w:r w:rsidR="00A15640" w:rsidRPr="00291403">
        <w:rPr>
          <w:rFonts w:ascii="Times New Roman" w:hAnsi="Times New Roman" w:cs="Times New Roman"/>
          <w:sz w:val="28"/>
          <w:szCs w:val="28"/>
        </w:rPr>
        <w:t>лей</w:t>
      </w:r>
      <w:proofErr w:type="spellEnd"/>
      <w:r w:rsidR="006B312E" w:rsidRPr="00291403">
        <w:rPr>
          <w:rFonts w:ascii="Times New Roman" w:hAnsi="Times New Roman" w:cs="Times New Roman"/>
          <w:sz w:val="28"/>
          <w:szCs w:val="28"/>
        </w:rPr>
        <w:t>.</w:t>
      </w:r>
    </w:p>
    <w:p w:rsidR="00A7790E" w:rsidRPr="00291403" w:rsidRDefault="00A7790E" w:rsidP="00A7790E">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В соответствии с требованиями п.3 ст.184.1 Бюджетного кодекса РФ, проектом решения о бюджете муниципального образования установлены:</w:t>
      </w:r>
    </w:p>
    <w:p w:rsidR="00A7790E" w:rsidRPr="00291403" w:rsidRDefault="00A7790E" w:rsidP="00A7790E">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-перечень главных администраторов доходов бюджета;</w:t>
      </w:r>
    </w:p>
    <w:p w:rsidR="00A7790E" w:rsidRPr="00291403" w:rsidRDefault="00A7790E" w:rsidP="00A7790E">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-перечень главных администраторов финансирования дефицита бюджета;</w:t>
      </w:r>
    </w:p>
    <w:p w:rsidR="00A7790E" w:rsidRPr="00291403" w:rsidRDefault="00A7790E" w:rsidP="00A7790E">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w:t>
      </w:r>
    </w:p>
    <w:p w:rsidR="00A7790E" w:rsidRPr="00291403" w:rsidRDefault="00A7790E" w:rsidP="00A7790E">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-общий объём бюджетных ассигнований, направляемых на исполнение публичных нормативных обязательств;</w:t>
      </w:r>
    </w:p>
    <w:p w:rsidR="00A7790E" w:rsidRPr="00291403" w:rsidRDefault="00A7790E" w:rsidP="00A7790E">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-объём межбюджетных трансфертов, получаемых из других бюджетов бюджетной системы РФ;</w:t>
      </w:r>
    </w:p>
    <w:p w:rsidR="00A7790E" w:rsidRPr="00291403" w:rsidRDefault="00A7790E" w:rsidP="00A7790E">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-верхний предел муниципального долга по состоянию на 1 января 2017 года, в том числе верхний предел долга по муниципальным гарантиям; </w:t>
      </w:r>
    </w:p>
    <w:p w:rsidR="00A7790E" w:rsidRPr="00291403" w:rsidRDefault="00A7790E" w:rsidP="00A7790E">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-перечень муниципальных программ.</w:t>
      </w:r>
    </w:p>
    <w:p w:rsidR="00140D74" w:rsidRPr="00291403" w:rsidRDefault="00131389" w:rsidP="005D687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О</w:t>
      </w:r>
      <w:r w:rsidR="00140D74" w:rsidRPr="00291403">
        <w:rPr>
          <w:rFonts w:ascii="Times New Roman" w:hAnsi="Times New Roman" w:cs="Times New Roman"/>
          <w:sz w:val="28"/>
          <w:szCs w:val="28"/>
        </w:rPr>
        <w:t xml:space="preserve">бщий объём </w:t>
      </w:r>
      <w:r w:rsidR="00463621" w:rsidRPr="00291403">
        <w:rPr>
          <w:rFonts w:ascii="Times New Roman" w:hAnsi="Times New Roman" w:cs="Times New Roman"/>
          <w:sz w:val="28"/>
          <w:szCs w:val="28"/>
        </w:rPr>
        <w:t>межбюджетных трансфертов</w:t>
      </w:r>
      <w:r w:rsidR="00140D74" w:rsidRPr="00291403">
        <w:rPr>
          <w:rFonts w:ascii="Times New Roman" w:hAnsi="Times New Roman" w:cs="Times New Roman"/>
          <w:sz w:val="28"/>
          <w:szCs w:val="28"/>
        </w:rPr>
        <w:t xml:space="preserve">, </w:t>
      </w:r>
      <w:r w:rsidR="00463621" w:rsidRPr="00291403">
        <w:rPr>
          <w:rFonts w:ascii="Times New Roman" w:hAnsi="Times New Roman" w:cs="Times New Roman"/>
          <w:sz w:val="28"/>
          <w:szCs w:val="28"/>
        </w:rPr>
        <w:t>предоставляемых другим бюджетам бюджетной системы Российской Федерации на 201</w:t>
      </w:r>
      <w:r w:rsidR="00A7790E" w:rsidRPr="00291403">
        <w:rPr>
          <w:rFonts w:ascii="Times New Roman" w:hAnsi="Times New Roman" w:cs="Times New Roman"/>
          <w:sz w:val="28"/>
          <w:szCs w:val="28"/>
        </w:rPr>
        <w:t>6</w:t>
      </w:r>
      <w:r w:rsidR="00463621" w:rsidRPr="00291403">
        <w:rPr>
          <w:rFonts w:ascii="Times New Roman" w:hAnsi="Times New Roman" w:cs="Times New Roman"/>
          <w:sz w:val="28"/>
          <w:szCs w:val="28"/>
        </w:rPr>
        <w:t xml:space="preserve"> год со</w:t>
      </w:r>
      <w:r w:rsidR="004C6451" w:rsidRPr="00291403">
        <w:rPr>
          <w:rFonts w:ascii="Times New Roman" w:hAnsi="Times New Roman" w:cs="Times New Roman"/>
          <w:sz w:val="28"/>
          <w:szCs w:val="28"/>
        </w:rPr>
        <w:t>стави</w:t>
      </w:r>
      <w:r w:rsidR="00834244" w:rsidRPr="00291403">
        <w:rPr>
          <w:rFonts w:ascii="Times New Roman" w:hAnsi="Times New Roman" w:cs="Times New Roman"/>
          <w:sz w:val="28"/>
          <w:szCs w:val="28"/>
        </w:rPr>
        <w:t>т</w:t>
      </w:r>
      <w:r w:rsidR="00186929" w:rsidRPr="00291403">
        <w:rPr>
          <w:rFonts w:ascii="Times New Roman" w:hAnsi="Times New Roman" w:cs="Times New Roman"/>
          <w:sz w:val="28"/>
          <w:szCs w:val="28"/>
        </w:rPr>
        <w:t xml:space="preserve"> - </w:t>
      </w:r>
      <w:r w:rsidR="004C6451" w:rsidRPr="00291403">
        <w:rPr>
          <w:rFonts w:ascii="Times New Roman" w:hAnsi="Times New Roman" w:cs="Times New Roman"/>
          <w:sz w:val="28"/>
          <w:szCs w:val="28"/>
        </w:rPr>
        <w:t xml:space="preserve"> </w:t>
      </w:r>
      <w:r w:rsidR="00A7790E" w:rsidRPr="00291403">
        <w:rPr>
          <w:rFonts w:ascii="Times New Roman" w:hAnsi="Times New Roman" w:cs="Times New Roman"/>
          <w:sz w:val="28"/>
          <w:szCs w:val="28"/>
        </w:rPr>
        <w:t>43,3</w:t>
      </w:r>
      <w:r w:rsidR="002611C5" w:rsidRPr="00291403">
        <w:rPr>
          <w:rFonts w:ascii="Times New Roman" w:hAnsi="Times New Roman" w:cs="Times New Roman"/>
          <w:sz w:val="28"/>
          <w:szCs w:val="28"/>
        </w:rPr>
        <w:t xml:space="preserve"> </w:t>
      </w:r>
      <w:proofErr w:type="spellStart"/>
      <w:r w:rsidR="002611C5" w:rsidRPr="00291403">
        <w:rPr>
          <w:rFonts w:ascii="Times New Roman" w:hAnsi="Times New Roman" w:cs="Times New Roman"/>
          <w:sz w:val="28"/>
          <w:szCs w:val="28"/>
        </w:rPr>
        <w:t>тыс</w:t>
      </w:r>
      <w:proofErr w:type="gramStart"/>
      <w:r w:rsidR="002611C5" w:rsidRPr="00291403">
        <w:rPr>
          <w:rFonts w:ascii="Times New Roman" w:hAnsi="Times New Roman" w:cs="Times New Roman"/>
          <w:sz w:val="28"/>
          <w:szCs w:val="28"/>
        </w:rPr>
        <w:t>.</w:t>
      </w:r>
      <w:r w:rsidR="00FA0710" w:rsidRPr="00291403">
        <w:rPr>
          <w:rFonts w:ascii="Times New Roman" w:hAnsi="Times New Roman" w:cs="Times New Roman"/>
          <w:sz w:val="28"/>
          <w:szCs w:val="28"/>
        </w:rPr>
        <w:t>р</w:t>
      </w:r>
      <w:proofErr w:type="gramEnd"/>
      <w:r w:rsidR="00FA0710" w:rsidRPr="00291403">
        <w:rPr>
          <w:rFonts w:ascii="Times New Roman" w:hAnsi="Times New Roman" w:cs="Times New Roman"/>
          <w:sz w:val="28"/>
          <w:szCs w:val="28"/>
        </w:rPr>
        <w:t>уб</w:t>
      </w:r>
      <w:r w:rsidR="00A15640" w:rsidRPr="00291403">
        <w:rPr>
          <w:rFonts w:ascii="Times New Roman" w:hAnsi="Times New Roman" w:cs="Times New Roman"/>
          <w:sz w:val="28"/>
          <w:szCs w:val="28"/>
        </w:rPr>
        <w:t>лей</w:t>
      </w:r>
      <w:proofErr w:type="spellEnd"/>
      <w:r w:rsidR="00140D74" w:rsidRPr="00291403">
        <w:rPr>
          <w:rFonts w:ascii="Times New Roman" w:hAnsi="Times New Roman" w:cs="Times New Roman"/>
          <w:sz w:val="28"/>
          <w:szCs w:val="28"/>
        </w:rPr>
        <w:t>;</w:t>
      </w:r>
    </w:p>
    <w:p w:rsidR="00140D74" w:rsidRPr="00291403" w:rsidRDefault="00131389" w:rsidP="005D687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lastRenderedPageBreak/>
        <w:t>О</w:t>
      </w:r>
      <w:r w:rsidR="00140D74" w:rsidRPr="00291403">
        <w:rPr>
          <w:rFonts w:ascii="Times New Roman" w:hAnsi="Times New Roman" w:cs="Times New Roman"/>
          <w:sz w:val="28"/>
          <w:szCs w:val="28"/>
        </w:rPr>
        <w:t xml:space="preserve">бъём межбюджетных трансфертов, получаемых из других бюджетов бюджетной системы РФ на </w:t>
      </w:r>
      <w:r w:rsidR="001406E4" w:rsidRPr="00291403">
        <w:rPr>
          <w:rFonts w:ascii="Times New Roman" w:hAnsi="Times New Roman" w:cs="Times New Roman"/>
          <w:sz w:val="28"/>
          <w:szCs w:val="28"/>
        </w:rPr>
        <w:t>201</w:t>
      </w:r>
      <w:r w:rsidR="00A15640" w:rsidRPr="00291403">
        <w:rPr>
          <w:rFonts w:ascii="Times New Roman" w:hAnsi="Times New Roman" w:cs="Times New Roman"/>
          <w:sz w:val="28"/>
          <w:szCs w:val="28"/>
        </w:rPr>
        <w:t>6</w:t>
      </w:r>
      <w:r w:rsidR="00140D74" w:rsidRPr="00291403">
        <w:rPr>
          <w:rFonts w:ascii="Times New Roman" w:hAnsi="Times New Roman" w:cs="Times New Roman"/>
          <w:sz w:val="28"/>
          <w:szCs w:val="28"/>
        </w:rPr>
        <w:t xml:space="preserve"> год </w:t>
      </w:r>
      <w:r w:rsidR="00D35EC7" w:rsidRPr="00291403">
        <w:rPr>
          <w:rFonts w:ascii="Times New Roman" w:hAnsi="Times New Roman" w:cs="Times New Roman"/>
          <w:sz w:val="28"/>
          <w:szCs w:val="28"/>
        </w:rPr>
        <w:t>–</w:t>
      </w:r>
      <w:r w:rsidR="00140D74" w:rsidRPr="00291403">
        <w:rPr>
          <w:rFonts w:ascii="Times New Roman" w:hAnsi="Times New Roman" w:cs="Times New Roman"/>
          <w:sz w:val="28"/>
          <w:szCs w:val="28"/>
        </w:rPr>
        <w:t xml:space="preserve"> </w:t>
      </w:r>
      <w:r w:rsidR="00A15640" w:rsidRPr="00291403">
        <w:rPr>
          <w:rFonts w:ascii="Times New Roman" w:hAnsi="Times New Roman" w:cs="Times New Roman"/>
          <w:sz w:val="28"/>
          <w:szCs w:val="28"/>
        </w:rPr>
        <w:t>194,2</w:t>
      </w:r>
      <w:r w:rsidR="002611C5" w:rsidRPr="00291403">
        <w:rPr>
          <w:rFonts w:ascii="Times New Roman" w:hAnsi="Times New Roman" w:cs="Times New Roman"/>
          <w:sz w:val="28"/>
          <w:szCs w:val="28"/>
        </w:rPr>
        <w:t xml:space="preserve"> </w:t>
      </w:r>
      <w:proofErr w:type="spellStart"/>
      <w:r w:rsidR="002611C5" w:rsidRPr="00291403">
        <w:rPr>
          <w:rFonts w:ascii="Times New Roman" w:hAnsi="Times New Roman" w:cs="Times New Roman"/>
          <w:sz w:val="28"/>
          <w:szCs w:val="28"/>
        </w:rPr>
        <w:t>тыс</w:t>
      </w:r>
      <w:proofErr w:type="gramStart"/>
      <w:r w:rsidR="002611C5" w:rsidRPr="00291403">
        <w:rPr>
          <w:rFonts w:ascii="Times New Roman" w:hAnsi="Times New Roman" w:cs="Times New Roman"/>
          <w:sz w:val="28"/>
          <w:szCs w:val="28"/>
        </w:rPr>
        <w:t>.</w:t>
      </w:r>
      <w:r w:rsidR="00FA0710" w:rsidRPr="00291403">
        <w:rPr>
          <w:rFonts w:ascii="Times New Roman" w:hAnsi="Times New Roman" w:cs="Times New Roman"/>
          <w:sz w:val="28"/>
          <w:szCs w:val="28"/>
        </w:rPr>
        <w:t>р</w:t>
      </w:r>
      <w:proofErr w:type="gramEnd"/>
      <w:r w:rsidR="00FA0710" w:rsidRPr="00291403">
        <w:rPr>
          <w:rFonts w:ascii="Times New Roman" w:hAnsi="Times New Roman" w:cs="Times New Roman"/>
          <w:sz w:val="28"/>
          <w:szCs w:val="28"/>
        </w:rPr>
        <w:t>уб</w:t>
      </w:r>
      <w:r w:rsidR="00A15640" w:rsidRPr="00291403">
        <w:rPr>
          <w:rFonts w:ascii="Times New Roman" w:hAnsi="Times New Roman" w:cs="Times New Roman"/>
          <w:sz w:val="28"/>
          <w:szCs w:val="28"/>
        </w:rPr>
        <w:t>лей</w:t>
      </w:r>
      <w:proofErr w:type="spellEnd"/>
      <w:r w:rsidR="00FA0710" w:rsidRPr="00291403">
        <w:rPr>
          <w:rFonts w:ascii="Times New Roman" w:hAnsi="Times New Roman" w:cs="Times New Roman"/>
          <w:sz w:val="28"/>
          <w:szCs w:val="28"/>
        </w:rPr>
        <w:t>.</w:t>
      </w:r>
    </w:p>
    <w:p w:rsidR="00A7790E" w:rsidRPr="00291403" w:rsidRDefault="00A7790E" w:rsidP="00A7790E">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Общий объем бюджетных ассигнований, направляемых на исполнение публично-нормативных обязательств установлен в сумме </w:t>
      </w:r>
      <w:r w:rsidR="00A15640" w:rsidRPr="00291403">
        <w:rPr>
          <w:rFonts w:ascii="Times New Roman" w:hAnsi="Times New Roman" w:cs="Times New Roman"/>
          <w:sz w:val="28"/>
          <w:szCs w:val="28"/>
        </w:rPr>
        <w:t xml:space="preserve">50,0 </w:t>
      </w:r>
      <w:proofErr w:type="spellStart"/>
      <w:r w:rsidR="00A15640" w:rsidRPr="00291403">
        <w:rPr>
          <w:rFonts w:ascii="Times New Roman" w:hAnsi="Times New Roman" w:cs="Times New Roman"/>
          <w:sz w:val="28"/>
          <w:szCs w:val="28"/>
        </w:rPr>
        <w:t>тыс</w:t>
      </w:r>
      <w:proofErr w:type="gramStart"/>
      <w:r w:rsidR="00A15640" w:rsidRPr="00291403">
        <w:rPr>
          <w:rFonts w:ascii="Times New Roman" w:hAnsi="Times New Roman" w:cs="Times New Roman"/>
          <w:sz w:val="28"/>
          <w:szCs w:val="28"/>
        </w:rPr>
        <w:t>.</w:t>
      </w:r>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 xml:space="preserve"> (п.3 ст. 184 БК РФ).</w:t>
      </w:r>
    </w:p>
    <w:p w:rsidR="00A7790E" w:rsidRPr="00291403" w:rsidRDefault="00A7790E" w:rsidP="00A7790E">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Проектом бюджета установлен размер резервного фонда администрации муниципального образования на 2016 год в сумме 100,0 тыс. рублей, что соответствует ограничениям, установленным п.3 ст.81 БК РФ.</w:t>
      </w:r>
    </w:p>
    <w:p w:rsidR="00A7790E" w:rsidRPr="00291403" w:rsidRDefault="00A7790E" w:rsidP="00A7790E">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Дорожный фонд </w:t>
      </w:r>
      <w:r w:rsidR="00A15640" w:rsidRPr="00291403">
        <w:rPr>
          <w:rFonts w:ascii="Times New Roman" w:hAnsi="Times New Roman" w:cs="Times New Roman"/>
          <w:sz w:val="28"/>
          <w:szCs w:val="28"/>
        </w:rPr>
        <w:t xml:space="preserve">Прибрежного </w:t>
      </w:r>
      <w:r w:rsidRPr="00291403">
        <w:rPr>
          <w:rFonts w:ascii="Times New Roman" w:hAnsi="Times New Roman" w:cs="Times New Roman"/>
          <w:sz w:val="28"/>
          <w:szCs w:val="28"/>
        </w:rPr>
        <w:t>сельского поселения</w:t>
      </w:r>
      <w:r w:rsidR="0065291B">
        <w:rPr>
          <w:rFonts w:ascii="Times New Roman" w:hAnsi="Times New Roman" w:cs="Times New Roman"/>
          <w:sz w:val="28"/>
          <w:szCs w:val="28"/>
        </w:rPr>
        <w:t xml:space="preserve"> Славянского района</w:t>
      </w:r>
      <w:r w:rsidRPr="00291403">
        <w:rPr>
          <w:rFonts w:ascii="Times New Roman" w:hAnsi="Times New Roman" w:cs="Times New Roman"/>
          <w:sz w:val="28"/>
          <w:szCs w:val="28"/>
        </w:rPr>
        <w:t xml:space="preserve"> предусмотрен в сумме </w:t>
      </w:r>
      <w:r w:rsidR="00A15640" w:rsidRPr="00291403">
        <w:rPr>
          <w:rFonts w:ascii="Times New Roman" w:hAnsi="Times New Roman" w:cs="Times New Roman"/>
          <w:sz w:val="28"/>
          <w:szCs w:val="28"/>
        </w:rPr>
        <w:t>4000,0</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w:t>
      </w:r>
    </w:p>
    <w:p w:rsidR="00A7790E" w:rsidRPr="00291403" w:rsidRDefault="00A7790E" w:rsidP="00A7790E">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Проектом бюджета определен верхний предел муниципального внутреннего долга на 1 января 2017 года в сумме </w:t>
      </w:r>
      <w:r w:rsidR="00A15640" w:rsidRPr="00291403">
        <w:rPr>
          <w:rFonts w:ascii="Times New Roman" w:hAnsi="Times New Roman" w:cs="Times New Roman"/>
          <w:sz w:val="28"/>
          <w:szCs w:val="28"/>
        </w:rPr>
        <w:t xml:space="preserve">1200,0 </w:t>
      </w:r>
      <w:proofErr w:type="spellStart"/>
      <w:r w:rsidR="00A15640" w:rsidRPr="00291403">
        <w:rPr>
          <w:rFonts w:ascii="Times New Roman" w:hAnsi="Times New Roman" w:cs="Times New Roman"/>
          <w:sz w:val="28"/>
          <w:szCs w:val="28"/>
        </w:rPr>
        <w:t>тыс</w:t>
      </w:r>
      <w:proofErr w:type="gramStart"/>
      <w:r w:rsidR="00A15640" w:rsidRPr="00291403">
        <w:rPr>
          <w:rFonts w:ascii="Times New Roman" w:hAnsi="Times New Roman" w:cs="Times New Roman"/>
          <w:sz w:val="28"/>
          <w:szCs w:val="28"/>
        </w:rPr>
        <w:t>.</w:t>
      </w:r>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 xml:space="preserve">, который не превышает предельного объема муниципального долга (п.3 ст.107 БК РФ), в том числе по муниципальным гарантиям муниципального образования </w:t>
      </w:r>
      <w:r w:rsidR="00A15640" w:rsidRPr="00291403">
        <w:rPr>
          <w:rFonts w:ascii="Times New Roman" w:hAnsi="Times New Roman" w:cs="Times New Roman"/>
          <w:sz w:val="28"/>
          <w:szCs w:val="28"/>
        </w:rPr>
        <w:t xml:space="preserve">Прибрежное </w:t>
      </w:r>
      <w:r w:rsidRPr="00291403">
        <w:rPr>
          <w:rFonts w:ascii="Times New Roman" w:hAnsi="Times New Roman" w:cs="Times New Roman"/>
          <w:sz w:val="28"/>
          <w:szCs w:val="28"/>
        </w:rPr>
        <w:t>сельское поселение 0,0 тыс. рублей (ст.111 БК РФ).</w:t>
      </w:r>
    </w:p>
    <w:p w:rsidR="0015477D" w:rsidRPr="00291403" w:rsidRDefault="00564EEB" w:rsidP="005D687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Проект </w:t>
      </w:r>
      <w:r w:rsidR="007E4D06" w:rsidRPr="00291403">
        <w:rPr>
          <w:rFonts w:ascii="Times New Roman" w:hAnsi="Times New Roman" w:cs="Times New Roman"/>
          <w:sz w:val="28"/>
          <w:szCs w:val="28"/>
        </w:rPr>
        <w:t xml:space="preserve">Решения </w:t>
      </w:r>
      <w:r w:rsidR="00A15640" w:rsidRPr="00291403">
        <w:rPr>
          <w:rFonts w:ascii="Times New Roman" w:hAnsi="Times New Roman" w:cs="Times New Roman"/>
          <w:sz w:val="28"/>
          <w:szCs w:val="28"/>
        </w:rPr>
        <w:t xml:space="preserve">Совета </w:t>
      </w:r>
      <w:r w:rsidR="0065291B">
        <w:rPr>
          <w:rFonts w:ascii="Times New Roman" w:hAnsi="Times New Roman" w:cs="Times New Roman"/>
          <w:sz w:val="28"/>
          <w:szCs w:val="28"/>
        </w:rPr>
        <w:t>Прибрежного</w:t>
      </w:r>
      <w:r w:rsidR="007E4D06" w:rsidRPr="00291403">
        <w:rPr>
          <w:rFonts w:ascii="Times New Roman" w:hAnsi="Times New Roman" w:cs="Times New Roman"/>
          <w:sz w:val="28"/>
          <w:szCs w:val="28"/>
        </w:rPr>
        <w:t xml:space="preserve"> сельского поселения Славянского района «О бюджете Прибрежного сельского поселения</w:t>
      </w:r>
      <w:r w:rsidR="00A15640" w:rsidRPr="00291403">
        <w:rPr>
          <w:rFonts w:ascii="Times New Roman" w:hAnsi="Times New Roman" w:cs="Times New Roman"/>
          <w:sz w:val="28"/>
          <w:szCs w:val="28"/>
        </w:rPr>
        <w:t xml:space="preserve"> Славянского района</w:t>
      </w:r>
      <w:r w:rsidR="007E4D06" w:rsidRPr="00291403">
        <w:rPr>
          <w:rFonts w:ascii="Times New Roman" w:hAnsi="Times New Roman" w:cs="Times New Roman"/>
          <w:sz w:val="28"/>
          <w:szCs w:val="28"/>
        </w:rPr>
        <w:t xml:space="preserve"> на 201</w:t>
      </w:r>
      <w:r w:rsidR="00A15640" w:rsidRPr="00291403">
        <w:rPr>
          <w:rFonts w:ascii="Times New Roman" w:hAnsi="Times New Roman" w:cs="Times New Roman"/>
          <w:sz w:val="28"/>
          <w:szCs w:val="28"/>
        </w:rPr>
        <w:t>6</w:t>
      </w:r>
      <w:r w:rsidR="007E4D06" w:rsidRPr="00291403">
        <w:rPr>
          <w:rFonts w:ascii="Times New Roman" w:hAnsi="Times New Roman" w:cs="Times New Roman"/>
          <w:sz w:val="28"/>
          <w:szCs w:val="28"/>
        </w:rPr>
        <w:t xml:space="preserve"> год» проект бюджета Прибрежного сельского поселения был сдан в Совет Прибрежного сельского поселения Славянского района до 15 ноября</w:t>
      </w:r>
      <w:r w:rsidR="0065291B">
        <w:rPr>
          <w:rFonts w:ascii="Times New Roman" w:hAnsi="Times New Roman" w:cs="Times New Roman"/>
          <w:sz w:val="28"/>
          <w:szCs w:val="28"/>
        </w:rPr>
        <w:t xml:space="preserve"> 2015 года</w:t>
      </w:r>
      <w:r w:rsidR="007E4D06" w:rsidRPr="00291403">
        <w:rPr>
          <w:rFonts w:ascii="Times New Roman" w:hAnsi="Times New Roman" w:cs="Times New Roman"/>
          <w:sz w:val="28"/>
          <w:szCs w:val="28"/>
        </w:rPr>
        <w:t>.</w:t>
      </w:r>
    </w:p>
    <w:p w:rsidR="007E4D06" w:rsidRPr="00291403" w:rsidRDefault="007E4D06" w:rsidP="006F6DEC">
      <w:pPr>
        <w:spacing w:after="0" w:line="240" w:lineRule="auto"/>
        <w:ind w:firstLine="709"/>
        <w:contextualSpacing/>
        <w:jc w:val="center"/>
        <w:rPr>
          <w:rFonts w:ascii="Times New Roman" w:hAnsi="Times New Roman" w:cs="Times New Roman"/>
          <w:sz w:val="28"/>
          <w:szCs w:val="28"/>
        </w:rPr>
      </w:pPr>
    </w:p>
    <w:p w:rsidR="00C45A25" w:rsidRPr="00291403" w:rsidRDefault="00C45A25" w:rsidP="00C45A25">
      <w:pPr>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sz w:val="28"/>
          <w:szCs w:val="28"/>
        </w:rPr>
        <w:t>Оценка социально – экономического развития</w:t>
      </w:r>
    </w:p>
    <w:p w:rsidR="00C45A25" w:rsidRPr="00291403" w:rsidRDefault="00C45A25" w:rsidP="00C45A25">
      <w:pPr>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sz w:val="28"/>
          <w:szCs w:val="28"/>
        </w:rPr>
        <w:t>муниципального образования</w:t>
      </w:r>
    </w:p>
    <w:p w:rsidR="00C45A25" w:rsidRPr="00291403" w:rsidRDefault="00C45A25" w:rsidP="00C45A25">
      <w:pPr>
        <w:spacing w:after="0" w:line="240" w:lineRule="auto"/>
        <w:ind w:firstLine="709"/>
        <w:contextualSpacing/>
        <w:jc w:val="center"/>
        <w:rPr>
          <w:rFonts w:ascii="Times New Roman" w:hAnsi="Times New Roman" w:cs="Times New Roman"/>
          <w:b/>
          <w:sz w:val="28"/>
          <w:szCs w:val="28"/>
        </w:rPr>
      </w:pPr>
    </w:p>
    <w:p w:rsidR="00C45A25" w:rsidRPr="00291403" w:rsidRDefault="00C45A25" w:rsidP="00C45A2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Постановлением администрации Прибрежного</w:t>
      </w:r>
      <w:r w:rsidR="00C33FEE">
        <w:rPr>
          <w:rFonts w:ascii="Times New Roman" w:hAnsi="Times New Roman" w:cs="Times New Roman"/>
          <w:sz w:val="28"/>
          <w:szCs w:val="28"/>
        </w:rPr>
        <w:t xml:space="preserve"> сельского</w:t>
      </w:r>
      <w:r w:rsidRPr="00291403">
        <w:rPr>
          <w:rFonts w:ascii="Times New Roman" w:hAnsi="Times New Roman" w:cs="Times New Roman"/>
          <w:sz w:val="28"/>
          <w:szCs w:val="28"/>
        </w:rPr>
        <w:t xml:space="preserve"> поселения Славянского района от 05.11.201</w:t>
      </w:r>
      <w:r w:rsidR="00AD05B8" w:rsidRPr="00291403">
        <w:rPr>
          <w:rFonts w:ascii="Times New Roman" w:hAnsi="Times New Roman" w:cs="Times New Roman"/>
          <w:sz w:val="28"/>
          <w:szCs w:val="28"/>
        </w:rPr>
        <w:t>5</w:t>
      </w:r>
      <w:r w:rsidRPr="00291403">
        <w:rPr>
          <w:rFonts w:ascii="Times New Roman" w:hAnsi="Times New Roman" w:cs="Times New Roman"/>
          <w:sz w:val="28"/>
          <w:szCs w:val="28"/>
        </w:rPr>
        <w:t>г. №3</w:t>
      </w:r>
      <w:r w:rsidR="00AD05B8" w:rsidRPr="00291403">
        <w:rPr>
          <w:rFonts w:ascii="Times New Roman" w:hAnsi="Times New Roman" w:cs="Times New Roman"/>
          <w:sz w:val="28"/>
          <w:szCs w:val="28"/>
        </w:rPr>
        <w:t>72 «Об утверждении среднесрочного финансового плана Прибрежного сельского поселения Славянского района на 2016-2018 годы»</w:t>
      </w:r>
      <w:r w:rsidRPr="00291403">
        <w:rPr>
          <w:rFonts w:ascii="Times New Roman" w:hAnsi="Times New Roman" w:cs="Times New Roman"/>
          <w:sz w:val="28"/>
          <w:szCs w:val="28"/>
        </w:rPr>
        <w:t xml:space="preserve"> утвержден среднесрочный финансовый план Прибрежного сельского поселения Славянского района на 201</w:t>
      </w:r>
      <w:r w:rsidR="00AD05B8" w:rsidRPr="00291403">
        <w:rPr>
          <w:rFonts w:ascii="Times New Roman" w:hAnsi="Times New Roman" w:cs="Times New Roman"/>
          <w:sz w:val="28"/>
          <w:szCs w:val="28"/>
        </w:rPr>
        <w:t>6</w:t>
      </w:r>
      <w:r w:rsidRPr="00291403">
        <w:rPr>
          <w:rFonts w:ascii="Times New Roman" w:hAnsi="Times New Roman" w:cs="Times New Roman"/>
          <w:sz w:val="28"/>
          <w:szCs w:val="28"/>
        </w:rPr>
        <w:t>-201</w:t>
      </w:r>
      <w:r w:rsidR="00AD05B8" w:rsidRPr="00291403">
        <w:rPr>
          <w:rFonts w:ascii="Times New Roman" w:hAnsi="Times New Roman" w:cs="Times New Roman"/>
          <w:sz w:val="28"/>
          <w:szCs w:val="28"/>
        </w:rPr>
        <w:t>8</w:t>
      </w:r>
      <w:r w:rsidRPr="00291403">
        <w:rPr>
          <w:rFonts w:ascii="Times New Roman" w:hAnsi="Times New Roman" w:cs="Times New Roman"/>
          <w:sz w:val="28"/>
          <w:szCs w:val="28"/>
        </w:rPr>
        <w:t xml:space="preserve"> годы.</w:t>
      </w:r>
    </w:p>
    <w:p w:rsidR="00C45A25" w:rsidRPr="00291403" w:rsidRDefault="00C45A25" w:rsidP="00C45A2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План утвержден в соответствии со ст.174 Бюджетного кодекса РФ, в целях информирования представительного органа муниципального образования о предполагаемых среднесрочных тенденциях развития экономики и социальной сферы, комплексного прогнозирования финансовых последствий разрабатываемых реформ, программ, выявления необходимости и возможности осуществления в перспективе мер в области финансовой политики, отслеживание долгосрочных негативных тенденций и своевременного </w:t>
      </w:r>
      <w:proofErr w:type="gramStart"/>
      <w:r w:rsidRPr="00291403">
        <w:rPr>
          <w:rFonts w:ascii="Times New Roman" w:hAnsi="Times New Roman" w:cs="Times New Roman"/>
          <w:sz w:val="28"/>
          <w:szCs w:val="28"/>
        </w:rPr>
        <w:t>принятия</w:t>
      </w:r>
      <w:proofErr w:type="gramEnd"/>
      <w:r w:rsidRPr="00291403">
        <w:rPr>
          <w:rFonts w:ascii="Times New Roman" w:hAnsi="Times New Roman" w:cs="Times New Roman"/>
          <w:sz w:val="28"/>
          <w:szCs w:val="28"/>
        </w:rPr>
        <w:t xml:space="preserve"> соответствующих мер. </w:t>
      </w:r>
    </w:p>
    <w:p w:rsidR="00A065C0" w:rsidRPr="00291403" w:rsidRDefault="00A065C0" w:rsidP="00A065C0">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Большая часть показателей по основным отраслям экономики прогнозируемого 2016 года не превышают уровень данных за 2014 год. </w:t>
      </w:r>
      <w:proofErr w:type="gramStart"/>
      <w:r w:rsidRPr="00291403">
        <w:rPr>
          <w:rFonts w:ascii="Times New Roman" w:hAnsi="Times New Roman" w:cs="Times New Roman"/>
          <w:sz w:val="28"/>
          <w:szCs w:val="28"/>
        </w:rPr>
        <w:t>Значительно снижение такого показателя, как «Объем продукции сельского хозяйства», темп роста по которому в динамике лет составил 94 % к 2014 году, 88 % к 2015 г. В связи с уменьшением запланированного сбора урожая по ОАО «Сад-Гигант» в 2016 году произойдет снижение по показателю «овощи», при этом в личных подсобных хозяйствах прогнозируется рост данного показателя на 6% в сравнении с оценкой за</w:t>
      </w:r>
      <w:proofErr w:type="gramEnd"/>
      <w:r w:rsidRPr="00291403">
        <w:rPr>
          <w:rFonts w:ascii="Times New Roman" w:hAnsi="Times New Roman" w:cs="Times New Roman"/>
          <w:sz w:val="28"/>
          <w:szCs w:val="28"/>
        </w:rPr>
        <w:t xml:space="preserve"> 2015 год, объясняется это увеличением теплиц </w:t>
      </w:r>
      <w:r w:rsidRPr="00291403">
        <w:rPr>
          <w:rFonts w:ascii="Times New Roman" w:hAnsi="Times New Roman" w:cs="Times New Roman"/>
          <w:sz w:val="28"/>
          <w:szCs w:val="28"/>
        </w:rPr>
        <w:lastRenderedPageBreak/>
        <w:t>приобретаемых и обслуживаемых населением. Ожидается снижение удоев молока в связи с уменьшением численности коров и коз, запланировано 89% от прогноза на 2015 год.</w:t>
      </w:r>
    </w:p>
    <w:p w:rsidR="00A065C0" w:rsidRPr="00291403" w:rsidRDefault="00A065C0" w:rsidP="00A065C0">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  Прогнозируется 2% рост среднедушевого денежного дохода на одного жителя в 2016 году и составит данный показатель 9,5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w:t>
      </w:r>
      <w:r w:rsidR="005C47F8" w:rsidRPr="00291403">
        <w:rPr>
          <w:rFonts w:ascii="Times New Roman" w:hAnsi="Times New Roman" w:cs="Times New Roman"/>
          <w:sz w:val="28"/>
          <w:szCs w:val="28"/>
        </w:rPr>
        <w:t>лей</w:t>
      </w:r>
      <w:proofErr w:type="spellEnd"/>
      <w:r w:rsidRPr="00291403">
        <w:rPr>
          <w:rFonts w:ascii="Times New Roman" w:hAnsi="Times New Roman" w:cs="Times New Roman"/>
          <w:sz w:val="28"/>
          <w:szCs w:val="28"/>
        </w:rPr>
        <w:t>. Номинально начисленная среднемесячная заработная плата по прогнозам составит 19,9 тыс. руб</w:t>
      </w:r>
      <w:r w:rsidR="005C47F8" w:rsidRPr="00291403">
        <w:rPr>
          <w:rFonts w:ascii="Times New Roman" w:hAnsi="Times New Roman" w:cs="Times New Roman"/>
          <w:sz w:val="28"/>
          <w:szCs w:val="28"/>
        </w:rPr>
        <w:t>лей</w:t>
      </w:r>
      <w:r w:rsidRPr="00291403">
        <w:rPr>
          <w:rFonts w:ascii="Times New Roman" w:hAnsi="Times New Roman" w:cs="Times New Roman"/>
          <w:sz w:val="28"/>
          <w:szCs w:val="28"/>
        </w:rPr>
        <w:t xml:space="preserve">, с темпом роста к плану 2015 г. 105%. По фонду оплаты труда на 2016 год прогнозируется снижение, что  составит 89 % к плану 2015 года. </w:t>
      </w:r>
    </w:p>
    <w:p w:rsidR="00A065C0" w:rsidRPr="00291403" w:rsidRDefault="00A065C0" w:rsidP="00A065C0">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Уровень безработицы на протяжении последних лет ниже </w:t>
      </w:r>
      <w:proofErr w:type="spellStart"/>
      <w:r w:rsidRPr="00291403">
        <w:rPr>
          <w:rFonts w:ascii="Times New Roman" w:hAnsi="Times New Roman" w:cs="Times New Roman"/>
          <w:sz w:val="28"/>
          <w:szCs w:val="28"/>
        </w:rPr>
        <w:t>среднекраевого</w:t>
      </w:r>
      <w:proofErr w:type="spellEnd"/>
      <w:r w:rsidRPr="00291403">
        <w:rPr>
          <w:rFonts w:ascii="Times New Roman" w:hAnsi="Times New Roman" w:cs="Times New Roman"/>
          <w:sz w:val="28"/>
          <w:szCs w:val="28"/>
        </w:rPr>
        <w:t xml:space="preserve"> показателя. В прогнозном периоде роста уровня безработицы не ожидается, он сохранится и составит 0,3%.</w:t>
      </w:r>
    </w:p>
    <w:p w:rsidR="00A065C0" w:rsidRPr="00291403" w:rsidRDefault="00A065C0" w:rsidP="00A065C0">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Оборот розничной торговли, объем платных услуг и оборот общественного питания - прогнозируемый ро</w:t>
      </w:r>
      <w:proofErr w:type="gramStart"/>
      <w:r w:rsidRPr="00291403">
        <w:rPr>
          <w:rFonts w:ascii="Times New Roman" w:hAnsi="Times New Roman" w:cs="Times New Roman"/>
          <w:sz w:val="28"/>
          <w:szCs w:val="28"/>
        </w:rPr>
        <w:t>ст к пл</w:t>
      </w:r>
      <w:proofErr w:type="gramEnd"/>
      <w:r w:rsidRPr="00291403">
        <w:rPr>
          <w:rFonts w:ascii="Times New Roman" w:hAnsi="Times New Roman" w:cs="Times New Roman"/>
          <w:sz w:val="28"/>
          <w:szCs w:val="28"/>
        </w:rPr>
        <w:t>ану 2015 года 105%, 104% и 107% соответственно.</w:t>
      </w:r>
    </w:p>
    <w:p w:rsidR="00C45A25" w:rsidRPr="00291403" w:rsidRDefault="00C45A25" w:rsidP="00A065C0">
      <w:pPr>
        <w:spacing w:after="0" w:line="240" w:lineRule="auto"/>
        <w:ind w:firstLine="709"/>
        <w:contextualSpacing/>
        <w:jc w:val="both"/>
        <w:rPr>
          <w:rFonts w:ascii="Times New Roman" w:hAnsi="Times New Roman" w:cs="Times New Roman"/>
          <w:sz w:val="28"/>
          <w:szCs w:val="28"/>
        </w:rPr>
      </w:pPr>
    </w:p>
    <w:p w:rsidR="00C45A25" w:rsidRPr="00291403" w:rsidRDefault="00C45A25" w:rsidP="00C45A25">
      <w:pPr>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sz w:val="28"/>
          <w:szCs w:val="28"/>
        </w:rPr>
        <w:t xml:space="preserve">Соблюдение требований основных направлений </w:t>
      </w:r>
      <w:proofErr w:type="gramStart"/>
      <w:r w:rsidRPr="00291403">
        <w:rPr>
          <w:rFonts w:ascii="Times New Roman" w:hAnsi="Times New Roman" w:cs="Times New Roman"/>
          <w:b/>
          <w:sz w:val="28"/>
          <w:szCs w:val="28"/>
        </w:rPr>
        <w:t>бюджетной</w:t>
      </w:r>
      <w:proofErr w:type="gramEnd"/>
    </w:p>
    <w:p w:rsidR="00C45A25" w:rsidRPr="00291403" w:rsidRDefault="00C45A25" w:rsidP="00C45A25">
      <w:pPr>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sz w:val="28"/>
          <w:szCs w:val="28"/>
        </w:rPr>
        <w:t>и налоговой политики при составлении проекта решения</w:t>
      </w:r>
    </w:p>
    <w:p w:rsidR="00155B8E" w:rsidRPr="00291403" w:rsidRDefault="00155B8E" w:rsidP="005D6875">
      <w:pPr>
        <w:spacing w:after="0" w:line="240" w:lineRule="auto"/>
        <w:ind w:firstLine="709"/>
        <w:contextualSpacing/>
        <w:jc w:val="both"/>
        <w:rPr>
          <w:rFonts w:ascii="Times New Roman" w:hAnsi="Times New Roman" w:cs="Times New Roman"/>
          <w:sz w:val="28"/>
          <w:szCs w:val="28"/>
        </w:rPr>
      </w:pPr>
    </w:p>
    <w:p w:rsidR="00140D74" w:rsidRPr="00291403" w:rsidRDefault="00140D74" w:rsidP="005D6875">
      <w:pPr>
        <w:spacing w:after="0" w:line="240" w:lineRule="auto"/>
        <w:ind w:firstLine="709"/>
        <w:contextualSpacing/>
        <w:jc w:val="both"/>
        <w:rPr>
          <w:rFonts w:ascii="Times New Roman" w:hAnsi="Times New Roman" w:cs="Times New Roman"/>
          <w:sz w:val="28"/>
          <w:szCs w:val="28"/>
        </w:rPr>
      </w:pPr>
      <w:proofErr w:type="gramStart"/>
      <w:r w:rsidRPr="00291403">
        <w:rPr>
          <w:rFonts w:ascii="Times New Roman" w:hAnsi="Times New Roman" w:cs="Times New Roman"/>
          <w:sz w:val="28"/>
          <w:szCs w:val="28"/>
        </w:rPr>
        <w:t>Основн</w:t>
      </w:r>
      <w:r w:rsidR="00E57B5E" w:rsidRPr="00291403">
        <w:rPr>
          <w:rFonts w:ascii="Times New Roman" w:hAnsi="Times New Roman" w:cs="Times New Roman"/>
          <w:sz w:val="28"/>
          <w:szCs w:val="28"/>
        </w:rPr>
        <w:t>ые направления</w:t>
      </w:r>
      <w:r w:rsidRPr="00291403">
        <w:rPr>
          <w:rFonts w:ascii="Times New Roman" w:hAnsi="Times New Roman" w:cs="Times New Roman"/>
          <w:sz w:val="28"/>
          <w:szCs w:val="28"/>
        </w:rPr>
        <w:t xml:space="preserve"> бюджетной и налоговой политики </w:t>
      </w:r>
      <w:r w:rsidR="00C86253" w:rsidRPr="00291403">
        <w:rPr>
          <w:rFonts w:ascii="Times New Roman" w:hAnsi="Times New Roman" w:cs="Times New Roman"/>
          <w:sz w:val="28"/>
          <w:szCs w:val="28"/>
        </w:rPr>
        <w:t>Прибрежного сельского поселения Славянского района</w:t>
      </w:r>
      <w:r w:rsidR="00303C9F" w:rsidRPr="00291403">
        <w:rPr>
          <w:rFonts w:ascii="Times New Roman" w:hAnsi="Times New Roman" w:cs="Times New Roman"/>
          <w:sz w:val="28"/>
          <w:szCs w:val="28"/>
        </w:rPr>
        <w:t xml:space="preserve"> на 201</w:t>
      </w:r>
      <w:r w:rsidR="003D1E5E" w:rsidRPr="00291403">
        <w:rPr>
          <w:rFonts w:ascii="Times New Roman" w:hAnsi="Times New Roman" w:cs="Times New Roman"/>
          <w:sz w:val="28"/>
          <w:szCs w:val="28"/>
        </w:rPr>
        <w:t>6</w:t>
      </w:r>
      <w:r w:rsidR="00303C9F" w:rsidRPr="00291403">
        <w:rPr>
          <w:rFonts w:ascii="Times New Roman" w:hAnsi="Times New Roman" w:cs="Times New Roman"/>
          <w:sz w:val="28"/>
          <w:szCs w:val="28"/>
        </w:rPr>
        <w:t xml:space="preserve"> год </w:t>
      </w:r>
      <w:r w:rsidRPr="00291403">
        <w:rPr>
          <w:rFonts w:ascii="Times New Roman" w:hAnsi="Times New Roman" w:cs="Times New Roman"/>
          <w:sz w:val="28"/>
          <w:szCs w:val="28"/>
        </w:rPr>
        <w:t xml:space="preserve">подготовлены в соответствии со статьями 172,184.2 Бюджетного кодекса РФ и Положением о бюджетном процессе в </w:t>
      </w:r>
      <w:r w:rsidR="00400507" w:rsidRPr="00291403">
        <w:rPr>
          <w:rFonts w:ascii="Times New Roman" w:hAnsi="Times New Roman" w:cs="Times New Roman"/>
          <w:sz w:val="28"/>
          <w:szCs w:val="28"/>
        </w:rPr>
        <w:t>Прибрежном</w:t>
      </w:r>
      <w:r w:rsidR="008E0DB4" w:rsidRPr="00291403">
        <w:rPr>
          <w:rFonts w:ascii="Times New Roman" w:hAnsi="Times New Roman" w:cs="Times New Roman"/>
          <w:sz w:val="28"/>
          <w:szCs w:val="28"/>
        </w:rPr>
        <w:t xml:space="preserve"> </w:t>
      </w:r>
      <w:r w:rsidR="000E5E39" w:rsidRPr="00291403">
        <w:rPr>
          <w:rFonts w:ascii="Times New Roman" w:hAnsi="Times New Roman" w:cs="Times New Roman"/>
          <w:sz w:val="28"/>
          <w:szCs w:val="28"/>
        </w:rPr>
        <w:t>сельском поселении</w:t>
      </w:r>
      <w:r w:rsidR="00C86253" w:rsidRPr="00291403">
        <w:rPr>
          <w:rFonts w:ascii="Times New Roman" w:hAnsi="Times New Roman" w:cs="Times New Roman"/>
          <w:sz w:val="28"/>
          <w:szCs w:val="28"/>
        </w:rPr>
        <w:t xml:space="preserve"> Славянского района, утвержденного решением двенадцатой сессии Совета Прибрежного сельского поселения Славянского района от 28 мая 2015 года №3, в целях составления проекта бюджета Прибрежного сельского поселения Славянского района</w:t>
      </w:r>
      <w:proofErr w:type="gramEnd"/>
      <w:r w:rsidR="00C86253" w:rsidRPr="00291403">
        <w:rPr>
          <w:rFonts w:ascii="Times New Roman" w:hAnsi="Times New Roman" w:cs="Times New Roman"/>
          <w:sz w:val="28"/>
          <w:szCs w:val="28"/>
        </w:rPr>
        <w:t xml:space="preserve"> на 2016 год</w:t>
      </w:r>
      <w:r w:rsidR="00246CE8" w:rsidRPr="00291403">
        <w:rPr>
          <w:rFonts w:ascii="Times New Roman" w:hAnsi="Times New Roman" w:cs="Times New Roman"/>
          <w:sz w:val="28"/>
          <w:szCs w:val="28"/>
        </w:rPr>
        <w:t>.</w:t>
      </w:r>
    </w:p>
    <w:p w:rsidR="00C86253" w:rsidRPr="00291403" w:rsidRDefault="00C86253" w:rsidP="005D687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Постановлением Администрации Прибрежного сельского поселения Славянского района  от</w:t>
      </w:r>
      <w:r w:rsidR="006B514E" w:rsidRPr="00291403">
        <w:rPr>
          <w:rFonts w:ascii="Times New Roman" w:hAnsi="Times New Roman" w:cs="Times New Roman"/>
          <w:sz w:val="28"/>
          <w:szCs w:val="28"/>
        </w:rPr>
        <w:t xml:space="preserve"> </w:t>
      </w:r>
      <w:r w:rsidR="00A32A26" w:rsidRPr="00291403">
        <w:rPr>
          <w:rFonts w:ascii="Times New Roman" w:hAnsi="Times New Roman" w:cs="Times New Roman"/>
          <w:sz w:val="28"/>
          <w:szCs w:val="28"/>
        </w:rPr>
        <w:t>20</w:t>
      </w:r>
      <w:r w:rsidR="006B514E" w:rsidRPr="00291403">
        <w:rPr>
          <w:rFonts w:ascii="Times New Roman" w:hAnsi="Times New Roman" w:cs="Times New Roman"/>
          <w:sz w:val="28"/>
          <w:szCs w:val="28"/>
        </w:rPr>
        <w:t>.1</w:t>
      </w:r>
      <w:r w:rsidR="00A32A26" w:rsidRPr="00291403">
        <w:rPr>
          <w:rFonts w:ascii="Times New Roman" w:hAnsi="Times New Roman" w:cs="Times New Roman"/>
          <w:sz w:val="28"/>
          <w:szCs w:val="28"/>
        </w:rPr>
        <w:t>0</w:t>
      </w:r>
      <w:r w:rsidR="006B514E" w:rsidRPr="00291403">
        <w:rPr>
          <w:rFonts w:ascii="Times New Roman" w:hAnsi="Times New Roman" w:cs="Times New Roman"/>
          <w:sz w:val="28"/>
          <w:szCs w:val="28"/>
        </w:rPr>
        <w:t xml:space="preserve">.2015 № </w:t>
      </w:r>
      <w:r w:rsidR="00A32A26" w:rsidRPr="00291403">
        <w:rPr>
          <w:rFonts w:ascii="Times New Roman" w:hAnsi="Times New Roman" w:cs="Times New Roman"/>
          <w:sz w:val="28"/>
          <w:szCs w:val="28"/>
        </w:rPr>
        <w:t>346</w:t>
      </w:r>
      <w:r w:rsidRPr="00291403">
        <w:rPr>
          <w:rFonts w:ascii="Times New Roman" w:hAnsi="Times New Roman" w:cs="Times New Roman"/>
          <w:sz w:val="28"/>
          <w:szCs w:val="28"/>
        </w:rPr>
        <w:t xml:space="preserve"> </w:t>
      </w:r>
      <w:r w:rsidR="006B514E" w:rsidRPr="00291403">
        <w:rPr>
          <w:rFonts w:ascii="Times New Roman" w:hAnsi="Times New Roman" w:cs="Times New Roman"/>
          <w:sz w:val="28"/>
          <w:szCs w:val="28"/>
        </w:rPr>
        <w:t>«Об утверждении основных направлений бюджетной и налоговой политики Прибрежного сельского поселения Славянского района на 2016 год</w:t>
      </w:r>
      <w:r w:rsidR="006B1E79" w:rsidRPr="00291403">
        <w:rPr>
          <w:rFonts w:ascii="Times New Roman" w:hAnsi="Times New Roman" w:cs="Times New Roman"/>
          <w:sz w:val="28"/>
          <w:szCs w:val="28"/>
        </w:rPr>
        <w:t>» утверждены основные направления бюджетной и налоговой политики Прибрежного сельского поселения на 2016 год.</w:t>
      </w:r>
    </w:p>
    <w:p w:rsidR="00A32A26" w:rsidRPr="00291403" w:rsidRDefault="00A32A26" w:rsidP="00A32A26">
      <w:pPr>
        <w:spacing w:after="0" w:line="240" w:lineRule="auto"/>
        <w:ind w:firstLine="709"/>
        <w:contextualSpacing/>
        <w:jc w:val="both"/>
        <w:rPr>
          <w:rFonts w:ascii="Times New Roman" w:hAnsi="Times New Roman" w:cs="Times New Roman"/>
          <w:sz w:val="28"/>
          <w:szCs w:val="28"/>
        </w:rPr>
      </w:pPr>
      <w:proofErr w:type="gramStart"/>
      <w:r w:rsidRPr="00291403">
        <w:rPr>
          <w:rFonts w:ascii="Times New Roman" w:hAnsi="Times New Roman" w:cs="Times New Roman"/>
          <w:sz w:val="28"/>
          <w:szCs w:val="28"/>
        </w:rPr>
        <w:t>При подготовке основных направлений бюджетной и налоговой политики были учтены положения Послания Президента Российской Федерации Федеральному Собранию Российской Федерации от 4 декабря 2014 года, указов Президента Российской Федерации от 7 мая 2012 года, Программы повышения эффективности управления общественными (государственными и муниципальными) финансами на период до 2018 года, государственных программ Российской Федерации, а также Основных направлений бюджетной, налоговой политики на 2016</w:t>
      </w:r>
      <w:proofErr w:type="gramEnd"/>
      <w:r w:rsidRPr="00291403">
        <w:rPr>
          <w:rFonts w:ascii="Times New Roman" w:hAnsi="Times New Roman" w:cs="Times New Roman"/>
          <w:sz w:val="28"/>
          <w:szCs w:val="28"/>
        </w:rPr>
        <w:t xml:space="preserve"> год и плановый период 2017 и 2018 годов Российской Федерации.</w:t>
      </w:r>
    </w:p>
    <w:p w:rsidR="002A060D" w:rsidRPr="00291403" w:rsidRDefault="002A060D" w:rsidP="005D687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Основные новации, влияющие на формирование бюджетной политики </w:t>
      </w:r>
      <w:r w:rsidR="00400507" w:rsidRPr="00291403">
        <w:rPr>
          <w:rFonts w:ascii="Times New Roman" w:hAnsi="Times New Roman" w:cs="Times New Roman"/>
          <w:sz w:val="28"/>
          <w:szCs w:val="28"/>
        </w:rPr>
        <w:t xml:space="preserve">Прибрежного </w:t>
      </w:r>
      <w:r w:rsidRPr="00291403">
        <w:rPr>
          <w:rFonts w:ascii="Times New Roman" w:hAnsi="Times New Roman" w:cs="Times New Roman"/>
          <w:sz w:val="28"/>
          <w:szCs w:val="28"/>
        </w:rPr>
        <w:t>сельского поселения Славянского района это:</w:t>
      </w:r>
    </w:p>
    <w:p w:rsidR="002A060D" w:rsidRPr="00291403" w:rsidRDefault="002A060D" w:rsidP="005D687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lastRenderedPageBreak/>
        <w:t>-расширение сферы применения и повышение качества программно-целевых методов управления;</w:t>
      </w:r>
    </w:p>
    <w:p w:rsidR="002A060D" w:rsidRPr="00291403" w:rsidRDefault="002A060D" w:rsidP="005D687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-переход к формированию программного бюджета.</w:t>
      </w:r>
    </w:p>
    <w:p w:rsidR="00A32A26" w:rsidRPr="00291403" w:rsidRDefault="00A32A26" w:rsidP="00A32A26">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Целью основных направлений бюджетной и налоговой политики Прибрежного сельского поселения Славянского района на 2016 год является определение условий, принимаемых для составления проекта бюджета Прибрежного сельского поселения Славянского района на 2016 год, подходов к его формированию, основных характеристик и прогнозируемых параметров бюджета. </w:t>
      </w:r>
    </w:p>
    <w:p w:rsidR="00C45A25" w:rsidRPr="00291403" w:rsidRDefault="00C45A25" w:rsidP="00C45A25">
      <w:pPr>
        <w:tabs>
          <w:tab w:val="left" w:pos="2710"/>
        </w:tabs>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sz w:val="28"/>
          <w:szCs w:val="28"/>
        </w:rPr>
        <w:t>Соблюдение требований основных</w:t>
      </w:r>
    </w:p>
    <w:p w:rsidR="00C45A25" w:rsidRPr="00291403" w:rsidRDefault="00C45A25" w:rsidP="00C45A25">
      <w:pPr>
        <w:tabs>
          <w:tab w:val="left" w:pos="2710"/>
        </w:tabs>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sz w:val="28"/>
          <w:szCs w:val="28"/>
        </w:rPr>
        <w:t>направлений бюджетной  политики</w:t>
      </w:r>
    </w:p>
    <w:p w:rsidR="00A32A26" w:rsidRPr="00291403" w:rsidRDefault="00A32A26" w:rsidP="00C45A25">
      <w:pPr>
        <w:tabs>
          <w:tab w:val="left" w:pos="2710"/>
        </w:tabs>
        <w:spacing w:after="0" w:line="240" w:lineRule="auto"/>
        <w:ind w:firstLine="709"/>
        <w:contextualSpacing/>
        <w:jc w:val="both"/>
        <w:rPr>
          <w:rFonts w:ascii="Times New Roman" w:hAnsi="Times New Roman" w:cs="Times New Roman"/>
          <w:sz w:val="28"/>
          <w:szCs w:val="28"/>
        </w:rPr>
      </w:pPr>
    </w:p>
    <w:p w:rsidR="0053374A" w:rsidRPr="00291403" w:rsidRDefault="0053374A" w:rsidP="0053374A">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Основными задачами ближайших лет по повышению эффективности бюджетных расходов являются: </w:t>
      </w:r>
    </w:p>
    <w:p w:rsidR="0053374A" w:rsidRPr="00291403" w:rsidRDefault="0053374A" w:rsidP="0053374A">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повышение эффективности и результативности имеющихся инструментов программно-целевого управления и бюджетирования;</w:t>
      </w:r>
    </w:p>
    <w:p w:rsidR="0053374A" w:rsidRPr="00291403" w:rsidRDefault="0053374A" w:rsidP="0053374A">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создание условий для повышения качества предоставления муниципальных услуг;</w:t>
      </w:r>
    </w:p>
    <w:p w:rsidR="0053374A" w:rsidRPr="00291403" w:rsidRDefault="0053374A" w:rsidP="0053374A">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повышение эффективности процедур проведения муниципальных закупок, в том числе путем внедрения казначейского сопровождения;</w:t>
      </w:r>
    </w:p>
    <w:p w:rsidR="0053374A" w:rsidRPr="00291403" w:rsidRDefault="0053374A" w:rsidP="0053374A">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обеспечение широкого вовлечения граждан в процедуры обсуждения и принятия конкретных бюджетных решений, общественного контроля их эффективности и результативности.</w:t>
      </w:r>
    </w:p>
    <w:p w:rsidR="0053374A" w:rsidRPr="00291403" w:rsidRDefault="0053374A" w:rsidP="0053374A">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Главным инструментом, который призван обеспечить повышение результативности и эффективности бюджетных расходов должны стать муниципальные программы. </w:t>
      </w:r>
    </w:p>
    <w:p w:rsidR="0053374A" w:rsidRPr="00291403" w:rsidRDefault="0053374A" w:rsidP="0053374A">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Для более рационального и экономного использования бюджетных средств необходимо продолжить работу по повышению эффективности  оказания муниципальных услуг.</w:t>
      </w:r>
    </w:p>
    <w:p w:rsidR="0053374A" w:rsidRPr="00291403" w:rsidRDefault="0053374A" w:rsidP="0053374A">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Муниципальные услуги должны быть приведены в соответствие с законодательством о разграничении полномочий между публично-правовыми образованиями. При этом работы, стоимость которых возможно определить на основе нормативных затрат, должны быть переквалифицированы в услуги, а работы, стоимость которых невозможно определить на основе нормативных затрат, должны быть переданы на рынок.</w:t>
      </w:r>
    </w:p>
    <w:p w:rsidR="0053374A" w:rsidRPr="00291403" w:rsidRDefault="0053374A" w:rsidP="0053374A">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Должна быть завершена работа по формированию нормативных затрат на оказание  муниципальных услуг в установленной сфере деятельности. </w:t>
      </w:r>
    </w:p>
    <w:p w:rsidR="0053374A" w:rsidRPr="00291403" w:rsidRDefault="0053374A" w:rsidP="0053374A">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Данные меры позволят установить прозрачную методику определения стоимости каждой муниципальной услуги на основании нормативных затрат, рассчитанных в соответствии с единым базовым нормативом затрат, учитывающим экономически обоснованную себестоимость услуги, и корректирующих коэффициентов к нему.</w:t>
      </w:r>
    </w:p>
    <w:p w:rsidR="0053374A" w:rsidRPr="00291403" w:rsidRDefault="0053374A" w:rsidP="0053374A">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lastRenderedPageBreak/>
        <w:t>Улучшению качества оказания муниципальных услуг будет способствовать повышение конкуренции среди юридических лиц, в том числе муниципальных учреждений, участвующих в оказании муниципальных услуг.</w:t>
      </w:r>
    </w:p>
    <w:p w:rsidR="0053374A" w:rsidRPr="00291403" w:rsidRDefault="0053374A" w:rsidP="0053374A">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Кроме того, в целях оптимизации бюджетных расходов на оплату труда муниципальных служащих предлагается:</w:t>
      </w:r>
    </w:p>
    <w:p w:rsidR="0053374A" w:rsidRPr="00291403" w:rsidRDefault="0053374A" w:rsidP="0053374A">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обеспечить совершенствование системы оплаты труда муниципальных служащих с последующим изменением структуры фонда оплаты труда (увеличение доли стимулирующих выплат); </w:t>
      </w:r>
    </w:p>
    <w:p w:rsidR="0053374A" w:rsidRPr="00291403" w:rsidRDefault="0053374A" w:rsidP="0053374A">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применить принципы «эффективного контракта» в отношении каждого работника, исходя из необходимости определения уровня оплаты труда в зависимости от качества и количества выполняемой работы. </w:t>
      </w:r>
    </w:p>
    <w:p w:rsidR="00C45A25" w:rsidRPr="00291403" w:rsidRDefault="0053374A" w:rsidP="0053374A">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Одним из необходимых условий обеспечения эффективности  финансов является построение целостной системы открытости деятельности муниципальных органов на базе системы «Электронный бюджет». Будет расширен состав и содержание информации о бюджете и бюджетном процессе в Российской Федерации на Едином портале. К 2018 году на Едином портале должна быть обеспечена публикация бюджетных данных финансовыми органами всех публично-правовых образований Российской Федера</w:t>
      </w:r>
      <w:r w:rsidR="00AD05B8" w:rsidRPr="00291403">
        <w:rPr>
          <w:rFonts w:ascii="Times New Roman" w:hAnsi="Times New Roman" w:cs="Times New Roman"/>
          <w:sz w:val="28"/>
          <w:szCs w:val="28"/>
        </w:rPr>
        <w:t>ции.</w:t>
      </w:r>
    </w:p>
    <w:p w:rsidR="00C45A25" w:rsidRPr="00291403" w:rsidRDefault="00C45A25" w:rsidP="006F6DEC">
      <w:pPr>
        <w:spacing w:after="0" w:line="240" w:lineRule="auto"/>
        <w:ind w:firstLine="709"/>
        <w:contextualSpacing/>
        <w:jc w:val="center"/>
        <w:rPr>
          <w:rFonts w:ascii="Times New Roman" w:hAnsi="Times New Roman" w:cs="Times New Roman"/>
          <w:b/>
          <w:sz w:val="28"/>
          <w:szCs w:val="28"/>
        </w:rPr>
      </w:pPr>
    </w:p>
    <w:p w:rsidR="00AD05B8" w:rsidRPr="00291403" w:rsidRDefault="00AD05B8" w:rsidP="00AD05B8">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Решение стоящих перед бюджетной политикой задач будет способствовать устойчивому социально-экономическому развитию Прибрежного сельского поселения Славянский район, обеспечению ключевых бюджетных приоритетов, поддержанию стабильности бюджета Прибрежного сельского поселения Славянского района, повышению эффективности бюджетной системы на местном уровне.</w:t>
      </w:r>
    </w:p>
    <w:p w:rsidR="00C45A25" w:rsidRPr="00291403" w:rsidRDefault="00C45A25" w:rsidP="006F6DEC">
      <w:pPr>
        <w:spacing w:after="0" w:line="240" w:lineRule="auto"/>
        <w:ind w:firstLine="709"/>
        <w:contextualSpacing/>
        <w:jc w:val="center"/>
        <w:rPr>
          <w:rFonts w:ascii="Times New Roman" w:hAnsi="Times New Roman" w:cs="Times New Roman"/>
          <w:b/>
          <w:sz w:val="28"/>
          <w:szCs w:val="28"/>
        </w:rPr>
      </w:pPr>
    </w:p>
    <w:p w:rsidR="007E4D06" w:rsidRPr="00291403" w:rsidRDefault="00140D74" w:rsidP="006F6DEC">
      <w:pPr>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sz w:val="28"/>
          <w:szCs w:val="28"/>
        </w:rPr>
        <w:t xml:space="preserve">Соблюдение требований </w:t>
      </w:r>
      <w:r w:rsidR="00E114DC" w:rsidRPr="00291403">
        <w:rPr>
          <w:rFonts w:ascii="Times New Roman" w:hAnsi="Times New Roman" w:cs="Times New Roman"/>
          <w:b/>
          <w:sz w:val="28"/>
          <w:szCs w:val="28"/>
        </w:rPr>
        <w:t xml:space="preserve">основных </w:t>
      </w:r>
    </w:p>
    <w:p w:rsidR="00140D74" w:rsidRPr="00291403" w:rsidRDefault="00E114DC" w:rsidP="006F6DEC">
      <w:pPr>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sz w:val="28"/>
          <w:szCs w:val="28"/>
        </w:rPr>
        <w:t>направлений налоговой</w:t>
      </w:r>
      <w:r w:rsidR="00140D74" w:rsidRPr="00291403">
        <w:rPr>
          <w:rFonts w:ascii="Times New Roman" w:hAnsi="Times New Roman" w:cs="Times New Roman"/>
          <w:b/>
          <w:sz w:val="28"/>
          <w:szCs w:val="28"/>
        </w:rPr>
        <w:t xml:space="preserve"> политики </w:t>
      </w:r>
    </w:p>
    <w:p w:rsidR="00155B8E" w:rsidRPr="00291403" w:rsidRDefault="00155B8E" w:rsidP="005D6875">
      <w:pPr>
        <w:spacing w:after="0" w:line="240" w:lineRule="auto"/>
        <w:ind w:firstLine="709"/>
        <w:contextualSpacing/>
        <w:jc w:val="both"/>
        <w:rPr>
          <w:rFonts w:ascii="Times New Roman" w:hAnsi="Times New Roman" w:cs="Times New Roman"/>
          <w:sz w:val="28"/>
          <w:szCs w:val="28"/>
        </w:rPr>
      </w:pPr>
    </w:p>
    <w:p w:rsidR="00C45A25" w:rsidRPr="00291403" w:rsidRDefault="00C45A25" w:rsidP="00C45A2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Для обеспечения достаточного </w:t>
      </w:r>
      <w:proofErr w:type="gramStart"/>
      <w:r w:rsidRPr="00291403">
        <w:rPr>
          <w:rFonts w:ascii="Times New Roman" w:hAnsi="Times New Roman" w:cs="Times New Roman"/>
          <w:sz w:val="28"/>
          <w:szCs w:val="28"/>
        </w:rPr>
        <w:t>уровня доходов бюджета Прибрежного сельского поселения Славянского района</w:t>
      </w:r>
      <w:proofErr w:type="gramEnd"/>
      <w:r w:rsidRPr="00291403">
        <w:rPr>
          <w:rFonts w:ascii="Times New Roman" w:hAnsi="Times New Roman" w:cs="Times New Roman"/>
          <w:sz w:val="28"/>
          <w:szCs w:val="28"/>
        </w:rPr>
        <w:t xml:space="preserve"> и в целях решения вопросов местного значения налоговая политика в 2016-2018 годах будет направлена на мобилизацию и увеличение собственных доходов за счет экономического роста и развития налогового потенциала, повышения устойчивости бюджета Прибрежного сельского поселения Славянского района. В рамках проводимой налоговой политики одним из источников роста доходного потенциала взимаемых налоговых платежей должно стать повышение уровня ответственности главных администраторов доходов за выполнение плановых показателей поступления доходов в бюджет и снижение недоимки по администрируемым платежам.</w:t>
      </w:r>
    </w:p>
    <w:p w:rsidR="00C45A25" w:rsidRPr="00291403" w:rsidRDefault="00C45A25" w:rsidP="00C45A2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В связи с этим необходима реализация мер по следующим ключевым направлениям:</w:t>
      </w:r>
    </w:p>
    <w:p w:rsidR="00C45A25" w:rsidRPr="00291403" w:rsidRDefault="00C45A25" w:rsidP="00C45A2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lastRenderedPageBreak/>
        <w:t>содействие росту объемов производства и увеличению поступлений налоговых и неналоговых доходов в бюджет Прибрежного сельского поселения Славянского района во всех отраслях экономики.</w:t>
      </w:r>
    </w:p>
    <w:p w:rsidR="00C45A25" w:rsidRPr="00291403" w:rsidRDefault="00C45A25" w:rsidP="00C45A2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повышение использования экономического потенциала путем привлечения инвестиций и роста капитальных вложений за счет собственных источников хозяйствующих субъектов всех форм собственности и организационно-правовых форм.</w:t>
      </w:r>
    </w:p>
    <w:p w:rsidR="00C45A25" w:rsidRPr="00291403" w:rsidRDefault="00C45A25" w:rsidP="00C45A2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активизация работы комиссии по мобилизации доходов бюджета Прибрежного сельского поселения Славянского района в целях сокращения задолженности по налогам, сборам, пеням и штрафам в бюджет Прибрежного сельского поселения Славянского района.</w:t>
      </w:r>
    </w:p>
    <w:p w:rsidR="00C45A25" w:rsidRPr="00291403" w:rsidRDefault="00C45A25" w:rsidP="00C45A25">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увеличение доходов за счет повышения эффективности управления объектами муниципальной собственности, более рационального использования имеющегося имущества и обеспечения полноты поступления в бюджет Прибрежного сельского поселения Славянского района доходов от использования находящегося в муниципальной собственности имущества.</w:t>
      </w:r>
    </w:p>
    <w:p w:rsidR="00C45A25" w:rsidRPr="00291403" w:rsidRDefault="00C45A25" w:rsidP="00C45A25">
      <w:pPr>
        <w:spacing w:after="0" w:line="240" w:lineRule="auto"/>
        <w:ind w:firstLine="709"/>
        <w:contextualSpacing/>
        <w:jc w:val="both"/>
        <w:rPr>
          <w:rFonts w:ascii="Times New Roman" w:hAnsi="Times New Roman" w:cs="Times New Roman"/>
          <w:sz w:val="28"/>
          <w:szCs w:val="28"/>
        </w:rPr>
      </w:pPr>
    </w:p>
    <w:p w:rsidR="006F6DEC" w:rsidRPr="00291403" w:rsidRDefault="00140D74" w:rsidP="005D6875">
      <w:pPr>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sz w:val="28"/>
          <w:szCs w:val="28"/>
        </w:rPr>
        <w:t xml:space="preserve">Общая характеристика доходов бюджета </w:t>
      </w:r>
    </w:p>
    <w:p w:rsidR="00140D74" w:rsidRPr="00291403" w:rsidRDefault="008A1A1F" w:rsidP="005D6875">
      <w:pPr>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sz w:val="28"/>
          <w:szCs w:val="28"/>
        </w:rPr>
        <w:t>муниципального образования</w:t>
      </w:r>
    </w:p>
    <w:p w:rsidR="00155B8E" w:rsidRPr="00291403" w:rsidRDefault="00155B8E" w:rsidP="005D6875">
      <w:pPr>
        <w:spacing w:after="0" w:line="240" w:lineRule="auto"/>
        <w:ind w:firstLine="709"/>
        <w:contextualSpacing/>
        <w:jc w:val="both"/>
        <w:rPr>
          <w:rFonts w:ascii="Times New Roman" w:hAnsi="Times New Roman" w:cs="Times New Roman"/>
          <w:sz w:val="28"/>
          <w:szCs w:val="28"/>
        </w:rPr>
      </w:pPr>
    </w:p>
    <w:p w:rsidR="001C0F03" w:rsidRPr="00291403" w:rsidRDefault="001C0F03" w:rsidP="001C0F03">
      <w:pPr>
        <w:spacing w:after="0" w:line="240" w:lineRule="auto"/>
        <w:ind w:firstLine="709"/>
        <w:contextualSpacing/>
        <w:jc w:val="both"/>
        <w:rPr>
          <w:rFonts w:ascii="Times New Roman" w:hAnsi="Times New Roman" w:cs="Times New Roman"/>
          <w:b/>
          <w:sz w:val="28"/>
          <w:szCs w:val="28"/>
        </w:rPr>
      </w:pPr>
      <w:r w:rsidRPr="00291403">
        <w:rPr>
          <w:rFonts w:ascii="Times New Roman" w:hAnsi="Times New Roman" w:cs="Times New Roman"/>
          <w:sz w:val="28"/>
          <w:szCs w:val="28"/>
        </w:rPr>
        <w:t xml:space="preserve">Доходная база бюджета сельского поселения сформирована и исполнена в  соответствии с требованиями статей 9, 41, 47, 61.1, 62, 64, 154 БК РФ.  </w:t>
      </w:r>
    </w:p>
    <w:p w:rsidR="001C0F03" w:rsidRPr="00291403" w:rsidRDefault="001C0F03" w:rsidP="001C0F03">
      <w:pPr>
        <w:spacing w:after="0" w:line="240" w:lineRule="auto"/>
        <w:ind w:firstLine="709"/>
        <w:contextualSpacing/>
        <w:jc w:val="both"/>
        <w:rPr>
          <w:rFonts w:ascii="Times New Roman" w:hAnsi="Times New Roman" w:cs="Times New Roman"/>
          <w:sz w:val="28"/>
          <w:szCs w:val="28"/>
        </w:rPr>
      </w:pPr>
      <w:proofErr w:type="gramStart"/>
      <w:r w:rsidRPr="00291403">
        <w:rPr>
          <w:rFonts w:ascii="Times New Roman" w:hAnsi="Times New Roman" w:cs="Times New Roman"/>
          <w:sz w:val="28"/>
          <w:szCs w:val="28"/>
        </w:rPr>
        <w:t>В основу расчетов по формированию доходной части бюджета на 2016 год положены прогнозные данные по социально-экономическому развитию поселения на среднесрочную перспективу в отраслевом разрезе, параметры прогноза и анализ поступлений в разрезе доходных источников за предшествующий год, с корректировкой на суммы разовых платежей и изменений налоговой базы, индексы роста цен, заработной платы, показатели собираемости налогов в динамике за предшествующий год, ряд</w:t>
      </w:r>
      <w:proofErr w:type="gramEnd"/>
      <w:r w:rsidRPr="00291403">
        <w:rPr>
          <w:rFonts w:ascii="Times New Roman" w:hAnsi="Times New Roman" w:cs="Times New Roman"/>
          <w:sz w:val="28"/>
          <w:szCs w:val="28"/>
        </w:rPr>
        <w:t xml:space="preserve"> других параметров, влияющих на изменение налогооблагаемой базы.</w:t>
      </w:r>
    </w:p>
    <w:p w:rsidR="001C0F03" w:rsidRPr="00291403" w:rsidRDefault="001C0F03" w:rsidP="001C0F03">
      <w:pPr>
        <w:spacing w:after="0" w:line="240" w:lineRule="auto"/>
        <w:ind w:firstLine="709"/>
        <w:contextualSpacing/>
        <w:jc w:val="both"/>
        <w:rPr>
          <w:rFonts w:ascii="Times New Roman" w:hAnsi="Times New Roman" w:cs="Times New Roman"/>
          <w:sz w:val="28"/>
          <w:szCs w:val="28"/>
        </w:rPr>
      </w:pPr>
    </w:p>
    <w:p w:rsidR="001C0F03" w:rsidRPr="00291403" w:rsidRDefault="001C0F03" w:rsidP="001C0F03">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Формирование доходной базы бюджета муниципального образования на 2016 год осуществлялось исходя из норм действующего бюджетного и налогового законодательства с учётом изменений и дополнений, внесённых в законодательство Российской Федерации о налогах и сборах.</w:t>
      </w:r>
    </w:p>
    <w:p w:rsidR="001C0F03" w:rsidRPr="00291403" w:rsidRDefault="001C0F03" w:rsidP="001C0F03">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Общая сумма доходов на 2016 год прогнозируется в сумме 27154,2 тыс. рублей, в том числе:</w:t>
      </w:r>
    </w:p>
    <w:p w:rsidR="001C0F03" w:rsidRPr="00291403" w:rsidRDefault="001C0F03" w:rsidP="001C0F03">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-собственные доходы составляют 26960,0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 xml:space="preserve">, что составляет </w:t>
      </w:r>
      <w:r w:rsidR="0065291B">
        <w:rPr>
          <w:rFonts w:ascii="Times New Roman" w:hAnsi="Times New Roman" w:cs="Times New Roman"/>
          <w:sz w:val="28"/>
          <w:szCs w:val="28"/>
        </w:rPr>
        <w:t>9</w:t>
      </w:r>
      <w:r w:rsidRPr="00291403">
        <w:rPr>
          <w:rFonts w:ascii="Times New Roman" w:hAnsi="Times New Roman" w:cs="Times New Roman"/>
          <w:sz w:val="28"/>
          <w:szCs w:val="28"/>
        </w:rPr>
        <w:t>6% к ожидаемому исполнению бюджета на 2015 год (</w:t>
      </w:r>
      <w:r w:rsidR="0065291B">
        <w:rPr>
          <w:rFonts w:ascii="Times New Roman" w:hAnsi="Times New Roman" w:cs="Times New Roman"/>
          <w:sz w:val="28"/>
          <w:szCs w:val="28"/>
        </w:rPr>
        <w:t>28140,0</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w:t>
      </w:r>
    </w:p>
    <w:p w:rsidR="001C0F03" w:rsidRPr="00291403" w:rsidRDefault="001C0F03" w:rsidP="001C0F03">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-субвенции на выполнение передаваемых полномочий в сумме 194,2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w:t>
      </w:r>
    </w:p>
    <w:p w:rsidR="001C0F03" w:rsidRPr="00291403" w:rsidRDefault="001C0F03" w:rsidP="001C0F03">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Дотации бюджету сельского поселения на выравнивание бюджетной обеспеченности не предусмотрены. </w:t>
      </w:r>
    </w:p>
    <w:p w:rsidR="0034211B" w:rsidRPr="00291403" w:rsidRDefault="0034211B" w:rsidP="001C0F03">
      <w:pPr>
        <w:spacing w:after="0" w:line="240" w:lineRule="auto"/>
        <w:ind w:firstLine="709"/>
        <w:contextualSpacing/>
        <w:jc w:val="both"/>
        <w:rPr>
          <w:rFonts w:ascii="Times New Roman" w:hAnsi="Times New Roman" w:cs="Times New Roman"/>
          <w:sz w:val="28"/>
          <w:szCs w:val="28"/>
        </w:rPr>
      </w:pPr>
    </w:p>
    <w:p w:rsidR="0034211B" w:rsidRPr="00291403" w:rsidRDefault="0084255B" w:rsidP="001C0F03">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lastRenderedPageBreak/>
        <w:t xml:space="preserve">                                                                                                               Рис.1</w:t>
      </w:r>
    </w:p>
    <w:p w:rsidR="001C0F03" w:rsidRPr="00291403" w:rsidRDefault="0034211B" w:rsidP="001C0F03">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noProof/>
          <w:sz w:val="28"/>
          <w:szCs w:val="28"/>
        </w:rPr>
        <w:drawing>
          <wp:inline distT="0" distB="0" distL="0" distR="0" wp14:anchorId="56223804" wp14:editId="79CBCED0">
            <wp:extent cx="5327650" cy="3270250"/>
            <wp:effectExtent l="0" t="0" r="25400" b="254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4211B" w:rsidRPr="00291403" w:rsidRDefault="007E4D06" w:rsidP="00776D1B">
      <w:pPr>
        <w:tabs>
          <w:tab w:val="left" w:pos="7770"/>
        </w:tabs>
        <w:spacing w:after="0" w:line="240" w:lineRule="auto"/>
        <w:ind w:firstLine="709"/>
        <w:contextualSpacing/>
        <w:jc w:val="both"/>
        <w:rPr>
          <w:rFonts w:ascii="Times New Roman" w:hAnsi="Times New Roman" w:cs="Times New Roman"/>
          <w:b/>
          <w:sz w:val="28"/>
          <w:szCs w:val="28"/>
        </w:rPr>
      </w:pPr>
      <w:r w:rsidRPr="00291403">
        <w:rPr>
          <w:rFonts w:ascii="Times New Roman" w:hAnsi="Times New Roman" w:cs="Times New Roman"/>
          <w:b/>
          <w:sz w:val="28"/>
          <w:szCs w:val="28"/>
        </w:rPr>
        <w:t xml:space="preserve">      </w:t>
      </w:r>
      <w:r w:rsidR="00776D1B" w:rsidRPr="00291403">
        <w:rPr>
          <w:rFonts w:ascii="Times New Roman" w:hAnsi="Times New Roman" w:cs="Times New Roman"/>
          <w:b/>
          <w:sz w:val="28"/>
          <w:szCs w:val="28"/>
        </w:rPr>
        <w:tab/>
      </w:r>
    </w:p>
    <w:p w:rsidR="0034211B" w:rsidRPr="00291403" w:rsidRDefault="0034211B" w:rsidP="0034211B">
      <w:pPr>
        <w:tabs>
          <w:tab w:val="left" w:pos="7770"/>
        </w:tabs>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Значительную часть от общего объёма доходов бюджета на 2016 год составляют налоговые доходы в сумме </w:t>
      </w:r>
      <w:r w:rsidR="00E96009" w:rsidRPr="00291403">
        <w:rPr>
          <w:rFonts w:ascii="Times New Roman" w:hAnsi="Times New Roman" w:cs="Times New Roman"/>
          <w:sz w:val="28"/>
          <w:szCs w:val="28"/>
        </w:rPr>
        <w:t xml:space="preserve">26139,0 </w:t>
      </w:r>
      <w:proofErr w:type="spellStart"/>
      <w:r w:rsidR="00E96009" w:rsidRPr="00291403">
        <w:rPr>
          <w:rFonts w:ascii="Times New Roman" w:hAnsi="Times New Roman" w:cs="Times New Roman"/>
          <w:sz w:val="28"/>
          <w:szCs w:val="28"/>
        </w:rPr>
        <w:t>тыс</w:t>
      </w:r>
      <w:proofErr w:type="gramStart"/>
      <w:r w:rsidR="00E96009" w:rsidRPr="00291403">
        <w:rPr>
          <w:rFonts w:ascii="Times New Roman" w:hAnsi="Times New Roman" w:cs="Times New Roman"/>
          <w:sz w:val="28"/>
          <w:szCs w:val="28"/>
        </w:rPr>
        <w:t>.</w:t>
      </w:r>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 xml:space="preserve"> или </w:t>
      </w:r>
      <w:r w:rsidR="00E96009" w:rsidRPr="00291403">
        <w:rPr>
          <w:rFonts w:ascii="Times New Roman" w:hAnsi="Times New Roman" w:cs="Times New Roman"/>
          <w:sz w:val="28"/>
          <w:szCs w:val="28"/>
        </w:rPr>
        <w:t>96</w:t>
      </w:r>
      <w:r w:rsidRPr="00291403">
        <w:rPr>
          <w:rFonts w:ascii="Times New Roman" w:hAnsi="Times New Roman" w:cs="Times New Roman"/>
          <w:sz w:val="28"/>
          <w:szCs w:val="28"/>
        </w:rPr>
        <w:t xml:space="preserve">%, что </w:t>
      </w:r>
      <w:r w:rsidR="00E96009" w:rsidRPr="00291403">
        <w:rPr>
          <w:rFonts w:ascii="Times New Roman" w:hAnsi="Times New Roman" w:cs="Times New Roman"/>
          <w:sz w:val="28"/>
          <w:szCs w:val="28"/>
        </w:rPr>
        <w:t xml:space="preserve">ниже </w:t>
      </w:r>
      <w:r w:rsidRPr="00291403">
        <w:rPr>
          <w:rFonts w:ascii="Times New Roman" w:hAnsi="Times New Roman" w:cs="Times New Roman"/>
          <w:sz w:val="28"/>
          <w:szCs w:val="28"/>
        </w:rPr>
        <w:t>ожидаемого поступления в 2015 году (</w:t>
      </w:r>
      <w:r w:rsidR="00E96009" w:rsidRPr="00291403">
        <w:rPr>
          <w:rFonts w:ascii="Times New Roman" w:hAnsi="Times New Roman" w:cs="Times New Roman"/>
          <w:sz w:val="28"/>
          <w:szCs w:val="28"/>
        </w:rPr>
        <w:t>27099,0</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на </w:t>
      </w:r>
      <w:r w:rsidR="00E96009" w:rsidRPr="00291403">
        <w:rPr>
          <w:rFonts w:ascii="Times New Roman" w:hAnsi="Times New Roman" w:cs="Times New Roman"/>
          <w:sz w:val="28"/>
          <w:szCs w:val="28"/>
        </w:rPr>
        <w:t>960,0</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или на </w:t>
      </w:r>
      <w:r w:rsidR="00C00DD4" w:rsidRPr="00291403">
        <w:rPr>
          <w:rFonts w:ascii="Times New Roman" w:hAnsi="Times New Roman" w:cs="Times New Roman"/>
          <w:sz w:val="28"/>
          <w:szCs w:val="28"/>
        </w:rPr>
        <w:t>4</w:t>
      </w:r>
      <w:r w:rsidRPr="00291403">
        <w:rPr>
          <w:rFonts w:ascii="Times New Roman" w:hAnsi="Times New Roman" w:cs="Times New Roman"/>
          <w:sz w:val="28"/>
          <w:szCs w:val="28"/>
        </w:rPr>
        <w:t>% и выше фактического исполнения за 2014 год (</w:t>
      </w:r>
      <w:r w:rsidR="00C00DD4" w:rsidRPr="00291403">
        <w:rPr>
          <w:rFonts w:ascii="Times New Roman" w:hAnsi="Times New Roman" w:cs="Times New Roman"/>
          <w:sz w:val="28"/>
          <w:szCs w:val="28"/>
        </w:rPr>
        <w:t>25072,9</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на </w:t>
      </w:r>
      <w:r w:rsidR="00C00DD4" w:rsidRPr="00291403">
        <w:rPr>
          <w:rFonts w:ascii="Times New Roman" w:hAnsi="Times New Roman" w:cs="Times New Roman"/>
          <w:sz w:val="28"/>
          <w:szCs w:val="28"/>
        </w:rPr>
        <w:t>1066,1</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или на </w:t>
      </w:r>
      <w:r w:rsidR="00C00DD4" w:rsidRPr="00291403">
        <w:rPr>
          <w:rFonts w:ascii="Times New Roman" w:hAnsi="Times New Roman" w:cs="Times New Roman"/>
          <w:sz w:val="28"/>
          <w:szCs w:val="28"/>
        </w:rPr>
        <w:t>4</w:t>
      </w:r>
      <w:r w:rsidRPr="00291403">
        <w:rPr>
          <w:rFonts w:ascii="Times New Roman" w:hAnsi="Times New Roman" w:cs="Times New Roman"/>
          <w:sz w:val="28"/>
          <w:szCs w:val="28"/>
        </w:rPr>
        <w:t xml:space="preserve">%. </w:t>
      </w:r>
    </w:p>
    <w:p w:rsidR="0034211B" w:rsidRPr="00291403" w:rsidRDefault="0034211B" w:rsidP="00776D1B">
      <w:pPr>
        <w:tabs>
          <w:tab w:val="left" w:pos="7770"/>
        </w:tabs>
        <w:spacing w:after="0" w:line="240" w:lineRule="auto"/>
        <w:ind w:firstLine="709"/>
        <w:contextualSpacing/>
        <w:jc w:val="both"/>
        <w:rPr>
          <w:rFonts w:ascii="Times New Roman" w:hAnsi="Times New Roman" w:cs="Times New Roman"/>
          <w:b/>
          <w:sz w:val="28"/>
          <w:szCs w:val="28"/>
        </w:rPr>
      </w:pPr>
      <w:r w:rsidRPr="00291403">
        <w:rPr>
          <w:rFonts w:ascii="Times New Roman" w:hAnsi="Times New Roman" w:cs="Times New Roman"/>
          <w:sz w:val="28"/>
          <w:szCs w:val="28"/>
        </w:rPr>
        <w:t xml:space="preserve">                                                                                                          </w:t>
      </w:r>
    </w:p>
    <w:p w:rsidR="0034211B" w:rsidRPr="00291403" w:rsidRDefault="0084255B" w:rsidP="00776D1B">
      <w:pPr>
        <w:tabs>
          <w:tab w:val="left" w:pos="7770"/>
        </w:tabs>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                                                                                                             Рис.2</w:t>
      </w:r>
    </w:p>
    <w:p w:rsidR="0084255B" w:rsidRPr="00291403" w:rsidRDefault="0084255B" w:rsidP="00776D1B">
      <w:pPr>
        <w:tabs>
          <w:tab w:val="left" w:pos="7770"/>
        </w:tabs>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noProof/>
          <w:sz w:val="28"/>
          <w:szCs w:val="28"/>
        </w:rPr>
        <w:drawing>
          <wp:anchor distT="0" distB="0" distL="114300" distR="114300" simplePos="0" relativeHeight="251658240" behindDoc="0" locked="0" layoutInCell="1" allowOverlap="1" wp14:anchorId="038E9E0E" wp14:editId="11523568">
            <wp:simplePos x="0" y="0"/>
            <wp:positionH relativeFrom="column">
              <wp:posOffset>278765</wp:posOffset>
            </wp:positionH>
            <wp:positionV relativeFrom="paragraph">
              <wp:posOffset>8890</wp:posOffset>
            </wp:positionV>
            <wp:extent cx="5403850" cy="3124200"/>
            <wp:effectExtent l="0" t="0" r="25400" b="1905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291403">
        <w:rPr>
          <w:rFonts w:ascii="Times New Roman" w:hAnsi="Times New Roman" w:cs="Times New Roman"/>
          <w:b/>
          <w:sz w:val="28"/>
          <w:szCs w:val="28"/>
        </w:rPr>
        <w:br w:type="textWrapping" w:clear="all"/>
      </w:r>
    </w:p>
    <w:p w:rsidR="0084255B" w:rsidRPr="00291403" w:rsidRDefault="0084255B" w:rsidP="0084255B">
      <w:pPr>
        <w:tabs>
          <w:tab w:val="left" w:pos="7770"/>
        </w:tabs>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Неналоговые доходы запланированы в сумме 821,0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 xml:space="preserve"> или 3% от общей суммы поступлений, что ниже ожидаемого поступления за 2015 год (1041,0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на 220,0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или на 31,0% и ниже фактического </w:t>
      </w:r>
      <w:r w:rsidRPr="00291403">
        <w:rPr>
          <w:rFonts w:ascii="Times New Roman" w:hAnsi="Times New Roman" w:cs="Times New Roman"/>
          <w:sz w:val="28"/>
          <w:szCs w:val="28"/>
        </w:rPr>
        <w:lastRenderedPageBreak/>
        <w:t xml:space="preserve">поступления за 2014 год (4575,0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на 3754,0 тыс. рублей или на </w:t>
      </w:r>
      <w:r w:rsidR="00CF2D5D" w:rsidRPr="00291403">
        <w:rPr>
          <w:rFonts w:ascii="Times New Roman" w:hAnsi="Times New Roman" w:cs="Times New Roman"/>
          <w:sz w:val="28"/>
          <w:szCs w:val="28"/>
        </w:rPr>
        <w:t>82,0</w:t>
      </w:r>
      <w:r w:rsidRPr="00291403">
        <w:rPr>
          <w:rFonts w:ascii="Times New Roman" w:hAnsi="Times New Roman" w:cs="Times New Roman"/>
          <w:sz w:val="28"/>
          <w:szCs w:val="28"/>
        </w:rPr>
        <w:t>%.</w:t>
      </w:r>
    </w:p>
    <w:p w:rsidR="0084255B" w:rsidRPr="00291403" w:rsidRDefault="00073897" w:rsidP="00073897">
      <w:pPr>
        <w:tabs>
          <w:tab w:val="left" w:pos="7770"/>
        </w:tabs>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ab/>
        <w:t xml:space="preserve">          Рис.3</w:t>
      </w:r>
    </w:p>
    <w:p w:rsidR="0084255B" w:rsidRPr="00291403" w:rsidRDefault="00073897" w:rsidP="00776D1B">
      <w:pPr>
        <w:tabs>
          <w:tab w:val="left" w:pos="7770"/>
        </w:tabs>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noProof/>
          <w:sz w:val="28"/>
          <w:szCs w:val="28"/>
        </w:rPr>
        <w:drawing>
          <wp:inline distT="0" distB="0" distL="0" distR="0" wp14:anchorId="4BC38F67" wp14:editId="28615236">
            <wp:extent cx="5362041" cy="2962656"/>
            <wp:effectExtent l="0" t="0" r="1016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4255B" w:rsidRPr="00291403" w:rsidRDefault="0084255B" w:rsidP="00776D1B">
      <w:pPr>
        <w:tabs>
          <w:tab w:val="left" w:pos="7770"/>
        </w:tabs>
        <w:spacing w:after="0" w:line="240" w:lineRule="auto"/>
        <w:ind w:firstLine="709"/>
        <w:contextualSpacing/>
        <w:jc w:val="both"/>
        <w:rPr>
          <w:rFonts w:ascii="Times New Roman" w:hAnsi="Times New Roman" w:cs="Times New Roman"/>
          <w:sz w:val="28"/>
          <w:szCs w:val="28"/>
        </w:rPr>
      </w:pPr>
    </w:p>
    <w:p w:rsidR="00073897" w:rsidRPr="00291403" w:rsidRDefault="00073897" w:rsidP="00073897">
      <w:pPr>
        <w:tabs>
          <w:tab w:val="left" w:pos="7770"/>
        </w:tabs>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В составе доходов предусматриваются безвозмездные поступления из бюджетов других уровней в сумме 194,2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 xml:space="preserve">, что ниже ожидаемого поступления за 2015 год (3317,2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на 3123,0 или на 94% и ниже фактического поступления в 2014 году (11779,7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на 11585,5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или на 98%.</w:t>
      </w:r>
    </w:p>
    <w:p w:rsidR="00073897" w:rsidRPr="00291403" w:rsidRDefault="00073897" w:rsidP="00073897">
      <w:pPr>
        <w:tabs>
          <w:tab w:val="left" w:pos="8160"/>
        </w:tabs>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ab/>
        <w:t xml:space="preserve">      Рис.4</w:t>
      </w:r>
    </w:p>
    <w:p w:rsidR="0084255B" w:rsidRPr="00291403" w:rsidRDefault="00073897" w:rsidP="00776D1B">
      <w:pPr>
        <w:tabs>
          <w:tab w:val="left" w:pos="7770"/>
        </w:tabs>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noProof/>
          <w:sz w:val="28"/>
          <w:szCs w:val="28"/>
        </w:rPr>
        <w:drawing>
          <wp:inline distT="0" distB="0" distL="0" distR="0" wp14:anchorId="55488B84" wp14:editId="5B1D3D6A">
            <wp:extent cx="5486400" cy="32004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4255B" w:rsidRPr="00291403" w:rsidRDefault="0084255B" w:rsidP="00776D1B">
      <w:pPr>
        <w:tabs>
          <w:tab w:val="left" w:pos="7770"/>
        </w:tabs>
        <w:spacing w:after="0" w:line="240" w:lineRule="auto"/>
        <w:ind w:firstLine="709"/>
        <w:contextualSpacing/>
        <w:jc w:val="both"/>
        <w:rPr>
          <w:rFonts w:ascii="Times New Roman" w:hAnsi="Times New Roman" w:cs="Times New Roman"/>
          <w:sz w:val="28"/>
          <w:szCs w:val="28"/>
        </w:rPr>
      </w:pPr>
    </w:p>
    <w:p w:rsidR="00073897" w:rsidRPr="00291403" w:rsidRDefault="00073897" w:rsidP="00073897">
      <w:pPr>
        <w:tabs>
          <w:tab w:val="left" w:pos="7770"/>
        </w:tabs>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Сравнительная характеристика доходов Прибрежного сельского поселения Славянского района за 2014-2016 годы приведена в Таблице№1.</w:t>
      </w:r>
    </w:p>
    <w:p w:rsidR="0084255B" w:rsidRPr="00291403" w:rsidRDefault="00073897" w:rsidP="00776D1B">
      <w:pPr>
        <w:tabs>
          <w:tab w:val="left" w:pos="7770"/>
        </w:tabs>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                                                                                              </w:t>
      </w:r>
    </w:p>
    <w:p w:rsidR="00776D1B" w:rsidRPr="00291403" w:rsidRDefault="00073897" w:rsidP="00776D1B">
      <w:pPr>
        <w:tabs>
          <w:tab w:val="left" w:pos="7770"/>
        </w:tabs>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lastRenderedPageBreak/>
        <w:t xml:space="preserve">                                                                                                          </w:t>
      </w:r>
      <w:r w:rsidR="00776D1B" w:rsidRPr="00291403">
        <w:rPr>
          <w:rFonts w:ascii="Times New Roman" w:hAnsi="Times New Roman" w:cs="Times New Roman"/>
          <w:sz w:val="28"/>
          <w:szCs w:val="28"/>
        </w:rPr>
        <w:t xml:space="preserve">Таблица №1                                                                                                         </w:t>
      </w:r>
    </w:p>
    <w:p w:rsidR="00776D1B" w:rsidRPr="00291403" w:rsidRDefault="00776D1B" w:rsidP="00776D1B">
      <w:pPr>
        <w:tabs>
          <w:tab w:val="left" w:pos="8208"/>
        </w:tabs>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bCs/>
          <w:sz w:val="28"/>
          <w:szCs w:val="28"/>
        </w:rPr>
        <w:t>Динамика доходов бюджета Прибрежного сельского поселения</w:t>
      </w:r>
    </w:p>
    <w:p w:rsidR="00776D1B" w:rsidRPr="00291403" w:rsidRDefault="00776D1B" w:rsidP="00776D1B">
      <w:pPr>
        <w:tabs>
          <w:tab w:val="left" w:pos="8208"/>
        </w:tabs>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bCs/>
          <w:sz w:val="28"/>
          <w:szCs w:val="28"/>
        </w:rPr>
        <w:t>Славянского района за период 2014-2016 годов</w:t>
      </w:r>
    </w:p>
    <w:p w:rsidR="00027F03" w:rsidRPr="00291403" w:rsidRDefault="007E4D06" w:rsidP="0015469D">
      <w:pPr>
        <w:tabs>
          <w:tab w:val="left" w:pos="8208"/>
        </w:tabs>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b/>
          <w:sz w:val="28"/>
          <w:szCs w:val="28"/>
        </w:rPr>
        <w:t xml:space="preserve">                                                                                               </w:t>
      </w:r>
      <w:r w:rsidR="005C2F3C" w:rsidRPr="00291403">
        <w:rPr>
          <w:rFonts w:ascii="Times New Roman" w:hAnsi="Times New Roman" w:cs="Times New Roman"/>
          <w:b/>
          <w:sz w:val="28"/>
          <w:szCs w:val="28"/>
        </w:rPr>
        <w:t xml:space="preserve"> </w:t>
      </w:r>
    </w:p>
    <w:tbl>
      <w:tblPr>
        <w:tblStyle w:val="a3"/>
        <w:tblW w:w="10490" w:type="dxa"/>
        <w:tblInd w:w="-459" w:type="dxa"/>
        <w:tblLayout w:type="fixed"/>
        <w:tblLook w:val="04A0" w:firstRow="1" w:lastRow="0" w:firstColumn="1" w:lastColumn="0" w:noHBand="0" w:noVBand="1"/>
      </w:tblPr>
      <w:tblGrid>
        <w:gridCol w:w="1560"/>
        <w:gridCol w:w="850"/>
        <w:gridCol w:w="868"/>
        <w:gridCol w:w="828"/>
        <w:gridCol w:w="856"/>
        <w:gridCol w:w="850"/>
        <w:gridCol w:w="531"/>
        <w:gridCol w:w="887"/>
        <w:gridCol w:w="516"/>
        <w:gridCol w:w="844"/>
        <w:gridCol w:w="547"/>
        <w:gridCol w:w="775"/>
        <w:gridCol w:w="578"/>
      </w:tblGrid>
      <w:tr w:rsidR="00A10D0A" w:rsidRPr="00291403" w:rsidTr="00F5514A">
        <w:trPr>
          <w:trHeight w:val="780"/>
        </w:trPr>
        <w:tc>
          <w:tcPr>
            <w:tcW w:w="1560" w:type="dxa"/>
            <w:vMerge w:val="restart"/>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Наименование дохода</w:t>
            </w:r>
          </w:p>
        </w:tc>
        <w:tc>
          <w:tcPr>
            <w:tcW w:w="850" w:type="dxa"/>
            <w:vMerge w:val="restart"/>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Факт за 2014 год, тыс. руб.</w:t>
            </w:r>
          </w:p>
        </w:tc>
        <w:tc>
          <w:tcPr>
            <w:tcW w:w="1696" w:type="dxa"/>
            <w:gridSpan w:val="2"/>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2015 год</w:t>
            </w:r>
          </w:p>
        </w:tc>
        <w:tc>
          <w:tcPr>
            <w:tcW w:w="856" w:type="dxa"/>
            <w:vMerge w:val="restart"/>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План на 2016 год, тыс. руб.</w:t>
            </w:r>
          </w:p>
        </w:tc>
        <w:tc>
          <w:tcPr>
            <w:tcW w:w="1381" w:type="dxa"/>
            <w:gridSpan w:val="2"/>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Отклонения к 2014 году</w:t>
            </w:r>
          </w:p>
        </w:tc>
        <w:tc>
          <w:tcPr>
            <w:tcW w:w="1403" w:type="dxa"/>
            <w:gridSpan w:val="2"/>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 xml:space="preserve">Отклонения к </w:t>
            </w:r>
            <w:proofErr w:type="spellStart"/>
            <w:r w:rsidRPr="00291403">
              <w:rPr>
                <w:rFonts w:ascii="Times New Roman" w:hAnsi="Times New Roman" w:cs="Times New Roman"/>
                <w:sz w:val="16"/>
                <w:szCs w:val="16"/>
              </w:rPr>
              <w:t>ожид</w:t>
            </w:r>
            <w:proofErr w:type="spellEnd"/>
            <w:r w:rsidRPr="00291403">
              <w:rPr>
                <w:rFonts w:ascii="Times New Roman" w:hAnsi="Times New Roman" w:cs="Times New Roman"/>
                <w:sz w:val="16"/>
                <w:szCs w:val="16"/>
              </w:rPr>
              <w:t xml:space="preserve">. </w:t>
            </w:r>
            <w:proofErr w:type="spellStart"/>
            <w:r w:rsidRPr="00291403">
              <w:rPr>
                <w:rFonts w:ascii="Times New Roman" w:hAnsi="Times New Roman" w:cs="Times New Roman"/>
                <w:sz w:val="16"/>
                <w:szCs w:val="16"/>
              </w:rPr>
              <w:t>Испол</w:t>
            </w:r>
            <w:proofErr w:type="spellEnd"/>
            <w:r w:rsidRPr="00291403">
              <w:rPr>
                <w:rFonts w:ascii="Times New Roman" w:hAnsi="Times New Roman" w:cs="Times New Roman"/>
                <w:sz w:val="16"/>
                <w:szCs w:val="16"/>
              </w:rPr>
              <w:t>.  2015 года</w:t>
            </w:r>
          </w:p>
        </w:tc>
        <w:tc>
          <w:tcPr>
            <w:tcW w:w="1391" w:type="dxa"/>
            <w:gridSpan w:val="2"/>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Отклонения к уточнен</w:t>
            </w:r>
            <w:proofErr w:type="gramStart"/>
            <w:r w:rsidRPr="00291403">
              <w:rPr>
                <w:rFonts w:ascii="Times New Roman" w:hAnsi="Times New Roman" w:cs="Times New Roman"/>
                <w:sz w:val="16"/>
                <w:szCs w:val="16"/>
              </w:rPr>
              <w:t>.</w:t>
            </w:r>
            <w:proofErr w:type="gramEnd"/>
            <w:r w:rsidRPr="00291403">
              <w:rPr>
                <w:rFonts w:ascii="Times New Roman" w:hAnsi="Times New Roman" w:cs="Times New Roman"/>
                <w:sz w:val="16"/>
                <w:szCs w:val="16"/>
              </w:rPr>
              <w:t xml:space="preserve"> </w:t>
            </w:r>
            <w:proofErr w:type="gramStart"/>
            <w:r w:rsidRPr="00291403">
              <w:rPr>
                <w:rFonts w:ascii="Times New Roman" w:hAnsi="Times New Roman" w:cs="Times New Roman"/>
                <w:sz w:val="16"/>
                <w:szCs w:val="16"/>
              </w:rPr>
              <w:t>п</w:t>
            </w:r>
            <w:proofErr w:type="gramEnd"/>
            <w:r w:rsidRPr="00291403">
              <w:rPr>
                <w:rFonts w:ascii="Times New Roman" w:hAnsi="Times New Roman" w:cs="Times New Roman"/>
                <w:sz w:val="16"/>
                <w:szCs w:val="16"/>
              </w:rPr>
              <w:t>лану2015 года</w:t>
            </w:r>
          </w:p>
        </w:tc>
        <w:tc>
          <w:tcPr>
            <w:tcW w:w="1353" w:type="dxa"/>
            <w:gridSpan w:val="2"/>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Структура плана 2016г</w:t>
            </w:r>
          </w:p>
        </w:tc>
      </w:tr>
      <w:tr w:rsidR="00A10D0A" w:rsidRPr="00291403" w:rsidTr="00F5514A">
        <w:trPr>
          <w:trHeight w:val="645"/>
        </w:trPr>
        <w:tc>
          <w:tcPr>
            <w:tcW w:w="1560" w:type="dxa"/>
            <w:vMerge/>
            <w:hideMark/>
          </w:tcPr>
          <w:p w:rsidR="001A0809" w:rsidRPr="00291403" w:rsidRDefault="001A0809" w:rsidP="001A0809">
            <w:pPr>
              <w:ind w:firstLine="709"/>
              <w:contextualSpacing/>
              <w:jc w:val="both"/>
              <w:rPr>
                <w:rFonts w:ascii="Times New Roman" w:hAnsi="Times New Roman" w:cs="Times New Roman"/>
                <w:bCs/>
                <w:sz w:val="16"/>
                <w:szCs w:val="16"/>
              </w:rPr>
            </w:pPr>
          </w:p>
        </w:tc>
        <w:tc>
          <w:tcPr>
            <w:tcW w:w="850" w:type="dxa"/>
            <w:vMerge/>
            <w:hideMark/>
          </w:tcPr>
          <w:p w:rsidR="001A0809" w:rsidRPr="00291403" w:rsidRDefault="001A0809" w:rsidP="001A0809">
            <w:pPr>
              <w:ind w:firstLine="709"/>
              <w:contextualSpacing/>
              <w:jc w:val="both"/>
              <w:rPr>
                <w:rFonts w:ascii="Times New Roman" w:hAnsi="Times New Roman" w:cs="Times New Roman"/>
                <w:sz w:val="16"/>
                <w:szCs w:val="16"/>
              </w:rPr>
            </w:pPr>
          </w:p>
        </w:tc>
        <w:tc>
          <w:tcPr>
            <w:tcW w:w="868" w:type="dxa"/>
            <w:hideMark/>
          </w:tcPr>
          <w:p w:rsidR="001A0809" w:rsidRPr="00291403" w:rsidRDefault="001A0809" w:rsidP="00776D1B">
            <w:pPr>
              <w:contextualSpacing/>
              <w:jc w:val="both"/>
              <w:rPr>
                <w:rFonts w:ascii="Times New Roman" w:hAnsi="Times New Roman" w:cs="Times New Roman"/>
                <w:sz w:val="16"/>
                <w:szCs w:val="16"/>
              </w:rPr>
            </w:pPr>
            <w:proofErr w:type="spellStart"/>
            <w:r w:rsidRPr="00291403">
              <w:rPr>
                <w:rFonts w:ascii="Times New Roman" w:hAnsi="Times New Roman" w:cs="Times New Roman"/>
                <w:sz w:val="16"/>
                <w:szCs w:val="16"/>
              </w:rPr>
              <w:t>уточ</w:t>
            </w:r>
            <w:proofErr w:type="spellEnd"/>
            <w:r w:rsidRPr="00291403">
              <w:rPr>
                <w:rFonts w:ascii="Times New Roman" w:hAnsi="Times New Roman" w:cs="Times New Roman"/>
                <w:sz w:val="16"/>
                <w:szCs w:val="16"/>
              </w:rPr>
              <w:t>. план</w:t>
            </w:r>
          </w:p>
        </w:tc>
        <w:tc>
          <w:tcPr>
            <w:tcW w:w="828" w:type="dxa"/>
            <w:hideMark/>
          </w:tcPr>
          <w:p w:rsidR="00776D1B" w:rsidRPr="00291403" w:rsidRDefault="00776D1B" w:rsidP="00776D1B">
            <w:pPr>
              <w:contextualSpacing/>
              <w:jc w:val="both"/>
              <w:rPr>
                <w:rFonts w:ascii="Times New Roman" w:hAnsi="Times New Roman" w:cs="Times New Roman"/>
                <w:sz w:val="16"/>
                <w:szCs w:val="16"/>
              </w:rPr>
            </w:pPr>
            <w:proofErr w:type="spellStart"/>
            <w:r w:rsidRPr="00291403">
              <w:rPr>
                <w:rFonts w:ascii="Times New Roman" w:hAnsi="Times New Roman" w:cs="Times New Roman"/>
                <w:sz w:val="16"/>
                <w:szCs w:val="16"/>
              </w:rPr>
              <w:t>ожид</w:t>
            </w:r>
            <w:proofErr w:type="spellEnd"/>
            <w:r w:rsidRPr="00291403">
              <w:rPr>
                <w:rFonts w:ascii="Times New Roman" w:hAnsi="Times New Roman" w:cs="Times New Roman"/>
                <w:sz w:val="16"/>
                <w:szCs w:val="16"/>
              </w:rPr>
              <w:t>.</w:t>
            </w:r>
          </w:p>
          <w:p w:rsidR="001A0809" w:rsidRPr="00291403" w:rsidRDefault="001A0809" w:rsidP="00776D1B">
            <w:pPr>
              <w:contextualSpacing/>
              <w:jc w:val="both"/>
              <w:rPr>
                <w:rFonts w:ascii="Times New Roman" w:hAnsi="Times New Roman" w:cs="Times New Roman"/>
                <w:sz w:val="16"/>
                <w:szCs w:val="16"/>
              </w:rPr>
            </w:pPr>
            <w:proofErr w:type="spellStart"/>
            <w:r w:rsidRPr="00291403">
              <w:rPr>
                <w:rFonts w:ascii="Times New Roman" w:hAnsi="Times New Roman" w:cs="Times New Roman"/>
                <w:sz w:val="16"/>
                <w:szCs w:val="16"/>
              </w:rPr>
              <w:t>исполн</w:t>
            </w:r>
            <w:proofErr w:type="spellEnd"/>
            <w:r w:rsidRPr="00291403">
              <w:rPr>
                <w:rFonts w:ascii="Times New Roman" w:hAnsi="Times New Roman" w:cs="Times New Roman"/>
                <w:sz w:val="16"/>
                <w:szCs w:val="16"/>
              </w:rPr>
              <w:t>.</w:t>
            </w:r>
          </w:p>
        </w:tc>
        <w:tc>
          <w:tcPr>
            <w:tcW w:w="856" w:type="dxa"/>
            <w:vMerge/>
            <w:hideMark/>
          </w:tcPr>
          <w:p w:rsidR="001A0809" w:rsidRPr="00291403" w:rsidRDefault="001A0809" w:rsidP="001A0809">
            <w:pPr>
              <w:ind w:firstLine="709"/>
              <w:contextualSpacing/>
              <w:jc w:val="both"/>
              <w:rPr>
                <w:rFonts w:ascii="Times New Roman" w:hAnsi="Times New Roman" w:cs="Times New Roman"/>
                <w:sz w:val="16"/>
                <w:szCs w:val="16"/>
              </w:rPr>
            </w:pPr>
          </w:p>
        </w:tc>
        <w:tc>
          <w:tcPr>
            <w:tcW w:w="850" w:type="dxa"/>
            <w:vMerge w:val="restart"/>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Сумма, тыс. руб.</w:t>
            </w:r>
          </w:p>
        </w:tc>
        <w:tc>
          <w:tcPr>
            <w:tcW w:w="531" w:type="dxa"/>
            <w:vMerge w:val="restart"/>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w:t>
            </w:r>
          </w:p>
        </w:tc>
        <w:tc>
          <w:tcPr>
            <w:tcW w:w="887" w:type="dxa"/>
            <w:vMerge w:val="restart"/>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Сумма, тыс. руб.</w:t>
            </w:r>
          </w:p>
        </w:tc>
        <w:tc>
          <w:tcPr>
            <w:tcW w:w="516" w:type="dxa"/>
            <w:vMerge w:val="restart"/>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w:t>
            </w:r>
          </w:p>
        </w:tc>
        <w:tc>
          <w:tcPr>
            <w:tcW w:w="844" w:type="dxa"/>
            <w:vMerge w:val="restart"/>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Сумма, тыс. руб.</w:t>
            </w:r>
          </w:p>
        </w:tc>
        <w:tc>
          <w:tcPr>
            <w:tcW w:w="547" w:type="dxa"/>
            <w:vMerge w:val="restart"/>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w:t>
            </w:r>
          </w:p>
        </w:tc>
        <w:tc>
          <w:tcPr>
            <w:tcW w:w="775" w:type="dxa"/>
            <w:vMerge w:val="restart"/>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 от общего объема доходов</w:t>
            </w:r>
          </w:p>
        </w:tc>
        <w:tc>
          <w:tcPr>
            <w:tcW w:w="578" w:type="dxa"/>
            <w:vMerge w:val="restart"/>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 от группы доходов</w:t>
            </w:r>
          </w:p>
        </w:tc>
      </w:tr>
      <w:tr w:rsidR="00A10D0A" w:rsidRPr="00291403" w:rsidTr="00F5514A">
        <w:trPr>
          <w:trHeight w:val="480"/>
        </w:trPr>
        <w:tc>
          <w:tcPr>
            <w:tcW w:w="1560" w:type="dxa"/>
            <w:vMerge/>
            <w:hideMark/>
          </w:tcPr>
          <w:p w:rsidR="001A0809" w:rsidRPr="00291403" w:rsidRDefault="001A0809" w:rsidP="001A0809">
            <w:pPr>
              <w:ind w:firstLine="709"/>
              <w:contextualSpacing/>
              <w:jc w:val="both"/>
              <w:rPr>
                <w:rFonts w:ascii="Times New Roman" w:hAnsi="Times New Roman" w:cs="Times New Roman"/>
                <w:bCs/>
                <w:sz w:val="16"/>
                <w:szCs w:val="16"/>
              </w:rPr>
            </w:pPr>
          </w:p>
        </w:tc>
        <w:tc>
          <w:tcPr>
            <w:tcW w:w="850" w:type="dxa"/>
            <w:vMerge/>
            <w:hideMark/>
          </w:tcPr>
          <w:p w:rsidR="001A0809" w:rsidRPr="00291403" w:rsidRDefault="001A0809" w:rsidP="001A0809">
            <w:pPr>
              <w:ind w:firstLine="709"/>
              <w:contextualSpacing/>
              <w:jc w:val="both"/>
              <w:rPr>
                <w:rFonts w:ascii="Times New Roman" w:hAnsi="Times New Roman" w:cs="Times New Roman"/>
                <w:sz w:val="16"/>
                <w:szCs w:val="16"/>
              </w:rPr>
            </w:pPr>
          </w:p>
        </w:tc>
        <w:tc>
          <w:tcPr>
            <w:tcW w:w="868" w:type="dxa"/>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тыс. руб.</w:t>
            </w:r>
          </w:p>
        </w:tc>
        <w:tc>
          <w:tcPr>
            <w:tcW w:w="828" w:type="dxa"/>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тыс. руб.</w:t>
            </w:r>
          </w:p>
        </w:tc>
        <w:tc>
          <w:tcPr>
            <w:tcW w:w="856" w:type="dxa"/>
            <w:vMerge/>
            <w:hideMark/>
          </w:tcPr>
          <w:p w:rsidR="001A0809" w:rsidRPr="00291403" w:rsidRDefault="001A0809" w:rsidP="001A0809">
            <w:pPr>
              <w:ind w:firstLine="709"/>
              <w:contextualSpacing/>
              <w:jc w:val="both"/>
              <w:rPr>
                <w:rFonts w:ascii="Times New Roman" w:hAnsi="Times New Roman" w:cs="Times New Roman"/>
                <w:sz w:val="16"/>
                <w:szCs w:val="16"/>
              </w:rPr>
            </w:pPr>
          </w:p>
        </w:tc>
        <w:tc>
          <w:tcPr>
            <w:tcW w:w="850" w:type="dxa"/>
            <w:vMerge/>
            <w:hideMark/>
          </w:tcPr>
          <w:p w:rsidR="001A0809" w:rsidRPr="00291403" w:rsidRDefault="001A0809" w:rsidP="001A0809">
            <w:pPr>
              <w:ind w:firstLine="709"/>
              <w:contextualSpacing/>
              <w:jc w:val="both"/>
              <w:rPr>
                <w:rFonts w:ascii="Times New Roman" w:hAnsi="Times New Roman" w:cs="Times New Roman"/>
                <w:sz w:val="16"/>
                <w:szCs w:val="16"/>
              </w:rPr>
            </w:pPr>
          </w:p>
        </w:tc>
        <w:tc>
          <w:tcPr>
            <w:tcW w:w="531" w:type="dxa"/>
            <w:vMerge/>
            <w:hideMark/>
          </w:tcPr>
          <w:p w:rsidR="001A0809" w:rsidRPr="00291403" w:rsidRDefault="001A0809" w:rsidP="001A0809">
            <w:pPr>
              <w:ind w:firstLine="709"/>
              <w:contextualSpacing/>
              <w:jc w:val="both"/>
              <w:rPr>
                <w:rFonts w:ascii="Times New Roman" w:hAnsi="Times New Roman" w:cs="Times New Roman"/>
                <w:sz w:val="16"/>
                <w:szCs w:val="16"/>
              </w:rPr>
            </w:pPr>
          </w:p>
        </w:tc>
        <w:tc>
          <w:tcPr>
            <w:tcW w:w="887" w:type="dxa"/>
            <w:vMerge/>
            <w:hideMark/>
          </w:tcPr>
          <w:p w:rsidR="001A0809" w:rsidRPr="00291403" w:rsidRDefault="001A0809" w:rsidP="001A0809">
            <w:pPr>
              <w:ind w:firstLine="709"/>
              <w:contextualSpacing/>
              <w:jc w:val="both"/>
              <w:rPr>
                <w:rFonts w:ascii="Times New Roman" w:hAnsi="Times New Roman" w:cs="Times New Roman"/>
                <w:sz w:val="16"/>
                <w:szCs w:val="16"/>
              </w:rPr>
            </w:pPr>
          </w:p>
        </w:tc>
        <w:tc>
          <w:tcPr>
            <w:tcW w:w="516" w:type="dxa"/>
            <w:vMerge/>
            <w:hideMark/>
          </w:tcPr>
          <w:p w:rsidR="001A0809" w:rsidRPr="00291403" w:rsidRDefault="001A0809" w:rsidP="001A0809">
            <w:pPr>
              <w:ind w:firstLine="709"/>
              <w:contextualSpacing/>
              <w:jc w:val="both"/>
              <w:rPr>
                <w:rFonts w:ascii="Times New Roman" w:hAnsi="Times New Roman" w:cs="Times New Roman"/>
                <w:sz w:val="16"/>
                <w:szCs w:val="16"/>
              </w:rPr>
            </w:pPr>
          </w:p>
        </w:tc>
        <w:tc>
          <w:tcPr>
            <w:tcW w:w="844" w:type="dxa"/>
            <w:vMerge/>
            <w:hideMark/>
          </w:tcPr>
          <w:p w:rsidR="001A0809" w:rsidRPr="00291403" w:rsidRDefault="001A0809" w:rsidP="001A0809">
            <w:pPr>
              <w:ind w:firstLine="709"/>
              <w:contextualSpacing/>
              <w:jc w:val="both"/>
              <w:rPr>
                <w:rFonts w:ascii="Times New Roman" w:hAnsi="Times New Roman" w:cs="Times New Roman"/>
                <w:sz w:val="16"/>
                <w:szCs w:val="16"/>
              </w:rPr>
            </w:pPr>
          </w:p>
        </w:tc>
        <w:tc>
          <w:tcPr>
            <w:tcW w:w="547" w:type="dxa"/>
            <w:vMerge/>
            <w:hideMark/>
          </w:tcPr>
          <w:p w:rsidR="001A0809" w:rsidRPr="00291403" w:rsidRDefault="001A0809" w:rsidP="001A0809">
            <w:pPr>
              <w:ind w:firstLine="709"/>
              <w:contextualSpacing/>
              <w:jc w:val="both"/>
              <w:rPr>
                <w:rFonts w:ascii="Times New Roman" w:hAnsi="Times New Roman" w:cs="Times New Roman"/>
                <w:sz w:val="16"/>
                <w:szCs w:val="16"/>
              </w:rPr>
            </w:pPr>
          </w:p>
        </w:tc>
        <w:tc>
          <w:tcPr>
            <w:tcW w:w="775" w:type="dxa"/>
            <w:vMerge/>
            <w:hideMark/>
          </w:tcPr>
          <w:p w:rsidR="001A0809" w:rsidRPr="00291403" w:rsidRDefault="001A0809" w:rsidP="001A0809">
            <w:pPr>
              <w:ind w:firstLine="709"/>
              <w:contextualSpacing/>
              <w:jc w:val="both"/>
              <w:rPr>
                <w:rFonts w:ascii="Times New Roman" w:hAnsi="Times New Roman" w:cs="Times New Roman"/>
                <w:sz w:val="16"/>
                <w:szCs w:val="16"/>
              </w:rPr>
            </w:pPr>
          </w:p>
        </w:tc>
        <w:tc>
          <w:tcPr>
            <w:tcW w:w="578" w:type="dxa"/>
            <w:vMerge/>
            <w:hideMark/>
          </w:tcPr>
          <w:p w:rsidR="001A0809" w:rsidRPr="00291403" w:rsidRDefault="001A0809" w:rsidP="001A0809">
            <w:pPr>
              <w:ind w:firstLine="709"/>
              <w:contextualSpacing/>
              <w:jc w:val="both"/>
              <w:rPr>
                <w:rFonts w:ascii="Times New Roman" w:hAnsi="Times New Roman" w:cs="Times New Roman"/>
                <w:sz w:val="16"/>
                <w:szCs w:val="16"/>
              </w:rPr>
            </w:pPr>
          </w:p>
        </w:tc>
      </w:tr>
      <w:tr w:rsidR="00A10D0A" w:rsidRPr="00291403" w:rsidTr="00F5514A">
        <w:trPr>
          <w:trHeight w:val="300"/>
        </w:trPr>
        <w:tc>
          <w:tcPr>
            <w:tcW w:w="1560" w:type="dxa"/>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Налоговые и неналоговые доходы</w:t>
            </w:r>
          </w:p>
        </w:tc>
        <w:tc>
          <w:tcPr>
            <w:tcW w:w="850"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29 647,9</w:t>
            </w:r>
          </w:p>
        </w:tc>
        <w:tc>
          <w:tcPr>
            <w:tcW w:w="868"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28 530,0</w:t>
            </w:r>
          </w:p>
        </w:tc>
        <w:tc>
          <w:tcPr>
            <w:tcW w:w="828"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28 140,0</w:t>
            </w:r>
          </w:p>
        </w:tc>
        <w:tc>
          <w:tcPr>
            <w:tcW w:w="856"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26 960,0</w:t>
            </w:r>
          </w:p>
        </w:tc>
        <w:tc>
          <w:tcPr>
            <w:tcW w:w="850"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-2 687,9</w:t>
            </w:r>
          </w:p>
        </w:tc>
        <w:tc>
          <w:tcPr>
            <w:tcW w:w="531"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91</w:t>
            </w:r>
          </w:p>
        </w:tc>
        <w:tc>
          <w:tcPr>
            <w:tcW w:w="887"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-1 180,0</w:t>
            </w:r>
          </w:p>
        </w:tc>
        <w:tc>
          <w:tcPr>
            <w:tcW w:w="516"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96</w:t>
            </w:r>
          </w:p>
        </w:tc>
        <w:tc>
          <w:tcPr>
            <w:tcW w:w="844"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-1 570,0</w:t>
            </w:r>
          </w:p>
        </w:tc>
        <w:tc>
          <w:tcPr>
            <w:tcW w:w="547"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94</w:t>
            </w:r>
          </w:p>
        </w:tc>
        <w:tc>
          <w:tcPr>
            <w:tcW w:w="775"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99</w:t>
            </w:r>
          </w:p>
        </w:tc>
        <w:tc>
          <w:tcPr>
            <w:tcW w:w="578" w:type="dxa"/>
            <w:noWrap/>
            <w:hideMark/>
          </w:tcPr>
          <w:p w:rsidR="001A0809" w:rsidRPr="00291403" w:rsidRDefault="001A0809" w:rsidP="00776D1B">
            <w:pPr>
              <w:contextualSpacing/>
              <w:jc w:val="both"/>
              <w:rPr>
                <w:rFonts w:ascii="Times New Roman" w:hAnsi="Times New Roman" w:cs="Times New Roman"/>
                <w:bCs/>
                <w:sz w:val="16"/>
                <w:szCs w:val="16"/>
              </w:rPr>
            </w:pPr>
          </w:p>
        </w:tc>
      </w:tr>
      <w:tr w:rsidR="00A10D0A" w:rsidRPr="00291403" w:rsidTr="00F5514A">
        <w:trPr>
          <w:trHeight w:val="300"/>
        </w:trPr>
        <w:tc>
          <w:tcPr>
            <w:tcW w:w="1560" w:type="dxa"/>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Налоговые доходы</w:t>
            </w:r>
          </w:p>
        </w:tc>
        <w:tc>
          <w:tcPr>
            <w:tcW w:w="850"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25 072,9</w:t>
            </w:r>
          </w:p>
        </w:tc>
        <w:tc>
          <w:tcPr>
            <w:tcW w:w="868"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27 499,0</w:t>
            </w:r>
          </w:p>
        </w:tc>
        <w:tc>
          <w:tcPr>
            <w:tcW w:w="828"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27 099,0</w:t>
            </w:r>
          </w:p>
        </w:tc>
        <w:tc>
          <w:tcPr>
            <w:tcW w:w="856"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26 139,0</w:t>
            </w:r>
          </w:p>
        </w:tc>
        <w:tc>
          <w:tcPr>
            <w:tcW w:w="850"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1 066,1</w:t>
            </w:r>
          </w:p>
        </w:tc>
        <w:tc>
          <w:tcPr>
            <w:tcW w:w="531"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104</w:t>
            </w:r>
          </w:p>
        </w:tc>
        <w:tc>
          <w:tcPr>
            <w:tcW w:w="887"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-960,0</w:t>
            </w:r>
          </w:p>
        </w:tc>
        <w:tc>
          <w:tcPr>
            <w:tcW w:w="516"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96</w:t>
            </w:r>
          </w:p>
        </w:tc>
        <w:tc>
          <w:tcPr>
            <w:tcW w:w="844"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-1 360,0</w:t>
            </w:r>
          </w:p>
        </w:tc>
        <w:tc>
          <w:tcPr>
            <w:tcW w:w="547"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95</w:t>
            </w:r>
          </w:p>
        </w:tc>
        <w:tc>
          <w:tcPr>
            <w:tcW w:w="775"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96</w:t>
            </w:r>
          </w:p>
        </w:tc>
        <w:tc>
          <w:tcPr>
            <w:tcW w:w="578"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100</w:t>
            </w:r>
          </w:p>
        </w:tc>
      </w:tr>
      <w:tr w:rsidR="00A10D0A" w:rsidRPr="00291403" w:rsidTr="00F5514A">
        <w:trPr>
          <w:trHeight w:val="300"/>
        </w:trPr>
        <w:tc>
          <w:tcPr>
            <w:tcW w:w="1560" w:type="dxa"/>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Налог на доходы физических лиц</w:t>
            </w:r>
          </w:p>
        </w:tc>
        <w:tc>
          <w:tcPr>
            <w:tcW w:w="850"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10 942,7</w:t>
            </w:r>
          </w:p>
        </w:tc>
        <w:tc>
          <w:tcPr>
            <w:tcW w:w="868"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10 000,0</w:t>
            </w:r>
          </w:p>
        </w:tc>
        <w:tc>
          <w:tcPr>
            <w:tcW w:w="828"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9 200,0</w:t>
            </w:r>
          </w:p>
        </w:tc>
        <w:tc>
          <w:tcPr>
            <w:tcW w:w="856"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10 000,0</w:t>
            </w:r>
          </w:p>
        </w:tc>
        <w:tc>
          <w:tcPr>
            <w:tcW w:w="850"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-942,7</w:t>
            </w:r>
          </w:p>
        </w:tc>
        <w:tc>
          <w:tcPr>
            <w:tcW w:w="531"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91</w:t>
            </w:r>
          </w:p>
        </w:tc>
        <w:tc>
          <w:tcPr>
            <w:tcW w:w="887"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800,0</w:t>
            </w:r>
          </w:p>
        </w:tc>
        <w:tc>
          <w:tcPr>
            <w:tcW w:w="516"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109</w:t>
            </w:r>
          </w:p>
        </w:tc>
        <w:tc>
          <w:tcPr>
            <w:tcW w:w="844"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47"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100</w:t>
            </w:r>
          </w:p>
        </w:tc>
        <w:tc>
          <w:tcPr>
            <w:tcW w:w="775"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37</w:t>
            </w:r>
          </w:p>
        </w:tc>
        <w:tc>
          <w:tcPr>
            <w:tcW w:w="578"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38</w:t>
            </w:r>
          </w:p>
        </w:tc>
      </w:tr>
      <w:tr w:rsidR="00A10D0A" w:rsidRPr="00291403" w:rsidTr="00F5514A">
        <w:trPr>
          <w:trHeight w:val="300"/>
        </w:trPr>
        <w:tc>
          <w:tcPr>
            <w:tcW w:w="1560" w:type="dxa"/>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ЕСХН</w:t>
            </w:r>
          </w:p>
        </w:tc>
        <w:tc>
          <w:tcPr>
            <w:tcW w:w="850"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3 035,9</w:t>
            </w:r>
          </w:p>
        </w:tc>
        <w:tc>
          <w:tcPr>
            <w:tcW w:w="868"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8 100,0</w:t>
            </w:r>
          </w:p>
        </w:tc>
        <w:tc>
          <w:tcPr>
            <w:tcW w:w="828"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8 600,0</w:t>
            </w:r>
          </w:p>
        </w:tc>
        <w:tc>
          <w:tcPr>
            <w:tcW w:w="856"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5 000,0</w:t>
            </w:r>
          </w:p>
        </w:tc>
        <w:tc>
          <w:tcPr>
            <w:tcW w:w="850"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1 964,1</w:t>
            </w:r>
          </w:p>
        </w:tc>
        <w:tc>
          <w:tcPr>
            <w:tcW w:w="531"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165</w:t>
            </w:r>
          </w:p>
        </w:tc>
        <w:tc>
          <w:tcPr>
            <w:tcW w:w="887"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-3 600,0</w:t>
            </w:r>
          </w:p>
        </w:tc>
        <w:tc>
          <w:tcPr>
            <w:tcW w:w="516"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58</w:t>
            </w:r>
          </w:p>
        </w:tc>
        <w:tc>
          <w:tcPr>
            <w:tcW w:w="844" w:type="dxa"/>
            <w:noWrap/>
            <w:hideMark/>
          </w:tcPr>
          <w:p w:rsidR="001A0809" w:rsidRPr="00291403" w:rsidRDefault="001A0809" w:rsidP="001A0809">
            <w:pPr>
              <w:ind w:firstLine="709"/>
              <w:contextualSpacing/>
              <w:jc w:val="both"/>
              <w:rPr>
                <w:rFonts w:ascii="Times New Roman" w:hAnsi="Times New Roman" w:cs="Times New Roman"/>
                <w:sz w:val="16"/>
                <w:szCs w:val="16"/>
              </w:rPr>
            </w:pPr>
            <w:r w:rsidRPr="00291403">
              <w:rPr>
                <w:rFonts w:ascii="Times New Roman" w:hAnsi="Times New Roman" w:cs="Times New Roman"/>
                <w:sz w:val="16"/>
                <w:szCs w:val="16"/>
              </w:rPr>
              <w:t>-3 100,0</w:t>
            </w:r>
          </w:p>
        </w:tc>
        <w:tc>
          <w:tcPr>
            <w:tcW w:w="547"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62</w:t>
            </w:r>
          </w:p>
        </w:tc>
        <w:tc>
          <w:tcPr>
            <w:tcW w:w="775"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18</w:t>
            </w:r>
          </w:p>
        </w:tc>
        <w:tc>
          <w:tcPr>
            <w:tcW w:w="578"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19</w:t>
            </w:r>
          </w:p>
        </w:tc>
      </w:tr>
      <w:tr w:rsidR="00A10D0A" w:rsidRPr="00291403" w:rsidTr="00F5514A">
        <w:trPr>
          <w:trHeight w:val="300"/>
        </w:trPr>
        <w:tc>
          <w:tcPr>
            <w:tcW w:w="1560" w:type="dxa"/>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Налог на имущество физических лиц</w:t>
            </w:r>
          </w:p>
        </w:tc>
        <w:tc>
          <w:tcPr>
            <w:tcW w:w="850"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3 196,0</w:t>
            </w:r>
          </w:p>
        </w:tc>
        <w:tc>
          <w:tcPr>
            <w:tcW w:w="868"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2 700,0</w:t>
            </w:r>
          </w:p>
        </w:tc>
        <w:tc>
          <w:tcPr>
            <w:tcW w:w="828"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3 100,0</w:t>
            </w:r>
          </w:p>
        </w:tc>
        <w:tc>
          <w:tcPr>
            <w:tcW w:w="856"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3 600,0</w:t>
            </w:r>
          </w:p>
        </w:tc>
        <w:tc>
          <w:tcPr>
            <w:tcW w:w="850"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404,0</w:t>
            </w:r>
          </w:p>
        </w:tc>
        <w:tc>
          <w:tcPr>
            <w:tcW w:w="531" w:type="dxa"/>
            <w:noWrap/>
            <w:hideMark/>
          </w:tcPr>
          <w:p w:rsidR="001A0809" w:rsidRPr="00291403" w:rsidRDefault="001A0809" w:rsidP="001A0809">
            <w:pPr>
              <w:ind w:firstLine="709"/>
              <w:contextualSpacing/>
              <w:jc w:val="both"/>
              <w:rPr>
                <w:rFonts w:ascii="Times New Roman" w:hAnsi="Times New Roman" w:cs="Times New Roman"/>
                <w:sz w:val="16"/>
                <w:szCs w:val="16"/>
              </w:rPr>
            </w:pPr>
            <w:r w:rsidRPr="00291403">
              <w:rPr>
                <w:rFonts w:ascii="Times New Roman" w:hAnsi="Times New Roman" w:cs="Times New Roman"/>
                <w:sz w:val="16"/>
                <w:szCs w:val="16"/>
              </w:rPr>
              <w:t>113</w:t>
            </w:r>
          </w:p>
        </w:tc>
        <w:tc>
          <w:tcPr>
            <w:tcW w:w="887"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500,0</w:t>
            </w:r>
          </w:p>
        </w:tc>
        <w:tc>
          <w:tcPr>
            <w:tcW w:w="516"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116</w:t>
            </w:r>
          </w:p>
        </w:tc>
        <w:tc>
          <w:tcPr>
            <w:tcW w:w="844" w:type="dxa"/>
            <w:noWrap/>
            <w:hideMark/>
          </w:tcPr>
          <w:p w:rsidR="001A0809" w:rsidRPr="00291403" w:rsidRDefault="001A0809" w:rsidP="001A0809">
            <w:pPr>
              <w:ind w:firstLine="709"/>
              <w:contextualSpacing/>
              <w:jc w:val="both"/>
              <w:rPr>
                <w:rFonts w:ascii="Times New Roman" w:hAnsi="Times New Roman" w:cs="Times New Roman"/>
                <w:sz w:val="16"/>
                <w:szCs w:val="16"/>
              </w:rPr>
            </w:pPr>
            <w:r w:rsidRPr="00291403">
              <w:rPr>
                <w:rFonts w:ascii="Times New Roman" w:hAnsi="Times New Roman" w:cs="Times New Roman"/>
                <w:sz w:val="16"/>
                <w:szCs w:val="16"/>
              </w:rPr>
              <w:t>900,0</w:t>
            </w:r>
          </w:p>
        </w:tc>
        <w:tc>
          <w:tcPr>
            <w:tcW w:w="547"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133</w:t>
            </w:r>
          </w:p>
        </w:tc>
        <w:tc>
          <w:tcPr>
            <w:tcW w:w="775"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13</w:t>
            </w:r>
          </w:p>
        </w:tc>
        <w:tc>
          <w:tcPr>
            <w:tcW w:w="578"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14</w:t>
            </w:r>
          </w:p>
        </w:tc>
      </w:tr>
      <w:tr w:rsidR="00A10D0A" w:rsidRPr="00291403" w:rsidTr="00F5514A">
        <w:trPr>
          <w:trHeight w:val="300"/>
        </w:trPr>
        <w:tc>
          <w:tcPr>
            <w:tcW w:w="1560" w:type="dxa"/>
            <w:hideMark/>
          </w:tcPr>
          <w:p w:rsidR="001A0809" w:rsidRPr="00291403" w:rsidRDefault="00BB17DC"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Акцизы</w:t>
            </w:r>
          </w:p>
        </w:tc>
        <w:tc>
          <w:tcPr>
            <w:tcW w:w="850"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4 018,6</w:t>
            </w:r>
          </w:p>
        </w:tc>
        <w:tc>
          <w:tcPr>
            <w:tcW w:w="868"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3 399,0</w:t>
            </w:r>
          </w:p>
        </w:tc>
        <w:tc>
          <w:tcPr>
            <w:tcW w:w="828"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3 399,0</w:t>
            </w:r>
          </w:p>
        </w:tc>
        <w:tc>
          <w:tcPr>
            <w:tcW w:w="856"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3 939,0</w:t>
            </w:r>
          </w:p>
        </w:tc>
        <w:tc>
          <w:tcPr>
            <w:tcW w:w="850"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-79,6</w:t>
            </w:r>
          </w:p>
        </w:tc>
        <w:tc>
          <w:tcPr>
            <w:tcW w:w="531"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98</w:t>
            </w:r>
          </w:p>
        </w:tc>
        <w:tc>
          <w:tcPr>
            <w:tcW w:w="887"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540,0</w:t>
            </w:r>
          </w:p>
        </w:tc>
        <w:tc>
          <w:tcPr>
            <w:tcW w:w="516"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116</w:t>
            </w:r>
          </w:p>
        </w:tc>
        <w:tc>
          <w:tcPr>
            <w:tcW w:w="844"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540,0</w:t>
            </w:r>
          </w:p>
        </w:tc>
        <w:tc>
          <w:tcPr>
            <w:tcW w:w="547"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116</w:t>
            </w:r>
          </w:p>
        </w:tc>
        <w:tc>
          <w:tcPr>
            <w:tcW w:w="775"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15</w:t>
            </w:r>
          </w:p>
        </w:tc>
        <w:tc>
          <w:tcPr>
            <w:tcW w:w="578"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15</w:t>
            </w:r>
          </w:p>
        </w:tc>
      </w:tr>
      <w:tr w:rsidR="00A10D0A" w:rsidRPr="00291403" w:rsidTr="00F5514A">
        <w:trPr>
          <w:trHeight w:val="300"/>
        </w:trPr>
        <w:tc>
          <w:tcPr>
            <w:tcW w:w="1560" w:type="dxa"/>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Земельный налог</w:t>
            </w:r>
          </w:p>
        </w:tc>
        <w:tc>
          <w:tcPr>
            <w:tcW w:w="850"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3 879,7</w:t>
            </w:r>
          </w:p>
        </w:tc>
        <w:tc>
          <w:tcPr>
            <w:tcW w:w="868"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3 300,0</w:t>
            </w:r>
          </w:p>
        </w:tc>
        <w:tc>
          <w:tcPr>
            <w:tcW w:w="828"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2 800,0</w:t>
            </w:r>
          </w:p>
        </w:tc>
        <w:tc>
          <w:tcPr>
            <w:tcW w:w="856"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3 600,0</w:t>
            </w:r>
          </w:p>
        </w:tc>
        <w:tc>
          <w:tcPr>
            <w:tcW w:w="850"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-279,7</w:t>
            </w:r>
          </w:p>
        </w:tc>
        <w:tc>
          <w:tcPr>
            <w:tcW w:w="531"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93</w:t>
            </w:r>
          </w:p>
        </w:tc>
        <w:tc>
          <w:tcPr>
            <w:tcW w:w="887"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800,0</w:t>
            </w:r>
          </w:p>
        </w:tc>
        <w:tc>
          <w:tcPr>
            <w:tcW w:w="516"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129</w:t>
            </w:r>
          </w:p>
        </w:tc>
        <w:tc>
          <w:tcPr>
            <w:tcW w:w="844"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300,0</w:t>
            </w:r>
          </w:p>
        </w:tc>
        <w:tc>
          <w:tcPr>
            <w:tcW w:w="547"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109</w:t>
            </w:r>
          </w:p>
        </w:tc>
        <w:tc>
          <w:tcPr>
            <w:tcW w:w="775"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13</w:t>
            </w:r>
          </w:p>
        </w:tc>
        <w:tc>
          <w:tcPr>
            <w:tcW w:w="578"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14</w:t>
            </w:r>
          </w:p>
        </w:tc>
      </w:tr>
      <w:tr w:rsidR="00A10D0A" w:rsidRPr="00291403" w:rsidTr="00F5514A">
        <w:trPr>
          <w:trHeight w:val="300"/>
        </w:trPr>
        <w:tc>
          <w:tcPr>
            <w:tcW w:w="1560" w:type="dxa"/>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 xml:space="preserve">Государственная пошлина </w:t>
            </w:r>
          </w:p>
        </w:tc>
        <w:tc>
          <w:tcPr>
            <w:tcW w:w="850"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868"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828"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856"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850"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31" w:type="dxa"/>
            <w:noWrap/>
            <w:hideMark/>
          </w:tcPr>
          <w:p w:rsidR="001A0809" w:rsidRPr="00291403" w:rsidRDefault="001A0809" w:rsidP="0029717D">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887"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16" w:type="dxa"/>
            <w:noWrap/>
            <w:hideMark/>
          </w:tcPr>
          <w:p w:rsidR="001A0809" w:rsidRPr="00291403" w:rsidRDefault="001A0809" w:rsidP="001A0809">
            <w:pPr>
              <w:ind w:firstLine="709"/>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844"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47"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775"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0</w:t>
            </w:r>
          </w:p>
        </w:tc>
        <w:tc>
          <w:tcPr>
            <w:tcW w:w="578"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r>
      <w:tr w:rsidR="00A10D0A" w:rsidRPr="00291403" w:rsidTr="00F5514A">
        <w:trPr>
          <w:trHeight w:val="300"/>
        </w:trPr>
        <w:tc>
          <w:tcPr>
            <w:tcW w:w="1560" w:type="dxa"/>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Неналоговые доходы</w:t>
            </w:r>
          </w:p>
        </w:tc>
        <w:tc>
          <w:tcPr>
            <w:tcW w:w="850"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4 575,0</w:t>
            </w:r>
          </w:p>
        </w:tc>
        <w:tc>
          <w:tcPr>
            <w:tcW w:w="868"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1 031,0</w:t>
            </w:r>
          </w:p>
        </w:tc>
        <w:tc>
          <w:tcPr>
            <w:tcW w:w="828"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1 041,0</w:t>
            </w:r>
          </w:p>
        </w:tc>
        <w:tc>
          <w:tcPr>
            <w:tcW w:w="856"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821,0</w:t>
            </w:r>
          </w:p>
        </w:tc>
        <w:tc>
          <w:tcPr>
            <w:tcW w:w="850"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-3 754,0</w:t>
            </w:r>
          </w:p>
        </w:tc>
        <w:tc>
          <w:tcPr>
            <w:tcW w:w="531" w:type="dxa"/>
            <w:noWrap/>
            <w:hideMark/>
          </w:tcPr>
          <w:p w:rsidR="001A0809" w:rsidRPr="00291403" w:rsidRDefault="001A0809" w:rsidP="0029717D">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18</w:t>
            </w:r>
          </w:p>
        </w:tc>
        <w:tc>
          <w:tcPr>
            <w:tcW w:w="887"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-220,0</w:t>
            </w:r>
          </w:p>
        </w:tc>
        <w:tc>
          <w:tcPr>
            <w:tcW w:w="516"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79</w:t>
            </w:r>
          </w:p>
        </w:tc>
        <w:tc>
          <w:tcPr>
            <w:tcW w:w="844"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-210,0</w:t>
            </w:r>
          </w:p>
        </w:tc>
        <w:tc>
          <w:tcPr>
            <w:tcW w:w="547" w:type="dxa"/>
            <w:noWrap/>
            <w:hideMark/>
          </w:tcPr>
          <w:p w:rsidR="001A0809" w:rsidRPr="00291403" w:rsidRDefault="001A0809" w:rsidP="001A0809">
            <w:pPr>
              <w:ind w:firstLine="709"/>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80</w:t>
            </w:r>
          </w:p>
        </w:tc>
        <w:tc>
          <w:tcPr>
            <w:tcW w:w="775"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3</w:t>
            </w:r>
          </w:p>
        </w:tc>
        <w:tc>
          <w:tcPr>
            <w:tcW w:w="578" w:type="dxa"/>
            <w:noWrap/>
            <w:hideMark/>
          </w:tcPr>
          <w:p w:rsidR="001A0809" w:rsidRPr="00291403" w:rsidRDefault="001A0809" w:rsidP="001A0809">
            <w:pPr>
              <w:ind w:firstLine="709"/>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100</w:t>
            </w:r>
          </w:p>
        </w:tc>
      </w:tr>
      <w:tr w:rsidR="00A10D0A" w:rsidRPr="00291403" w:rsidTr="00F5514A">
        <w:trPr>
          <w:trHeight w:val="1590"/>
        </w:trPr>
        <w:tc>
          <w:tcPr>
            <w:tcW w:w="1560" w:type="dxa"/>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850"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707,7</w:t>
            </w:r>
          </w:p>
        </w:tc>
        <w:tc>
          <w:tcPr>
            <w:tcW w:w="868"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828"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856"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850"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-707,7</w:t>
            </w:r>
          </w:p>
        </w:tc>
        <w:tc>
          <w:tcPr>
            <w:tcW w:w="531" w:type="dxa"/>
            <w:noWrap/>
            <w:hideMark/>
          </w:tcPr>
          <w:p w:rsidR="001A0809" w:rsidRPr="00291403" w:rsidRDefault="001A0809" w:rsidP="00C24832">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887"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16" w:type="dxa"/>
            <w:noWrap/>
            <w:hideMark/>
          </w:tcPr>
          <w:p w:rsidR="001A0809" w:rsidRPr="00291403" w:rsidRDefault="001A0809" w:rsidP="00C24832">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844"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47" w:type="dxa"/>
            <w:noWrap/>
            <w:hideMark/>
          </w:tcPr>
          <w:p w:rsidR="001A0809" w:rsidRPr="00291403" w:rsidRDefault="001A0809" w:rsidP="001A0809">
            <w:pPr>
              <w:ind w:firstLine="709"/>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775" w:type="dxa"/>
            <w:noWrap/>
            <w:hideMark/>
          </w:tcPr>
          <w:p w:rsidR="001A0809" w:rsidRPr="00291403" w:rsidRDefault="001A0809" w:rsidP="001A0809">
            <w:pPr>
              <w:ind w:firstLine="709"/>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0</w:t>
            </w:r>
          </w:p>
        </w:tc>
        <w:tc>
          <w:tcPr>
            <w:tcW w:w="578" w:type="dxa"/>
            <w:noWrap/>
            <w:hideMark/>
          </w:tcPr>
          <w:p w:rsidR="001A0809" w:rsidRPr="00291403" w:rsidRDefault="001A0809" w:rsidP="001A0809">
            <w:pPr>
              <w:ind w:firstLine="709"/>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r>
      <w:tr w:rsidR="00A10D0A" w:rsidRPr="00291403" w:rsidTr="00F5514A">
        <w:trPr>
          <w:trHeight w:val="1125"/>
        </w:trPr>
        <w:tc>
          <w:tcPr>
            <w:tcW w:w="1560" w:type="dxa"/>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850"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1 681,6</w:t>
            </w:r>
          </w:p>
        </w:tc>
        <w:tc>
          <w:tcPr>
            <w:tcW w:w="868"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979,0</w:t>
            </w:r>
          </w:p>
        </w:tc>
        <w:tc>
          <w:tcPr>
            <w:tcW w:w="828"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979,0</w:t>
            </w:r>
          </w:p>
        </w:tc>
        <w:tc>
          <w:tcPr>
            <w:tcW w:w="856"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801,0</w:t>
            </w:r>
          </w:p>
        </w:tc>
        <w:tc>
          <w:tcPr>
            <w:tcW w:w="850"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-880,6</w:t>
            </w:r>
          </w:p>
        </w:tc>
        <w:tc>
          <w:tcPr>
            <w:tcW w:w="531"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48</w:t>
            </w:r>
          </w:p>
        </w:tc>
        <w:tc>
          <w:tcPr>
            <w:tcW w:w="887"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-178,0</w:t>
            </w:r>
          </w:p>
        </w:tc>
        <w:tc>
          <w:tcPr>
            <w:tcW w:w="516"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82</w:t>
            </w:r>
          </w:p>
        </w:tc>
        <w:tc>
          <w:tcPr>
            <w:tcW w:w="844"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-178,0</w:t>
            </w:r>
          </w:p>
        </w:tc>
        <w:tc>
          <w:tcPr>
            <w:tcW w:w="547"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82</w:t>
            </w:r>
          </w:p>
        </w:tc>
        <w:tc>
          <w:tcPr>
            <w:tcW w:w="775"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3</w:t>
            </w:r>
          </w:p>
        </w:tc>
        <w:tc>
          <w:tcPr>
            <w:tcW w:w="578"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98</w:t>
            </w:r>
          </w:p>
        </w:tc>
      </w:tr>
      <w:tr w:rsidR="00A10D0A" w:rsidRPr="00291403" w:rsidTr="00F5514A">
        <w:trPr>
          <w:trHeight w:val="705"/>
        </w:trPr>
        <w:tc>
          <w:tcPr>
            <w:tcW w:w="1560" w:type="dxa"/>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 xml:space="preserve">Прочие доходы от оказания платных услуг </w:t>
            </w:r>
          </w:p>
        </w:tc>
        <w:tc>
          <w:tcPr>
            <w:tcW w:w="850"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312,0</w:t>
            </w:r>
          </w:p>
        </w:tc>
        <w:tc>
          <w:tcPr>
            <w:tcW w:w="868"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50,0</w:t>
            </w:r>
          </w:p>
        </w:tc>
        <w:tc>
          <w:tcPr>
            <w:tcW w:w="828"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50,0</w:t>
            </w:r>
          </w:p>
        </w:tc>
        <w:tc>
          <w:tcPr>
            <w:tcW w:w="856"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10,0</w:t>
            </w:r>
          </w:p>
        </w:tc>
        <w:tc>
          <w:tcPr>
            <w:tcW w:w="850"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-302,0</w:t>
            </w:r>
          </w:p>
        </w:tc>
        <w:tc>
          <w:tcPr>
            <w:tcW w:w="531"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3</w:t>
            </w:r>
          </w:p>
        </w:tc>
        <w:tc>
          <w:tcPr>
            <w:tcW w:w="887"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-40,0</w:t>
            </w:r>
          </w:p>
        </w:tc>
        <w:tc>
          <w:tcPr>
            <w:tcW w:w="516"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20</w:t>
            </w:r>
          </w:p>
        </w:tc>
        <w:tc>
          <w:tcPr>
            <w:tcW w:w="844"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-40,0</w:t>
            </w:r>
          </w:p>
        </w:tc>
        <w:tc>
          <w:tcPr>
            <w:tcW w:w="547"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20</w:t>
            </w:r>
          </w:p>
        </w:tc>
        <w:tc>
          <w:tcPr>
            <w:tcW w:w="775"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0</w:t>
            </w:r>
          </w:p>
        </w:tc>
        <w:tc>
          <w:tcPr>
            <w:tcW w:w="578"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1</w:t>
            </w:r>
          </w:p>
        </w:tc>
      </w:tr>
      <w:tr w:rsidR="00A10D0A" w:rsidRPr="00291403" w:rsidTr="00F5514A">
        <w:trPr>
          <w:trHeight w:val="690"/>
        </w:trPr>
        <w:tc>
          <w:tcPr>
            <w:tcW w:w="1560" w:type="dxa"/>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lastRenderedPageBreak/>
              <w:t>Доходы от реализации имущества, находящегося в государственной и муниципальной собственности</w:t>
            </w:r>
          </w:p>
        </w:tc>
        <w:tc>
          <w:tcPr>
            <w:tcW w:w="850"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868"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828"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856"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850"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31" w:type="dxa"/>
            <w:noWrap/>
            <w:hideMark/>
          </w:tcPr>
          <w:p w:rsidR="001A0809" w:rsidRPr="00291403" w:rsidRDefault="001A0809" w:rsidP="001A0809">
            <w:pPr>
              <w:ind w:firstLine="709"/>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887"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16"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844"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47"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775"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0</w:t>
            </w:r>
          </w:p>
        </w:tc>
        <w:tc>
          <w:tcPr>
            <w:tcW w:w="578"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r>
      <w:tr w:rsidR="00A10D0A" w:rsidRPr="00291403" w:rsidTr="00F5514A">
        <w:trPr>
          <w:trHeight w:val="720"/>
        </w:trPr>
        <w:tc>
          <w:tcPr>
            <w:tcW w:w="1560" w:type="dxa"/>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 xml:space="preserve">Доходы от продажи земельных участков, государственная собственность на которые не разграничена </w:t>
            </w:r>
          </w:p>
        </w:tc>
        <w:tc>
          <w:tcPr>
            <w:tcW w:w="850"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1 868,6</w:t>
            </w:r>
          </w:p>
        </w:tc>
        <w:tc>
          <w:tcPr>
            <w:tcW w:w="868"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828"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856"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850"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-1 868,6</w:t>
            </w:r>
          </w:p>
        </w:tc>
        <w:tc>
          <w:tcPr>
            <w:tcW w:w="531"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887"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16"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844"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47"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775"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0</w:t>
            </w:r>
          </w:p>
        </w:tc>
        <w:tc>
          <w:tcPr>
            <w:tcW w:w="578"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r>
      <w:tr w:rsidR="00A10D0A" w:rsidRPr="00291403" w:rsidTr="00F5514A">
        <w:trPr>
          <w:trHeight w:val="300"/>
        </w:trPr>
        <w:tc>
          <w:tcPr>
            <w:tcW w:w="1560" w:type="dxa"/>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Штрафы, санкции, возмещение ущерба</w:t>
            </w:r>
          </w:p>
        </w:tc>
        <w:tc>
          <w:tcPr>
            <w:tcW w:w="850"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4,7</w:t>
            </w:r>
          </w:p>
        </w:tc>
        <w:tc>
          <w:tcPr>
            <w:tcW w:w="868"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2,0</w:t>
            </w:r>
          </w:p>
        </w:tc>
        <w:tc>
          <w:tcPr>
            <w:tcW w:w="828"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12,0</w:t>
            </w:r>
          </w:p>
        </w:tc>
        <w:tc>
          <w:tcPr>
            <w:tcW w:w="856"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10,0</w:t>
            </w:r>
          </w:p>
        </w:tc>
        <w:tc>
          <w:tcPr>
            <w:tcW w:w="850"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5,3</w:t>
            </w:r>
          </w:p>
        </w:tc>
        <w:tc>
          <w:tcPr>
            <w:tcW w:w="531"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213</w:t>
            </w:r>
          </w:p>
        </w:tc>
        <w:tc>
          <w:tcPr>
            <w:tcW w:w="887"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-2,0</w:t>
            </w:r>
          </w:p>
        </w:tc>
        <w:tc>
          <w:tcPr>
            <w:tcW w:w="516"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83</w:t>
            </w:r>
          </w:p>
        </w:tc>
        <w:tc>
          <w:tcPr>
            <w:tcW w:w="844"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8,0</w:t>
            </w:r>
          </w:p>
        </w:tc>
        <w:tc>
          <w:tcPr>
            <w:tcW w:w="547"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500</w:t>
            </w:r>
          </w:p>
        </w:tc>
        <w:tc>
          <w:tcPr>
            <w:tcW w:w="775"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0</w:t>
            </w:r>
          </w:p>
        </w:tc>
        <w:tc>
          <w:tcPr>
            <w:tcW w:w="578"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1</w:t>
            </w:r>
          </w:p>
        </w:tc>
      </w:tr>
      <w:tr w:rsidR="00A10D0A" w:rsidRPr="00291403" w:rsidTr="00F5514A">
        <w:trPr>
          <w:trHeight w:val="300"/>
        </w:trPr>
        <w:tc>
          <w:tcPr>
            <w:tcW w:w="1560" w:type="dxa"/>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Прочие неналоговые доходы</w:t>
            </w:r>
          </w:p>
        </w:tc>
        <w:tc>
          <w:tcPr>
            <w:tcW w:w="850"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0,4</w:t>
            </w:r>
          </w:p>
        </w:tc>
        <w:tc>
          <w:tcPr>
            <w:tcW w:w="868" w:type="dxa"/>
            <w:noWrap/>
            <w:hideMark/>
          </w:tcPr>
          <w:p w:rsidR="001A0809" w:rsidRPr="00291403" w:rsidRDefault="001A0809" w:rsidP="00776D1B">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828"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856"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850"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-0,4</w:t>
            </w:r>
          </w:p>
        </w:tc>
        <w:tc>
          <w:tcPr>
            <w:tcW w:w="531"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887"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16"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844"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47"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775" w:type="dxa"/>
            <w:noWrap/>
            <w:hideMark/>
          </w:tcPr>
          <w:p w:rsidR="001A0809" w:rsidRPr="00291403" w:rsidRDefault="001A0809" w:rsidP="00CE22C2">
            <w:pPr>
              <w:contextualSpacing/>
              <w:jc w:val="both"/>
              <w:rPr>
                <w:rFonts w:ascii="Times New Roman" w:hAnsi="Times New Roman" w:cs="Times New Roman"/>
                <w:bCs/>
                <w:sz w:val="16"/>
                <w:szCs w:val="16"/>
              </w:rPr>
            </w:pPr>
          </w:p>
        </w:tc>
        <w:tc>
          <w:tcPr>
            <w:tcW w:w="578" w:type="dxa"/>
            <w:noWrap/>
            <w:hideMark/>
          </w:tcPr>
          <w:p w:rsidR="001A0809" w:rsidRPr="00291403" w:rsidRDefault="001A0809" w:rsidP="00CE22C2">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r>
      <w:tr w:rsidR="00A10D0A" w:rsidRPr="00291403" w:rsidTr="00F5514A">
        <w:trPr>
          <w:trHeight w:val="300"/>
        </w:trPr>
        <w:tc>
          <w:tcPr>
            <w:tcW w:w="1560" w:type="dxa"/>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Безвозмездные поступления</w:t>
            </w:r>
          </w:p>
        </w:tc>
        <w:tc>
          <w:tcPr>
            <w:tcW w:w="850"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11 779,7</w:t>
            </w:r>
          </w:p>
        </w:tc>
        <w:tc>
          <w:tcPr>
            <w:tcW w:w="868"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3 317,2</w:t>
            </w:r>
          </w:p>
        </w:tc>
        <w:tc>
          <w:tcPr>
            <w:tcW w:w="828"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3 317,2</w:t>
            </w:r>
          </w:p>
        </w:tc>
        <w:tc>
          <w:tcPr>
            <w:tcW w:w="856"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194,2</w:t>
            </w:r>
          </w:p>
        </w:tc>
        <w:tc>
          <w:tcPr>
            <w:tcW w:w="850"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-11 585,5</w:t>
            </w:r>
          </w:p>
        </w:tc>
        <w:tc>
          <w:tcPr>
            <w:tcW w:w="531"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2</w:t>
            </w:r>
          </w:p>
        </w:tc>
        <w:tc>
          <w:tcPr>
            <w:tcW w:w="887"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-3 123,0</w:t>
            </w:r>
          </w:p>
        </w:tc>
        <w:tc>
          <w:tcPr>
            <w:tcW w:w="516"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6</w:t>
            </w:r>
          </w:p>
        </w:tc>
        <w:tc>
          <w:tcPr>
            <w:tcW w:w="844"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-3 123,0</w:t>
            </w:r>
          </w:p>
        </w:tc>
        <w:tc>
          <w:tcPr>
            <w:tcW w:w="547"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6</w:t>
            </w:r>
          </w:p>
        </w:tc>
        <w:tc>
          <w:tcPr>
            <w:tcW w:w="775"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1</w:t>
            </w:r>
          </w:p>
        </w:tc>
        <w:tc>
          <w:tcPr>
            <w:tcW w:w="578" w:type="dxa"/>
            <w:noWrap/>
            <w:hideMark/>
          </w:tcPr>
          <w:p w:rsidR="001A0809" w:rsidRPr="00291403" w:rsidRDefault="00CE22C2"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0</w:t>
            </w:r>
          </w:p>
        </w:tc>
      </w:tr>
      <w:tr w:rsidR="00A10D0A" w:rsidRPr="00291403" w:rsidTr="00F5514A">
        <w:trPr>
          <w:trHeight w:val="300"/>
        </w:trPr>
        <w:tc>
          <w:tcPr>
            <w:tcW w:w="1560" w:type="dxa"/>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Итого</w:t>
            </w:r>
          </w:p>
        </w:tc>
        <w:tc>
          <w:tcPr>
            <w:tcW w:w="850"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41 427,6</w:t>
            </w:r>
          </w:p>
        </w:tc>
        <w:tc>
          <w:tcPr>
            <w:tcW w:w="868" w:type="dxa"/>
            <w:noWrap/>
            <w:hideMark/>
          </w:tcPr>
          <w:p w:rsidR="001A0809" w:rsidRPr="00291403" w:rsidRDefault="001A0809" w:rsidP="00776D1B">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31 847,2</w:t>
            </w:r>
          </w:p>
        </w:tc>
        <w:tc>
          <w:tcPr>
            <w:tcW w:w="828"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31 457,2</w:t>
            </w:r>
          </w:p>
        </w:tc>
        <w:tc>
          <w:tcPr>
            <w:tcW w:w="856"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27 154,2</w:t>
            </w:r>
          </w:p>
        </w:tc>
        <w:tc>
          <w:tcPr>
            <w:tcW w:w="850"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-14 273,4</w:t>
            </w:r>
          </w:p>
        </w:tc>
        <w:tc>
          <w:tcPr>
            <w:tcW w:w="531"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66</w:t>
            </w:r>
          </w:p>
        </w:tc>
        <w:tc>
          <w:tcPr>
            <w:tcW w:w="887"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-4 303,0</w:t>
            </w:r>
          </w:p>
        </w:tc>
        <w:tc>
          <w:tcPr>
            <w:tcW w:w="516"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86</w:t>
            </w:r>
          </w:p>
        </w:tc>
        <w:tc>
          <w:tcPr>
            <w:tcW w:w="844"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-4 693,0</w:t>
            </w:r>
          </w:p>
        </w:tc>
        <w:tc>
          <w:tcPr>
            <w:tcW w:w="547"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85</w:t>
            </w:r>
          </w:p>
        </w:tc>
        <w:tc>
          <w:tcPr>
            <w:tcW w:w="775" w:type="dxa"/>
            <w:noWrap/>
            <w:hideMark/>
          </w:tcPr>
          <w:p w:rsidR="001A0809" w:rsidRPr="00291403" w:rsidRDefault="001A0809"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100</w:t>
            </w:r>
          </w:p>
        </w:tc>
        <w:tc>
          <w:tcPr>
            <w:tcW w:w="578" w:type="dxa"/>
            <w:noWrap/>
            <w:hideMark/>
          </w:tcPr>
          <w:p w:rsidR="001A0809" w:rsidRPr="00291403" w:rsidRDefault="00CE22C2" w:rsidP="00CE22C2">
            <w:pPr>
              <w:contextualSpacing/>
              <w:jc w:val="both"/>
              <w:rPr>
                <w:rFonts w:ascii="Times New Roman" w:hAnsi="Times New Roman" w:cs="Times New Roman"/>
                <w:bCs/>
                <w:sz w:val="16"/>
                <w:szCs w:val="16"/>
              </w:rPr>
            </w:pPr>
            <w:r w:rsidRPr="00291403">
              <w:rPr>
                <w:rFonts w:ascii="Times New Roman" w:hAnsi="Times New Roman" w:cs="Times New Roman"/>
                <w:bCs/>
                <w:sz w:val="16"/>
                <w:szCs w:val="16"/>
              </w:rPr>
              <w:t>0</w:t>
            </w:r>
          </w:p>
        </w:tc>
      </w:tr>
    </w:tbl>
    <w:p w:rsidR="001A0809" w:rsidRPr="00291403" w:rsidRDefault="001A0809" w:rsidP="00D92E9C">
      <w:pPr>
        <w:spacing w:after="0" w:line="240" w:lineRule="auto"/>
        <w:ind w:firstLine="709"/>
        <w:contextualSpacing/>
        <w:jc w:val="both"/>
        <w:rPr>
          <w:rFonts w:ascii="Times New Roman" w:hAnsi="Times New Roman" w:cs="Times New Roman"/>
          <w:b/>
          <w:sz w:val="16"/>
          <w:szCs w:val="16"/>
        </w:rPr>
      </w:pPr>
    </w:p>
    <w:p w:rsidR="001A0809" w:rsidRPr="00291403" w:rsidRDefault="001A0809" w:rsidP="00D92E9C">
      <w:pPr>
        <w:spacing w:after="0" w:line="240" w:lineRule="auto"/>
        <w:ind w:firstLine="709"/>
        <w:contextualSpacing/>
        <w:jc w:val="both"/>
        <w:rPr>
          <w:rFonts w:ascii="Times New Roman" w:hAnsi="Times New Roman" w:cs="Times New Roman"/>
          <w:b/>
          <w:sz w:val="28"/>
          <w:szCs w:val="28"/>
        </w:rPr>
      </w:pPr>
    </w:p>
    <w:p w:rsidR="00DC2A45" w:rsidRPr="00291403" w:rsidRDefault="00DC2A45" w:rsidP="00D92E9C">
      <w:pPr>
        <w:spacing w:after="0" w:line="240" w:lineRule="auto"/>
        <w:ind w:firstLine="709"/>
        <w:contextualSpacing/>
        <w:jc w:val="both"/>
        <w:rPr>
          <w:rFonts w:ascii="Times New Roman" w:hAnsi="Times New Roman" w:cs="Times New Roman"/>
          <w:b/>
          <w:sz w:val="28"/>
          <w:szCs w:val="28"/>
        </w:rPr>
      </w:pPr>
      <w:r w:rsidRPr="00291403">
        <w:rPr>
          <w:rFonts w:ascii="Times New Roman" w:hAnsi="Times New Roman" w:cs="Times New Roman"/>
          <w:b/>
          <w:sz w:val="28"/>
          <w:szCs w:val="28"/>
        </w:rPr>
        <w:t xml:space="preserve">                             Налоговые доходы бюджета</w:t>
      </w:r>
    </w:p>
    <w:p w:rsidR="00155B8E" w:rsidRPr="00291403" w:rsidRDefault="00155B8E" w:rsidP="00D92E9C">
      <w:pPr>
        <w:spacing w:after="0" w:line="240" w:lineRule="auto"/>
        <w:ind w:firstLine="709"/>
        <w:contextualSpacing/>
        <w:jc w:val="both"/>
        <w:rPr>
          <w:rFonts w:ascii="Times New Roman" w:hAnsi="Times New Roman" w:cs="Times New Roman"/>
          <w:sz w:val="28"/>
          <w:szCs w:val="28"/>
        </w:rPr>
      </w:pPr>
    </w:p>
    <w:p w:rsidR="00DC2A45" w:rsidRPr="00291403" w:rsidRDefault="00DC2A45" w:rsidP="00D92E9C">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Прогнозные поступления по налоговым доходам на 201</w:t>
      </w:r>
      <w:r w:rsidR="00F35A20" w:rsidRPr="00291403">
        <w:rPr>
          <w:rFonts w:ascii="Times New Roman" w:hAnsi="Times New Roman" w:cs="Times New Roman"/>
          <w:sz w:val="28"/>
          <w:szCs w:val="28"/>
        </w:rPr>
        <w:t>6</w:t>
      </w:r>
      <w:r w:rsidRPr="00291403">
        <w:rPr>
          <w:rFonts w:ascii="Times New Roman" w:hAnsi="Times New Roman" w:cs="Times New Roman"/>
          <w:sz w:val="28"/>
          <w:szCs w:val="28"/>
        </w:rPr>
        <w:t xml:space="preserve"> год </w:t>
      </w:r>
      <w:r w:rsidR="00B12DAE" w:rsidRPr="00291403">
        <w:rPr>
          <w:rFonts w:ascii="Times New Roman" w:hAnsi="Times New Roman" w:cs="Times New Roman"/>
          <w:sz w:val="28"/>
          <w:szCs w:val="28"/>
        </w:rPr>
        <w:t xml:space="preserve">запланированы в сумме </w:t>
      </w:r>
      <w:r w:rsidR="00F35A20" w:rsidRPr="00291403">
        <w:rPr>
          <w:rFonts w:ascii="Times New Roman" w:hAnsi="Times New Roman" w:cs="Times New Roman"/>
          <w:sz w:val="28"/>
          <w:szCs w:val="28"/>
        </w:rPr>
        <w:t>26139,0</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w:t>
      </w:r>
      <w:r w:rsidR="00F35A20" w:rsidRPr="00291403">
        <w:rPr>
          <w:rFonts w:ascii="Times New Roman" w:hAnsi="Times New Roman" w:cs="Times New Roman"/>
          <w:sz w:val="28"/>
          <w:szCs w:val="28"/>
        </w:rPr>
        <w:t>лей</w:t>
      </w:r>
      <w:proofErr w:type="spellEnd"/>
      <w:r w:rsidRPr="00291403">
        <w:rPr>
          <w:rFonts w:ascii="Times New Roman" w:hAnsi="Times New Roman" w:cs="Times New Roman"/>
          <w:sz w:val="28"/>
          <w:szCs w:val="28"/>
        </w:rPr>
        <w:t>,</w:t>
      </w:r>
      <w:r w:rsidR="00A10D0A" w:rsidRPr="00291403">
        <w:rPr>
          <w:rFonts w:ascii="Times New Roman" w:hAnsi="Times New Roman" w:cs="Times New Roman"/>
          <w:sz w:val="28"/>
          <w:szCs w:val="28"/>
        </w:rPr>
        <w:t xml:space="preserve"> </w:t>
      </w:r>
      <w:r w:rsidRPr="00291403">
        <w:rPr>
          <w:rFonts w:ascii="Times New Roman" w:hAnsi="Times New Roman" w:cs="Times New Roman"/>
          <w:sz w:val="28"/>
          <w:szCs w:val="28"/>
        </w:rPr>
        <w:t>что ниже ожидаемого в 201</w:t>
      </w:r>
      <w:r w:rsidR="00F35A20" w:rsidRPr="00291403">
        <w:rPr>
          <w:rFonts w:ascii="Times New Roman" w:hAnsi="Times New Roman" w:cs="Times New Roman"/>
          <w:sz w:val="28"/>
          <w:szCs w:val="28"/>
        </w:rPr>
        <w:t>5</w:t>
      </w:r>
      <w:r w:rsidRPr="00291403">
        <w:rPr>
          <w:rFonts w:ascii="Times New Roman" w:hAnsi="Times New Roman" w:cs="Times New Roman"/>
          <w:sz w:val="28"/>
          <w:szCs w:val="28"/>
        </w:rPr>
        <w:t xml:space="preserve"> году на </w:t>
      </w:r>
      <w:r w:rsidR="00F35A20" w:rsidRPr="00291403">
        <w:rPr>
          <w:rFonts w:ascii="Times New Roman" w:hAnsi="Times New Roman" w:cs="Times New Roman"/>
          <w:sz w:val="28"/>
          <w:szCs w:val="28"/>
        </w:rPr>
        <w:t>960,0</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w:t>
      </w:r>
      <w:r w:rsidR="00A10D0A" w:rsidRPr="00291403">
        <w:rPr>
          <w:rFonts w:ascii="Times New Roman" w:hAnsi="Times New Roman" w:cs="Times New Roman"/>
          <w:sz w:val="28"/>
          <w:szCs w:val="28"/>
        </w:rPr>
        <w:t>лей</w:t>
      </w:r>
      <w:proofErr w:type="spellEnd"/>
      <w:r w:rsidRPr="00291403">
        <w:rPr>
          <w:rFonts w:ascii="Times New Roman" w:hAnsi="Times New Roman" w:cs="Times New Roman"/>
          <w:sz w:val="28"/>
          <w:szCs w:val="28"/>
        </w:rPr>
        <w:t xml:space="preserve">. или </w:t>
      </w:r>
      <w:r w:rsidR="00F35A20" w:rsidRPr="00291403">
        <w:rPr>
          <w:rFonts w:ascii="Times New Roman" w:hAnsi="Times New Roman" w:cs="Times New Roman"/>
          <w:sz w:val="28"/>
          <w:szCs w:val="28"/>
        </w:rPr>
        <w:t>на 4</w:t>
      </w:r>
      <w:r w:rsidRPr="00291403">
        <w:rPr>
          <w:rFonts w:ascii="Times New Roman" w:hAnsi="Times New Roman" w:cs="Times New Roman"/>
          <w:sz w:val="28"/>
          <w:szCs w:val="28"/>
        </w:rPr>
        <w:t>%, и выше фактического исполнения за 201</w:t>
      </w:r>
      <w:r w:rsidR="00A10D0A" w:rsidRPr="00291403">
        <w:rPr>
          <w:rFonts w:ascii="Times New Roman" w:hAnsi="Times New Roman" w:cs="Times New Roman"/>
          <w:sz w:val="28"/>
          <w:szCs w:val="28"/>
        </w:rPr>
        <w:t>4</w:t>
      </w:r>
      <w:r w:rsidRPr="00291403">
        <w:rPr>
          <w:rFonts w:ascii="Times New Roman" w:hAnsi="Times New Roman" w:cs="Times New Roman"/>
          <w:sz w:val="28"/>
          <w:szCs w:val="28"/>
        </w:rPr>
        <w:t xml:space="preserve"> год на </w:t>
      </w:r>
      <w:r w:rsidR="00A10D0A" w:rsidRPr="00291403">
        <w:rPr>
          <w:rFonts w:ascii="Times New Roman" w:hAnsi="Times New Roman" w:cs="Times New Roman"/>
          <w:sz w:val="28"/>
          <w:szCs w:val="28"/>
        </w:rPr>
        <w:t>1066,1</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w:t>
      </w:r>
      <w:r w:rsidR="00A10D0A" w:rsidRPr="00291403">
        <w:rPr>
          <w:rFonts w:ascii="Times New Roman" w:hAnsi="Times New Roman" w:cs="Times New Roman"/>
          <w:sz w:val="28"/>
          <w:szCs w:val="28"/>
        </w:rPr>
        <w:t>лей</w:t>
      </w:r>
      <w:proofErr w:type="spellEnd"/>
      <w:r w:rsidRPr="00291403">
        <w:rPr>
          <w:rFonts w:ascii="Times New Roman" w:hAnsi="Times New Roman" w:cs="Times New Roman"/>
          <w:sz w:val="28"/>
          <w:szCs w:val="28"/>
        </w:rPr>
        <w:t xml:space="preserve">. или </w:t>
      </w:r>
      <w:r w:rsidR="00BF345D" w:rsidRPr="00291403">
        <w:rPr>
          <w:rFonts w:ascii="Times New Roman" w:hAnsi="Times New Roman" w:cs="Times New Roman"/>
          <w:sz w:val="28"/>
          <w:szCs w:val="28"/>
        </w:rPr>
        <w:t xml:space="preserve">на </w:t>
      </w:r>
      <w:r w:rsidR="00A10D0A" w:rsidRPr="00291403">
        <w:rPr>
          <w:rFonts w:ascii="Times New Roman" w:hAnsi="Times New Roman" w:cs="Times New Roman"/>
          <w:sz w:val="28"/>
          <w:szCs w:val="28"/>
        </w:rPr>
        <w:t>4</w:t>
      </w:r>
      <w:r w:rsidRPr="00291403">
        <w:rPr>
          <w:rFonts w:ascii="Times New Roman" w:hAnsi="Times New Roman" w:cs="Times New Roman"/>
          <w:sz w:val="28"/>
          <w:szCs w:val="28"/>
        </w:rPr>
        <w:t>%.</w:t>
      </w:r>
    </w:p>
    <w:p w:rsidR="00A10D0A" w:rsidRPr="00291403" w:rsidRDefault="00A10D0A" w:rsidP="00A10D0A">
      <w:pPr>
        <w:spacing w:after="0" w:line="240" w:lineRule="auto"/>
        <w:ind w:firstLine="709"/>
        <w:contextualSpacing/>
        <w:jc w:val="both"/>
        <w:rPr>
          <w:rFonts w:ascii="Times New Roman" w:hAnsi="Times New Roman" w:cs="Times New Roman"/>
          <w:sz w:val="28"/>
          <w:szCs w:val="28"/>
        </w:rPr>
      </w:pPr>
      <w:proofErr w:type="gramStart"/>
      <w:r w:rsidRPr="00291403">
        <w:rPr>
          <w:rFonts w:ascii="Times New Roman" w:hAnsi="Times New Roman" w:cs="Times New Roman"/>
          <w:sz w:val="28"/>
          <w:szCs w:val="28"/>
        </w:rPr>
        <w:t>Налоговыми источниками, формирующими долю налоговых доходов бюджета сельского поселения являются</w:t>
      </w:r>
      <w:proofErr w:type="gramEnd"/>
      <w:r w:rsidRPr="00291403">
        <w:rPr>
          <w:rFonts w:ascii="Times New Roman" w:hAnsi="Times New Roman" w:cs="Times New Roman"/>
          <w:sz w:val="28"/>
          <w:szCs w:val="28"/>
        </w:rPr>
        <w:t>:</w:t>
      </w:r>
    </w:p>
    <w:p w:rsidR="00A10D0A" w:rsidRPr="00291403" w:rsidRDefault="00A10D0A" w:rsidP="00A10D0A">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 налог на доходы физических лиц, который запланирован в сумме </w:t>
      </w:r>
      <w:r w:rsidR="00BB17DC" w:rsidRPr="00291403">
        <w:rPr>
          <w:rFonts w:ascii="Times New Roman" w:hAnsi="Times New Roman" w:cs="Times New Roman"/>
          <w:sz w:val="28"/>
          <w:szCs w:val="28"/>
        </w:rPr>
        <w:t xml:space="preserve">10000,0 </w:t>
      </w:r>
      <w:proofErr w:type="spellStart"/>
      <w:r w:rsidR="00BB17DC" w:rsidRPr="00291403">
        <w:rPr>
          <w:rFonts w:ascii="Times New Roman" w:hAnsi="Times New Roman" w:cs="Times New Roman"/>
          <w:sz w:val="28"/>
          <w:szCs w:val="28"/>
        </w:rPr>
        <w:t>тыс</w:t>
      </w:r>
      <w:proofErr w:type="gramStart"/>
      <w:r w:rsidR="00BB17DC" w:rsidRPr="00291403">
        <w:rPr>
          <w:rFonts w:ascii="Times New Roman" w:hAnsi="Times New Roman" w:cs="Times New Roman"/>
          <w:sz w:val="28"/>
          <w:szCs w:val="28"/>
        </w:rPr>
        <w:t>.</w:t>
      </w:r>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 xml:space="preserve"> или </w:t>
      </w:r>
      <w:r w:rsidR="00BB17DC" w:rsidRPr="00291403">
        <w:rPr>
          <w:rFonts w:ascii="Times New Roman" w:hAnsi="Times New Roman" w:cs="Times New Roman"/>
          <w:sz w:val="28"/>
          <w:szCs w:val="28"/>
        </w:rPr>
        <w:t>37</w:t>
      </w:r>
      <w:r w:rsidRPr="00291403">
        <w:rPr>
          <w:rFonts w:ascii="Times New Roman" w:hAnsi="Times New Roman" w:cs="Times New Roman"/>
          <w:sz w:val="28"/>
          <w:szCs w:val="28"/>
        </w:rPr>
        <w:t xml:space="preserve"> % в структуре доходов бюджета </w:t>
      </w:r>
      <w:r w:rsidR="00D04532">
        <w:rPr>
          <w:rFonts w:ascii="Times New Roman" w:hAnsi="Times New Roman" w:cs="Times New Roman"/>
          <w:sz w:val="28"/>
          <w:szCs w:val="28"/>
        </w:rPr>
        <w:t>сельского поселения</w:t>
      </w:r>
      <w:r w:rsidRPr="00291403">
        <w:rPr>
          <w:rFonts w:ascii="Times New Roman" w:hAnsi="Times New Roman" w:cs="Times New Roman"/>
          <w:sz w:val="28"/>
          <w:szCs w:val="28"/>
        </w:rPr>
        <w:t>, что выше ожидаемого поступления в 2015 году (</w:t>
      </w:r>
      <w:r w:rsidR="00BB17DC" w:rsidRPr="00291403">
        <w:rPr>
          <w:rFonts w:ascii="Times New Roman" w:hAnsi="Times New Roman" w:cs="Times New Roman"/>
          <w:sz w:val="28"/>
          <w:szCs w:val="28"/>
        </w:rPr>
        <w:t>9200,0</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на </w:t>
      </w:r>
      <w:r w:rsidR="00BB17DC" w:rsidRPr="00291403">
        <w:rPr>
          <w:rFonts w:ascii="Times New Roman" w:hAnsi="Times New Roman" w:cs="Times New Roman"/>
          <w:sz w:val="28"/>
          <w:szCs w:val="28"/>
        </w:rPr>
        <w:t>800,0</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или на </w:t>
      </w:r>
      <w:r w:rsidR="00BB17DC" w:rsidRPr="00291403">
        <w:rPr>
          <w:rFonts w:ascii="Times New Roman" w:hAnsi="Times New Roman" w:cs="Times New Roman"/>
          <w:sz w:val="28"/>
          <w:szCs w:val="28"/>
        </w:rPr>
        <w:t>9</w:t>
      </w:r>
      <w:r w:rsidRPr="00291403">
        <w:rPr>
          <w:rFonts w:ascii="Times New Roman" w:hAnsi="Times New Roman" w:cs="Times New Roman"/>
          <w:sz w:val="28"/>
          <w:szCs w:val="28"/>
        </w:rPr>
        <w:t xml:space="preserve">% и </w:t>
      </w:r>
      <w:r w:rsidR="00BB17DC" w:rsidRPr="00291403">
        <w:rPr>
          <w:rFonts w:ascii="Times New Roman" w:hAnsi="Times New Roman" w:cs="Times New Roman"/>
          <w:sz w:val="28"/>
          <w:szCs w:val="28"/>
        </w:rPr>
        <w:t>ниже</w:t>
      </w:r>
      <w:r w:rsidRPr="00291403">
        <w:rPr>
          <w:rFonts w:ascii="Times New Roman" w:hAnsi="Times New Roman" w:cs="Times New Roman"/>
          <w:sz w:val="28"/>
          <w:szCs w:val="28"/>
        </w:rPr>
        <w:t xml:space="preserve"> фактического поступления в 2014 году (</w:t>
      </w:r>
      <w:r w:rsidR="00BB17DC" w:rsidRPr="00291403">
        <w:rPr>
          <w:rFonts w:ascii="Times New Roman" w:hAnsi="Times New Roman" w:cs="Times New Roman"/>
          <w:sz w:val="28"/>
          <w:szCs w:val="28"/>
        </w:rPr>
        <w:t>10942,7</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на </w:t>
      </w:r>
      <w:r w:rsidR="00BB17DC" w:rsidRPr="00291403">
        <w:rPr>
          <w:rFonts w:ascii="Times New Roman" w:hAnsi="Times New Roman" w:cs="Times New Roman"/>
          <w:sz w:val="28"/>
          <w:szCs w:val="28"/>
        </w:rPr>
        <w:t>942,7</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или на </w:t>
      </w:r>
      <w:r w:rsidR="00BB17DC" w:rsidRPr="00291403">
        <w:rPr>
          <w:rFonts w:ascii="Times New Roman" w:hAnsi="Times New Roman" w:cs="Times New Roman"/>
          <w:sz w:val="28"/>
          <w:szCs w:val="28"/>
        </w:rPr>
        <w:t>9</w:t>
      </w:r>
      <w:r w:rsidRPr="00291403">
        <w:rPr>
          <w:rFonts w:ascii="Times New Roman" w:hAnsi="Times New Roman" w:cs="Times New Roman"/>
          <w:sz w:val="28"/>
          <w:szCs w:val="28"/>
        </w:rPr>
        <w:t>%;</w:t>
      </w:r>
    </w:p>
    <w:p w:rsidR="00A10D0A" w:rsidRPr="00291403" w:rsidRDefault="00A10D0A" w:rsidP="00A10D0A">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 налог на доходы от уплаты акцизов на автомобильный бензин, дизельное топливо, моторные масла для дизельных и карбюраторных (инжекторы) двигателей предусмотрен в сумме </w:t>
      </w:r>
      <w:r w:rsidR="00AA06AE" w:rsidRPr="00291403">
        <w:rPr>
          <w:rFonts w:ascii="Times New Roman" w:hAnsi="Times New Roman" w:cs="Times New Roman"/>
          <w:sz w:val="28"/>
          <w:szCs w:val="28"/>
        </w:rPr>
        <w:t>3939,0</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 xml:space="preserve"> или </w:t>
      </w:r>
      <w:r w:rsidR="00AA06AE" w:rsidRPr="00291403">
        <w:rPr>
          <w:rFonts w:ascii="Times New Roman" w:hAnsi="Times New Roman" w:cs="Times New Roman"/>
          <w:sz w:val="28"/>
          <w:szCs w:val="28"/>
        </w:rPr>
        <w:t>15</w:t>
      </w:r>
      <w:r w:rsidRPr="00291403">
        <w:rPr>
          <w:rFonts w:ascii="Times New Roman" w:hAnsi="Times New Roman" w:cs="Times New Roman"/>
          <w:sz w:val="28"/>
          <w:szCs w:val="28"/>
        </w:rPr>
        <w:t>% в структуре доходов, что выше ожидаемого поступления в 2015 году (</w:t>
      </w:r>
      <w:r w:rsidR="00AA06AE" w:rsidRPr="00291403">
        <w:rPr>
          <w:rFonts w:ascii="Times New Roman" w:hAnsi="Times New Roman" w:cs="Times New Roman"/>
          <w:sz w:val="28"/>
          <w:szCs w:val="28"/>
        </w:rPr>
        <w:t>3399,0</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на </w:t>
      </w:r>
      <w:r w:rsidR="00AA06AE" w:rsidRPr="00291403">
        <w:rPr>
          <w:rFonts w:ascii="Times New Roman" w:hAnsi="Times New Roman" w:cs="Times New Roman"/>
          <w:sz w:val="28"/>
          <w:szCs w:val="28"/>
        </w:rPr>
        <w:t>540,0</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и на </w:t>
      </w:r>
      <w:r w:rsidR="00AA06AE" w:rsidRPr="00291403">
        <w:rPr>
          <w:rFonts w:ascii="Times New Roman" w:hAnsi="Times New Roman" w:cs="Times New Roman"/>
          <w:sz w:val="28"/>
          <w:szCs w:val="28"/>
        </w:rPr>
        <w:t>79,6</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w:t>
      </w:r>
      <w:r w:rsidR="00AA06AE" w:rsidRPr="00291403">
        <w:rPr>
          <w:rFonts w:ascii="Times New Roman" w:hAnsi="Times New Roman" w:cs="Times New Roman"/>
          <w:sz w:val="28"/>
          <w:szCs w:val="28"/>
        </w:rPr>
        <w:t>ниже</w:t>
      </w:r>
      <w:r w:rsidRPr="00291403">
        <w:rPr>
          <w:rFonts w:ascii="Times New Roman" w:hAnsi="Times New Roman" w:cs="Times New Roman"/>
          <w:sz w:val="28"/>
          <w:szCs w:val="28"/>
        </w:rPr>
        <w:t xml:space="preserve"> фактического поступления в 2014 году (</w:t>
      </w:r>
      <w:r w:rsidR="00AA06AE" w:rsidRPr="00291403">
        <w:rPr>
          <w:rFonts w:ascii="Times New Roman" w:hAnsi="Times New Roman" w:cs="Times New Roman"/>
          <w:sz w:val="28"/>
          <w:szCs w:val="28"/>
        </w:rPr>
        <w:t>4018,6</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).Объем доходов от акцизов </w:t>
      </w:r>
      <w:proofErr w:type="gramStart"/>
      <w:r w:rsidRPr="00291403">
        <w:rPr>
          <w:rFonts w:ascii="Times New Roman" w:hAnsi="Times New Roman" w:cs="Times New Roman"/>
          <w:sz w:val="28"/>
          <w:szCs w:val="28"/>
        </w:rPr>
        <w:t>рассчитан</w:t>
      </w:r>
      <w:proofErr w:type="gramEnd"/>
      <w:r w:rsidRPr="00291403">
        <w:rPr>
          <w:rFonts w:ascii="Times New Roman" w:hAnsi="Times New Roman" w:cs="Times New Roman"/>
          <w:sz w:val="28"/>
          <w:szCs w:val="28"/>
        </w:rPr>
        <w:t xml:space="preserve"> министерством финансов Краснодарского края по установленным дифференцированным нормативам отчислений в местные бюджеты.</w:t>
      </w:r>
    </w:p>
    <w:p w:rsidR="00A10D0A" w:rsidRPr="00291403" w:rsidRDefault="00A10D0A" w:rsidP="00A10D0A">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 налог на имущество физических лиц предусмотрен в 2016 году в сумме </w:t>
      </w:r>
      <w:r w:rsidR="00AA06AE" w:rsidRPr="00291403">
        <w:rPr>
          <w:rFonts w:ascii="Times New Roman" w:hAnsi="Times New Roman" w:cs="Times New Roman"/>
          <w:sz w:val="28"/>
          <w:szCs w:val="28"/>
        </w:rPr>
        <w:t xml:space="preserve">3600,0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 xml:space="preserve"> или </w:t>
      </w:r>
      <w:r w:rsidR="00AA06AE" w:rsidRPr="00291403">
        <w:rPr>
          <w:rFonts w:ascii="Times New Roman" w:hAnsi="Times New Roman" w:cs="Times New Roman"/>
          <w:sz w:val="28"/>
          <w:szCs w:val="28"/>
        </w:rPr>
        <w:t>13</w:t>
      </w:r>
      <w:r w:rsidRPr="00291403">
        <w:rPr>
          <w:rFonts w:ascii="Times New Roman" w:hAnsi="Times New Roman" w:cs="Times New Roman"/>
          <w:sz w:val="28"/>
          <w:szCs w:val="28"/>
        </w:rPr>
        <w:t>% в структуре доходов, что выше ожидаемого поступления в 2015 году (</w:t>
      </w:r>
      <w:r w:rsidR="00AA06AE" w:rsidRPr="00291403">
        <w:rPr>
          <w:rFonts w:ascii="Times New Roman" w:hAnsi="Times New Roman" w:cs="Times New Roman"/>
          <w:sz w:val="28"/>
          <w:szCs w:val="28"/>
        </w:rPr>
        <w:t>3100,0</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на </w:t>
      </w:r>
      <w:r w:rsidR="00AA06AE" w:rsidRPr="00291403">
        <w:rPr>
          <w:rFonts w:ascii="Times New Roman" w:hAnsi="Times New Roman" w:cs="Times New Roman"/>
          <w:sz w:val="28"/>
          <w:szCs w:val="28"/>
        </w:rPr>
        <w:t>500</w:t>
      </w:r>
      <w:r w:rsidRPr="00291403">
        <w:rPr>
          <w:rFonts w:ascii="Times New Roman" w:hAnsi="Times New Roman" w:cs="Times New Roman"/>
          <w:sz w:val="28"/>
          <w:szCs w:val="28"/>
        </w:rPr>
        <w:t xml:space="preserve">,0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или на </w:t>
      </w:r>
      <w:r w:rsidR="00AA06AE" w:rsidRPr="00291403">
        <w:rPr>
          <w:rFonts w:ascii="Times New Roman" w:hAnsi="Times New Roman" w:cs="Times New Roman"/>
          <w:sz w:val="28"/>
          <w:szCs w:val="28"/>
        </w:rPr>
        <w:t>16</w:t>
      </w:r>
      <w:r w:rsidRPr="00291403">
        <w:rPr>
          <w:rFonts w:ascii="Times New Roman" w:hAnsi="Times New Roman" w:cs="Times New Roman"/>
          <w:sz w:val="28"/>
          <w:szCs w:val="28"/>
        </w:rPr>
        <w:t>% и выше фактического поступления в 2014 году (</w:t>
      </w:r>
      <w:r w:rsidR="00AA06AE" w:rsidRPr="00291403">
        <w:rPr>
          <w:rFonts w:ascii="Times New Roman" w:hAnsi="Times New Roman" w:cs="Times New Roman"/>
          <w:sz w:val="28"/>
          <w:szCs w:val="28"/>
        </w:rPr>
        <w:t>3196,0</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на </w:t>
      </w:r>
      <w:r w:rsidR="00AA06AE" w:rsidRPr="00291403">
        <w:rPr>
          <w:rFonts w:ascii="Times New Roman" w:hAnsi="Times New Roman" w:cs="Times New Roman"/>
          <w:sz w:val="28"/>
          <w:szCs w:val="28"/>
        </w:rPr>
        <w:t>404,0</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или на </w:t>
      </w:r>
      <w:r w:rsidR="00AA06AE" w:rsidRPr="00291403">
        <w:rPr>
          <w:rFonts w:ascii="Times New Roman" w:hAnsi="Times New Roman" w:cs="Times New Roman"/>
          <w:sz w:val="28"/>
          <w:szCs w:val="28"/>
        </w:rPr>
        <w:t>13</w:t>
      </w:r>
      <w:r w:rsidRPr="00291403">
        <w:rPr>
          <w:rFonts w:ascii="Times New Roman" w:hAnsi="Times New Roman" w:cs="Times New Roman"/>
          <w:sz w:val="28"/>
          <w:szCs w:val="28"/>
        </w:rPr>
        <w:t xml:space="preserve">%. В основу расчетов по поступлению налога на имущества физических лиц приняты прогнозные данные об объеме налоговой базы и налоговых льготах, </w:t>
      </w:r>
      <w:r w:rsidR="00EE1E97" w:rsidRPr="00291403">
        <w:rPr>
          <w:rFonts w:ascii="Times New Roman" w:hAnsi="Times New Roman" w:cs="Times New Roman"/>
          <w:sz w:val="28"/>
          <w:szCs w:val="28"/>
        </w:rPr>
        <w:t xml:space="preserve"> </w:t>
      </w:r>
      <w:r w:rsidRPr="00291403">
        <w:rPr>
          <w:rFonts w:ascii="Times New Roman" w:hAnsi="Times New Roman" w:cs="Times New Roman"/>
          <w:sz w:val="28"/>
          <w:szCs w:val="28"/>
        </w:rPr>
        <w:t>оценка погашения задолженности по налогу.</w:t>
      </w:r>
    </w:p>
    <w:p w:rsidR="00A10D0A" w:rsidRPr="00291403" w:rsidRDefault="00A10D0A" w:rsidP="00A10D0A">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lastRenderedPageBreak/>
        <w:t xml:space="preserve">- земельный налог запланирован в сумме </w:t>
      </w:r>
      <w:r w:rsidR="00EE1E97" w:rsidRPr="00291403">
        <w:rPr>
          <w:rFonts w:ascii="Times New Roman" w:hAnsi="Times New Roman" w:cs="Times New Roman"/>
          <w:sz w:val="28"/>
          <w:szCs w:val="28"/>
        </w:rPr>
        <w:t>3600,0</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или </w:t>
      </w:r>
      <w:r w:rsidR="00EE1E97" w:rsidRPr="00291403">
        <w:rPr>
          <w:rFonts w:ascii="Times New Roman" w:hAnsi="Times New Roman" w:cs="Times New Roman"/>
          <w:sz w:val="28"/>
          <w:szCs w:val="28"/>
        </w:rPr>
        <w:t>13</w:t>
      </w:r>
      <w:r w:rsidRPr="00291403">
        <w:rPr>
          <w:rFonts w:ascii="Times New Roman" w:hAnsi="Times New Roman" w:cs="Times New Roman"/>
          <w:sz w:val="28"/>
          <w:szCs w:val="28"/>
        </w:rPr>
        <w:t>% в структуре доходов, что выше ожидаемого поступления в 2015 году (</w:t>
      </w:r>
      <w:r w:rsidR="00EE1E97" w:rsidRPr="00291403">
        <w:rPr>
          <w:rFonts w:ascii="Times New Roman" w:hAnsi="Times New Roman" w:cs="Times New Roman"/>
          <w:sz w:val="28"/>
          <w:szCs w:val="28"/>
        </w:rPr>
        <w:t>2800,0</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на </w:t>
      </w:r>
      <w:r w:rsidR="00EE1E97" w:rsidRPr="00291403">
        <w:rPr>
          <w:rFonts w:ascii="Times New Roman" w:hAnsi="Times New Roman" w:cs="Times New Roman"/>
          <w:sz w:val="28"/>
          <w:szCs w:val="28"/>
        </w:rPr>
        <w:t>800,0</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или на </w:t>
      </w:r>
      <w:r w:rsidR="00EE1E97" w:rsidRPr="00291403">
        <w:rPr>
          <w:rFonts w:ascii="Times New Roman" w:hAnsi="Times New Roman" w:cs="Times New Roman"/>
          <w:sz w:val="28"/>
          <w:szCs w:val="28"/>
        </w:rPr>
        <w:t>29</w:t>
      </w:r>
      <w:r w:rsidRPr="00291403">
        <w:rPr>
          <w:rFonts w:ascii="Times New Roman" w:hAnsi="Times New Roman" w:cs="Times New Roman"/>
          <w:sz w:val="28"/>
          <w:szCs w:val="28"/>
        </w:rPr>
        <w:t xml:space="preserve">% и </w:t>
      </w:r>
      <w:r w:rsidR="00EE1E97" w:rsidRPr="00291403">
        <w:rPr>
          <w:rFonts w:ascii="Times New Roman" w:hAnsi="Times New Roman" w:cs="Times New Roman"/>
          <w:sz w:val="28"/>
          <w:szCs w:val="28"/>
        </w:rPr>
        <w:t>ниже</w:t>
      </w:r>
      <w:r w:rsidRPr="00291403">
        <w:rPr>
          <w:rFonts w:ascii="Times New Roman" w:hAnsi="Times New Roman" w:cs="Times New Roman"/>
          <w:sz w:val="28"/>
          <w:szCs w:val="28"/>
        </w:rPr>
        <w:t xml:space="preserve"> фактического поступления в 2014 году (</w:t>
      </w:r>
      <w:r w:rsidR="00EE1E97" w:rsidRPr="00291403">
        <w:rPr>
          <w:rFonts w:ascii="Times New Roman" w:hAnsi="Times New Roman" w:cs="Times New Roman"/>
          <w:sz w:val="28"/>
          <w:szCs w:val="28"/>
        </w:rPr>
        <w:t>3879,7</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на </w:t>
      </w:r>
      <w:r w:rsidR="00EE1E97" w:rsidRPr="00291403">
        <w:rPr>
          <w:rFonts w:ascii="Times New Roman" w:hAnsi="Times New Roman" w:cs="Times New Roman"/>
          <w:sz w:val="28"/>
          <w:szCs w:val="28"/>
        </w:rPr>
        <w:t>279,7</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или на </w:t>
      </w:r>
      <w:r w:rsidR="00EE1E97" w:rsidRPr="00291403">
        <w:rPr>
          <w:rFonts w:ascii="Times New Roman" w:hAnsi="Times New Roman" w:cs="Times New Roman"/>
          <w:sz w:val="28"/>
          <w:szCs w:val="28"/>
        </w:rPr>
        <w:t>7</w:t>
      </w:r>
      <w:r w:rsidRPr="00291403">
        <w:rPr>
          <w:rFonts w:ascii="Times New Roman" w:hAnsi="Times New Roman" w:cs="Times New Roman"/>
          <w:sz w:val="28"/>
          <w:szCs w:val="28"/>
        </w:rPr>
        <w:t>%.</w:t>
      </w:r>
    </w:p>
    <w:p w:rsidR="00A10D0A" w:rsidRPr="00291403" w:rsidRDefault="00A10D0A" w:rsidP="00A10D0A">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Единый сельскохозяйственный налог запланирован в сумме </w:t>
      </w:r>
      <w:r w:rsidR="00EE1E97" w:rsidRPr="00291403">
        <w:rPr>
          <w:rFonts w:ascii="Times New Roman" w:hAnsi="Times New Roman" w:cs="Times New Roman"/>
          <w:sz w:val="28"/>
          <w:szCs w:val="28"/>
        </w:rPr>
        <w:t>5000,0</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 xml:space="preserve"> или </w:t>
      </w:r>
      <w:r w:rsidR="00EE1E97" w:rsidRPr="00291403">
        <w:rPr>
          <w:rFonts w:ascii="Times New Roman" w:hAnsi="Times New Roman" w:cs="Times New Roman"/>
          <w:sz w:val="28"/>
          <w:szCs w:val="28"/>
        </w:rPr>
        <w:t>18</w:t>
      </w:r>
      <w:r w:rsidRPr="00291403">
        <w:rPr>
          <w:rFonts w:ascii="Times New Roman" w:hAnsi="Times New Roman" w:cs="Times New Roman"/>
          <w:sz w:val="28"/>
          <w:szCs w:val="28"/>
        </w:rPr>
        <w:t xml:space="preserve">% в структуре доходов, что </w:t>
      </w:r>
      <w:r w:rsidR="00EE1E97" w:rsidRPr="00291403">
        <w:rPr>
          <w:rFonts w:ascii="Times New Roman" w:hAnsi="Times New Roman" w:cs="Times New Roman"/>
          <w:sz w:val="28"/>
          <w:szCs w:val="28"/>
        </w:rPr>
        <w:t>ниже</w:t>
      </w:r>
      <w:r w:rsidRPr="00291403">
        <w:rPr>
          <w:rFonts w:ascii="Times New Roman" w:hAnsi="Times New Roman" w:cs="Times New Roman"/>
          <w:sz w:val="28"/>
          <w:szCs w:val="28"/>
        </w:rPr>
        <w:t xml:space="preserve"> ожидаемого исполнения в 2015 году (</w:t>
      </w:r>
      <w:r w:rsidR="00EE1E97" w:rsidRPr="00291403">
        <w:rPr>
          <w:rFonts w:ascii="Times New Roman" w:hAnsi="Times New Roman" w:cs="Times New Roman"/>
          <w:sz w:val="28"/>
          <w:szCs w:val="28"/>
        </w:rPr>
        <w:t>8600,0</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на </w:t>
      </w:r>
      <w:r w:rsidR="00EE1E97" w:rsidRPr="00291403">
        <w:rPr>
          <w:rFonts w:ascii="Times New Roman" w:hAnsi="Times New Roman" w:cs="Times New Roman"/>
          <w:sz w:val="28"/>
          <w:szCs w:val="28"/>
        </w:rPr>
        <w:t>3600,0</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или на </w:t>
      </w:r>
      <w:r w:rsidR="00EE1E97" w:rsidRPr="00291403">
        <w:rPr>
          <w:rFonts w:ascii="Times New Roman" w:hAnsi="Times New Roman" w:cs="Times New Roman"/>
          <w:sz w:val="28"/>
          <w:szCs w:val="28"/>
        </w:rPr>
        <w:t>42</w:t>
      </w:r>
      <w:r w:rsidRPr="00291403">
        <w:rPr>
          <w:rFonts w:ascii="Times New Roman" w:hAnsi="Times New Roman" w:cs="Times New Roman"/>
          <w:sz w:val="28"/>
          <w:szCs w:val="28"/>
        </w:rPr>
        <w:t>% и выше фактического поступления  в 2014 году (</w:t>
      </w:r>
      <w:r w:rsidR="00B12DAE" w:rsidRPr="00291403">
        <w:rPr>
          <w:rFonts w:ascii="Times New Roman" w:hAnsi="Times New Roman" w:cs="Times New Roman"/>
          <w:sz w:val="28"/>
          <w:szCs w:val="28"/>
        </w:rPr>
        <w:t>3035,9</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на </w:t>
      </w:r>
      <w:r w:rsidR="00B12DAE" w:rsidRPr="00291403">
        <w:rPr>
          <w:rFonts w:ascii="Times New Roman" w:hAnsi="Times New Roman" w:cs="Times New Roman"/>
          <w:sz w:val="28"/>
          <w:szCs w:val="28"/>
        </w:rPr>
        <w:t>1964,1</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или на </w:t>
      </w:r>
      <w:r w:rsidR="00B12DAE" w:rsidRPr="00291403">
        <w:rPr>
          <w:rFonts w:ascii="Times New Roman" w:hAnsi="Times New Roman" w:cs="Times New Roman"/>
          <w:sz w:val="28"/>
          <w:szCs w:val="28"/>
        </w:rPr>
        <w:t>65</w:t>
      </w:r>
      <w:r w:rsidRPr="00291403">
        <w:rPr>
          <w:rFonts w:ascii="Times New Roman" w:hAnsi="Times New Roman" w:cs="Times New Roman"/>
          <w:sz w:val="28"/>
          <w:szCs w:val="28"/>
        </w:rPr>
        <w:t>%.</w:t>
      </w:r>
      <w:r w:rsidR="00B12DAE" w:rsidRPr="00291403">
        <w:rPr>
          <w:rFonts w:ascii="Times New Roman" w:hAnsi="Times New Roman" w:cs="Times New Roman"/>
          <w:sz w:val="28"/>
          <w:szCs w:val="28"/>
        </w:rPr>
        <w:t xml:space="preserve"> Прогноз по данному налоговому источнику составлен на основании информации основного налогоплательщика ОАО «Сад-Гигант».</w:t>
      </w:r>
    </w:p>
    <w:p w:rsidR="006C3FA3" w:rsidRPr="00291403" w:rsidRDefault="006C3FA3" w:rsidP="00A10D0A">
      <w:pPr>
        <w:spacing w:after="0" w:line="240" w:lineRule="auto"/>
        <w:ind w:firstLine="709"/>
        <w:contextualSpacing/>
        <w:jc w:val="both"/>
        <w:rPr>
          <w:rFonts w:ascii="Times New Roman" w:hAnsi="Times New Roman" w:cs="Times New Roman"/>
          <w:sz w:val="28"/>
          <w:szCs w:val="28"/>
        </w:rPr>
      </w:pPr>
    </w:p>
    <w:p w:rsidR="00E831EB" w:rsidRPr="00291403" w:rsidRDefault="00E831EB" w:rsidP="00D92E9C">
      <w:pPr>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sz w:val="28"/>
          <w:szCs w:val="28"/>
        </w:rPr>
        <w:t>Неналоговые доходы бюджета</w:t>
      </w:r>
    </w:p>
    <w:p w:rsidR="00155B8E" w:rsidRPr="00291403" w:rsidRDefault="00155B8E" w:rsidP="00D92E9C">
      <w:pPr>
        <w:spacing w:after="0" w:line="240" w:lineRule="auto"/>
        <w:ind w:firstLine="709"/>
        <w:contextualSpacing/>
        <w:jc w:val="both"/>
        <w:rPr>
          <w:rFonts w:ascii="Times New Roman" w:hAnsi="Times New Roman" w:cs="Times New Roman"/>
          <w:sz w:val="28"/>
          <w:szCs w:val="28"/>
        </w:rPr>
      </w:pPr>
    </w:p>
    <w:p w:rsidR="00B12DAE" w:rsidRPr="00291403" w:rsidRDefault="00E831EB" w:rsidP="00D92E9C">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В </w:t>
      </w:r>
      <w:r w:rsidR="00B12DAE" w:rsidRPr="00291403">
        <w:rPr>
          <w:rFonts w:ascii="Times New Roman" w:hAnsi="Times New Roman" w:cs="Times New Roman"/>
          <w:sz w:val="28"/>
          <w:szCs w:val="28"/>
        </w:rPr>
        <w:t xml:space="preserve">проекте </w:t>
      </w:r>
      <w:r w:rsidRPr="00291403">
        <w:rPr>
          <w:rFonts w:ascii="Times New Roman" w:hAnsi="Times New Roman" w:cs="Times New Roman"/>
          <w:sz w:val="28"/>
          <w:szCs w:val="28"/>
        </w:rPr>
        <w:t>бюджет</w:t>
      </w:r>
      <w:r w:rsidR="00B12DAE" w:rsidRPr="00291403">
        <w:rPr>
          <w:rFonts w:ascii="Times New Roman" w:hAnsi="Times New Roman" w:cs="Times New Roman"/>
          <w:sz w:val="28"/>
          <w:szCs w:val="28"/>
        </w:rPr>
        <w:t>а</w:t>
      </w:r>
      <w:r w:rsidRPr="00291403">
        <w:rPr>
          <w:rFonts w:ascii="Times New Roman" w:hAnsi="Times New Roman" w:cs="Times New Roman"/>
          <w:sz w:val="28"/>
          <w:szCs w:val="28"/>
        </w:rPr>
        <w:t xml:space="preserve"> на 201</w:t>
      </w:r>
      <w:r w:rsidR="00B12DAE" w:rsidRPr="00291403">
        <w:rPr>
          <w:rFonts w:ascii="Times New Roman" w:hAnsi="Times New Roman" w:cs="Times New Roman"/>
          <w:sz w:val="28"/>
          <w:szCs w:val="28"/>
        </w:rPr>
        <w:t>6</w:t>
      </w:r>
      <w:r w:rsidRPr="00291403">
        <w:rPr>
          <w:rFonts w:ascii="Times New Roman" w:hAnsi="Times New Roman" w:cs="Times New Roman"/>
          <w:sz w:val="28"/>
          <w:szCs w:val="28"/>
        </w:rPr>
        <w:t xml:space="preserve"> год предусмотре</w:t>
      </w:r>
      <w:r w:rsidR="00A57280" w:rsidRPr="00291403">
        <w:rPr>
          <w:rFonts w:ascii="Times New Roman" w:hAnsi="Times New Roman" w:cs="Times New Roman"/>
          <w:sz w:val="28"/>
          <w:szCs w:val="28"/>
        </w:rPr>
        <w:t xml:space="preserve">ны неналоговые доходы в объёме </w:t>
      </w:r>
      <w:r w:rsidR="00B12DAE" w:rsidRPr="00291403">
        <w:rPr>
          <w:rFonts w:ascii="Times New Roman" w:hAnsi="Times New Roman" w:cs="Times New Roman"/>
          <w:sz w:val="28"/>
          <w:szCs w:val="28"/>
        </w:rPr>
        <w:t>821,0</w:t>
      </w:r>
      <w:r w:rsidR="0086290F">
        <w:rPr>
          <w:rFonts w:ascii="Times New Roman" w:hAnsi="Times New Roman" w:cs="Times New Roman"/>
          <w:sz w:val="28"/>
          <w:szCs w:val="28"/>
        </w:rPr>
        <w:t xml:space="preserve"> </w:t>
      </w:r>
      <w:proofErr w:type="spellStart"/>
      <w:r w:rsidR="0086290F">
        <w:rPr>
          <w:rFonts w:ascii="Times New Roman" w:hAnsi="Times New Roman" w:cs="Times New Roman"/>
          <w:sz w:val="28"/>
          <w:szCs w:val="28"/>
        </w:rPr>
        <w:t>тыс</w:t>
      </w:r>
      <w:proofErr w:type="gramStart"/>
      <w:r w:rsidR="0086290F">
        <w:rPr>
          <w:rFonts w:ascii="Times New Roman" w:hAnsi="Times New Roman" w:cs="Times New Roman"/>
          <w:sz w:val="28"/>
          <w:szCs w:val="28"/>
        </w:rPr>
        <w:t>.р</w:t>
      </w:r>
      <w:proofErr w:type="gramEnd"/>
      <w:r w:rsidR="0086290F">
        <w:rPr>
          <w:rFonts w:ascii="Times New Roman" w:hAnsi="Times New Roman" w:cs="Times New Roman"/>
          <w:sz w:val="28"/>
          <w:szCs w:val="28"/>
        </w:rPr>
        <w:t>ублей</w:t>
      </w:r>
      <w:proofErr w:type="spellEnd"/>
      <w:r w:rsidR="00A57280" w:rsidRPr="00291403">
        <w:rPr>
          <w:rFonts w:ascii="Times New Roman" w:hAnsi="Times New Roman" w:cs="Times New Roman"/>
          <w:sz w:val="28"/>
          <w:szCs w:val="28"/>
        </w:rPr>
        <w:t xml:space="preserve">, что ниже </w:t>
      </w:r>
      <w:r w:rsidRPr="00291403">
        <w:rPr>
          <w:rFonts w:ascii="Times New Roman" w:hAnsi="Times New Roman" w:cs="Times New Roman"/>
          <w:sz w:val="28"/>
          <w:szCs w:val="28"/>
        </w:rPr>
        <w:t>уровня ожидаемого исполнения 201</w:t>
      </w:r>
      <w:r w:rsidR="00B12DAE" w:rsidRPr="00291403">
        <w:rPr>
          <w:rFonts w:ascii="Times New Roman" w:hAnsi="Times New Roman" w:cs="Times New Roman"/>
          <w:sz w:val="28"/>
          <w:szCs w:val="28"/>
        </w:rPr>
        <w:t>5</w:t>
      </w:r>
      <w:r w:rsidRPr="00291403">
        <w:rPr>
          <w:rFonts w:ascii="Times New Roman" w:hAnsi="Times New Roman" w:cs="Times New Roman"/>
          <w:sz w:val="28"/>
          <w:szCs w:val="28"/>
        </w:rPr>
        <w:t xml:space="preserve"> года</w:t>
      </w:r>
      <w:r w:rsidR="00B12DAE" w:rsidRPr="00291403">
        <w:rPr>
          <w:rFonts w:ascii="Times New Roman" w:hAnsi="Times New Roman" w:cs="Times New Roman"/>
          <w:sz w:val="28"/>
          <w:szCs w:val="28"/>
        </w:rPr>
        <w:t xml:space="preserve"> (1041,0 </w:t>
      </w:r>
      <w:proofErr w:type="spellStart"/>
      <w:r w:rsidR="00B12DAE" w:rsidRPr="00291403">
        <w:rPr>
          <w:rFonts w:ascii="Times New Roman" w:hAnsi="Times New Roman" w:cs="Times New Roman"/>
          <w:sz w:val="28"/>
          <w:szCs w:val="28"/>
        </w:rPr>
        <w:t>тыс.рублей</w:t>
      </w:r>
      <w:proofErr w:type="spellEnd"/>
      <w:r w:rsidR="00B12DAE" w:rsidRPr="00291403">
        <w:rPr>
          <w:rFonts w:ascii="Times New Roman" w:hAnsi="Times New Roman" w:cs="Times New Roman"/>
          <w:sz w:val="28"/>
          <w:szCs w:val="28"/>
        </w:rPr>
        <w:t>)</w:t>
      </w:r>
      <w:r w:rsidRPr="00291403">
        <w:rPr>
          <w:rFonts w:ascii="Times New Roman" w:hAnsi="Times New Roman" w:cs="Times New Roman"/>
          <w:sz w:val="28"/>
          <w:szCs w:val="28"/>
        </w:rPr>
        <w:t xml:space="preserve"> на </w:t>
      </w:r>
      <w:r w:rsidR="00B12DAE" w:rsidRPr="00291403">
        <w:rPr>
          <w:rFonts w:ascii="Times New Roman" w:hAnsi="Times New Roman" w:cs="Times New Roman"/>
          <w:sz w:val="28"/>
          <w:szCs w:val="28"/>
        </w:rPr>
        <w:t>220,0</w:t>
      </w:r>
      <w:r w:rsidR="00322086" w:rsidRPr="00291403">
        <w:rPr>
          <w:rFonts w:ascii="Times New Roman" w:hAnsi="Times New Roman" w:cs="Times New Roman"/>
          <w:sz w:val="28"/>
          <w:szCs w:val="28"/>
        </w:rPr>
        <w:t xml:space="preserve"> </w:t>
      </w:r>
      <w:proofErr w:type="spellStart"/>
      <w:r w:rsidR="00322086" w:rsidRPr="00291403">
        <w:rPr>
          <w:rFonts w:ascii="Times New Roman" w:hAnsi="Times New Roman" w:cs="Times New Roman"/>
          <w:sz w:val="28"/>
          <w:szCs w:val="28"/>
        </w:rPr>
        <w:t>тыс.руб</w:t>
      </w:r>
      <w:r w:rsidR="0086290F">
        <w:rPr>
          <w:rFonts w:ascii="Times New Roman" w:hAnsi="Times New Roman" w:cs="Times New Roman"/>
          <w:sz w:val="28"/>
          <w:szCs w:val="28"/>
        </w:rPr>
        <w:t>лей</w:t>
      </w:r>
      <w:proofErr w:type="spellEnd"/>
      <w:r w:rsidRPr="00291403">
        <w:rPr>
          <w:rFonts w:ascii="Times New Roman" w:hAnsi="Times New Roman" w:cs="Times New Roman"/>
          <w:sz w:val="28"/>
          <w:szCs w:val="28"/>
        </w:rPr>
        <w:t xml:space="preserve"> или на </w:t>
      </w:r>
      <w:r w:rsidR="00B12DAE" w:rsidRPr="00291403">
        <w:rPr>
          <w:rFonts w:ascii="Times New Roman" w:hAnsi="Times New Roman" w:cs="Times New Roman"/>
          <w:sz w:val="28"/>
          <w:szCs w:val="28"/>
        </w:rPr>
        <w:t xml:space="preserve">21% и ниже фактического поступления за 2014 год (4575,0 </w:t>
      </w:r>
      <w:proofErr w:type="spellStart"/>
      <w:r w:rsidR="00B12DAE" w:rsidRPr="00291403">
        <w:rPr>
          <w:rFonts w:ascii="Times New Roman" w:hAnsi="Times New Roman" w:cs="Times New Roman"/>
          <w:sz w:val="28"/>
          <w:szCs w:val="28"/>
        </w:rPr>
        <w:t>тыс.рублей</w:t>
      </w:r>
      <w:proofErr w:type="spellEnd"/>
      <w:r w:rsidR="00B12DAE" w:rsidRPr="00291403">
        <w:rPr>
          <w:rFonts w:ascii="Times New Roman" w:hAnsi="Times New Roman" w:cs="Times New Roman"/>
          <w:sz w:val="28"/>
          <w:szCs w:val="28"/>
        </w:rPr>
        <w:t xml:space="preserve">) на 3754,0 </w:t>
      </w:r>
      <w:proofErr w:type="spellStart"/>
      <w:r w:rsidR="00B12DAE" w:rsidRPr="00291403">
        <w:rPr>
          <w:rFonts w:ascii="Times New Roman" w:hAnsi="Times New Roman" w:cs="Times New Roman"/>
          <w:sz w:val="28"/>
          <w:szCs w:val="28"/>
        </w:rPr>
        <w:t>тыс.рублей</w:t>
      </w:r>
      <w:proofErr w:type="spellEnd"/>
      <w:r w:rsidR="00B12DAE" w:rsidRPr="00291403">
        <w:rPr>
          <w:rFonts w:ascii="Times New Roman" w:hAnsi="Times New Roman" w:cs="Times New Roman"/>
          <w:sz w:val="28"/>
          <w:szCs w:val="28"/>
        </w:rPr>
        <w:t xml:space="preserve"> или на 82%.</w:t>
      </w:r>
    </w:p>
    <w:p w:rsidR="00092CB1" w:rsidRPr="00291403" w:rsidRDefault="00092CB1" w:rsidP="00092CB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Проектом прогнозируется снижение неналоговых доходов, в том числе:</w:t>
      </w:r>
    </w:p>
    <w:p w:rsidR="00092CB1" w:rsidRPr="00291403" w:rsidRDefault="00092CB1" w:rsidP="00092CB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-доходы от сдачи в аренду имущества запланированы в сумме 801,0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 xml:space="preserve">, что ниже ожидаемого поступления в 2015 году (979,0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на 178,0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или на 18% и ниже фактического поступления за 2014 год (1681,6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на 880,6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или на 52%.</w:t>
      </w:r>
    </w:p>
    <w:p w:rsidR="00092CB1" w:rsidRPr="00291403" w:rsidRDefault="00092CB1" w:rsidP="00092CB1">
      <w:pPr>
        <w:spacing w:after="0" w:line="240" w:lineRule="auto"/>
        <w:ind w:firstLine="709"/>
        <w:contextualSpacing/>
        <w:jc w:val="both"/>
        <w:rPr>
          <w:rFonts w:ascii="Times New Roman" w:hAnsi="Times New Roman" w:cs="Times New Roman"/>
          <w:sz w:val="28"/>
          <w:szCs w:val="28"/>
        </w:rPr>
      </w:pPr>
      <w:proofErr w:type="gramStart"/>
      <w:r w:rsidRPr="00291403">
        <w:rPr>
          <w:rFonts w:ascii="Times New Roman" w:hAnsi="Times New Roman" w:cs="Times New Roman"/>
          <w:sz w:val="28"/>
          <w:szCs w:val="28"/>
        </w:rPr>
        <w:t>В прогнозируемом 2016 году и в ожидаемых поступления 2015 года отсутствуют поступления от продажи и аренды земельных участков, государственная собственность на которые не разграничена, на основании Федерального закона Российской Федерации от 29 ноября 2014 года №383-ФЗ «О внесении изменений в Бюджетный кодекс Российской Федерации».</w:t>
      </w:r>
      <w:proofErr w:type="gramEnd"/>
      <w:r w:rsidRPr="00291403">
        <w:rPr>
          <w:rFonts w:ascii="Times New Roman" w:hAnsi="Times New Roman" w:cs="Times New Roman"/>
          <w:sz w:val="28"/>
          <w:szCs w:val="28"/>
        </w:rPr>
        <w:t xml:space="preserve"> Тогда как поступления по данным неналоговым доходам в 2014 году составляли: за аренду земельных участков 707,7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 xml:space="preserve"> и 1868,6 </w:t>
      </w:r>
      <w:proofErr w:type="spellStart"/>
      <w:r w:rsidRPr="00291403">
        <w:rPr>
          <w:rFonts w:ascii="Times New Roman" w:hAnsi="Times New Roman" w:cs="Times New Roman"/>
          <w:sz w:val="28"/>
          <w:szCs w:val="28"/>
        </w:rPr>
        <w:t>тыс.рублей</w:t>
      </w:r>
      <w:proofErr w:type="spellEnd"/>
      <w:r w:rsidRPr="00291403">
        <w:rPr>
          <w:rFonts w:ascii="Times New Roman" w:hAnsi="Times New Roman" w:cs="Times New Roman"/>
          <w:sz w:val="28"/>
          <w:szCs w:val="28"/>
        </w:rPr>
        <w:t xml:space="preserve"> от продажи земельных участков.</w:t>
      </w:r>
    </w:p>
    <w:p w:rsidR="00092CB1" w:rsidRPr="00291403" w:rsidRDefault="00092CB1" w:rsidP="00131389">
      <w:pPr>
        <w:spacing w:after="0" w:line="240" w:lineRule="auto"/>
        <w:ind w:firstLine="709"/>
        <w:contextualSpacing/>
        <w:jc w:val="center"/>
        <w:rPr>
          <w:rFonts w:ascii="Times New Roman" w:hAnsi="Times New Roman" w:cs="Times New Roman"/>
          <w:b/>
          <w:sz w:val="28"/>
          <w:szCs w:val="28"/>
        </w:rPr>
      </w:pPr>
    </w:p>
    <w:p w:rsidR="00E831EB" w:rsidRPr="00291403" w:rsidRDefault="00E831EB" w:rsidP="00131389">
      <w:pPr>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sz w:val="28"/>
          <w:szCs w:val="28"/>
        </w:rPr>
        <w:t>Безвозмездные поступления</w:t>
      </w:r>
    </w:p>
    <w:p w:rsidR="00155B8E" w:rsidRPr="00291403" w:rsidRDefault="00155B8E" w:rsidP="00D92E9C">
      <w:pPr>
        <w:spacing w:after="0" w:line="240" w:lineRule="auto"/>
        <w:ind w:firstLine="709"/>
        <w:contextualSpacing/>
        <w:jc w:val="both"/>
        <w:rPr>
          <w:rFonts w:ascii="Times New Roman" w:hAnsi="Times New Roman" w:cs="Times New Roman"/>
          <w:sz w:val="28"/>
          <w:szCs w:val="28"/>
        </w:rPr>
      </w:pPr>
    </w:p>
    <w:p w:rsidR="00E831EB" w:rsidRPr="00291403" w:rsidRDefault="00E831EB" w:rsidP="00D92E9C">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В 201</w:t>
      </w:r>
      <w:r w:rsidR="00724517" w:rsidRPr="00291403">
        <w:rPr>
          <w:rFonts w:ascii="Times New Roman" w:hAnsi="Times New Roman" w:cs="Times New Roman"/>
          <w:sz w:val="28"/>
          <w:szCs w:val="28"/>
        </w:rPr>
        <w:t>6</w:t>
      </w:r>
      <w:r w:rsidRPr="00291403">
        <w:rPr>
          <w:rFonts w:ascii="Times New Roman" w:hAnsi="Times New Roman" w:cs="Times New Roman"/>
          <w:sz w:val="28"/>
          <w:szCs w:val="28"/>
        </w:rPr>
        <w:t xml:space="preserve"> году бюджет</w:t>
      </w:r>
      <w:r w:rsidR="00CB12AC" w:rsidRPr="00291403">
        <w:rPr>
          <w:rFonts w:ascii="Times New Roman" w:hAnsi="Times New Roman" w:cs="Times New Roman"/>
          <w:sz w:val="28"/>
          <w:szCs w:val="28"/>
        </w:rPr>
        <w:t>ом</w:t>
      </w:r>
      <w:r w:rsidRPr="00291403">
        <w:rPr>
          <w:rFonts w:ascii="Times New Roman" w:hAnsi="Times New Roman" w:cs="Times New Roman"/>
          <w:sz w:val="28"/>
          <w:szCs w:val="28"/>
        </w:rPr>
        <w:t xml:space="preserve"> </w:t>
      </w:r>
      <w:r w:rsidR="00724517" w:rsidRPr="00291403">
        <w:rPr>
          <w:rFonts w:ascii="Times New Roman" w:hAnsi="Times New Roman" w:cs="Times New Roman"/>
          <w:sz w:val="28"/>
          <w:szCs w:val="28"/>
        </w:rPr>
        <w:t>сельского поселения</w:t>
      </w:r>
      <w:r w:rsidRPr="00291403">
        <w:rPr>
          <w:rFonts w:ascii="Times New Roman" w:hAnsi="Times New Roman" w:cs="Times New Roman"/>
          <w:sz w:val="28"/>
          <w:szCs w:val="28"/>
        </w:rPr>
        <w:t xml:space="preserve"> </w:t>
      </w:r>
      <w:r w:rsidR="00724517" w:rsidRPr="00291403">
        <w:rPr>
          <w:rFonts w:ascii="Times New Roman" w:hAnsi="Times New Roman" w:cs="Times New Roman"/>
          <w:sz w:val="28"/>
          <w:szCs w:val="28"/>
        </w:rPr>
        <w:t>предусмотрено</w:t>
      </w:r>
      <w:r w:rsidRPr="00291403">
        <w:rPr>
          <w:rFonts w:ascii="Times New Roman" w:hAnsi="Times New Roman" w:cs="Times New Roman"/>
          <w:sz w:val="28"/>
          <w:szCs w:val="28"/>
        </w:rPr>
        <w:t xml:space="preserve"> получение межбюджетных трансфертов в </w:t>
      </w:r>
      <w:r w:rsidR="00724517" w:rsidRPr="00291403">
        <w:rPr>
          <w:rFonts w:ascii="Times New Roman" w:hAnsi="Times New Roman" w:cs="Times New Roman"/>
          <w:sz w:val="28"/>
          <w:szCs w:val="28"/>
        </w:rPr>
        <w:t>сумме</w:t>
      </w:r>
      <w:r w:rsidRPr="00291403">
        <w:rPr>
          <w:rFonts w:ascii="Times New Roman" w:hAnsi="Times New Roman" w:cs="Times New Roman"/>
          <w:sz w:val="28"/>
          <w:szCs w:val="28"/>
        </w:rPr>
        <w:t xml:space="preserve"> </w:t>
      </w:r>
      <w:r w:rsidR="00724517" w:rsidRPr="00291403">
        <w:rPr>
          <w:rFonts w:ascii="Times New Roman" w:hAnsi="Times New Roman" w:cs="Times New Roman"/>
          <w:sz w:val="28"/>
          <w:szCs w:val="28"/>
        </w:rPr>
        <w:t xml:space="preserve">194,2 </w:t>
      </w:r>
      <w:proofErr w:type="spellStart"/>
      <w:r w:rsidR="00724517" w:rsidRPr="00291403">
        <w:rPr>
          <w:rFonts w:ascii="Times New Roman" w:hAnsi="Times New Roman" w:cs="Times New Roman"/>
          <w:sz w:val="28"/>
          <w:szCs w:val="28"/>
        </w:rPr>
        <w:t>тыс</w:t>
      </w:r>
      <w:proofErr w:type="gramStart"/>
      <w:r w:rsidR="00724517" w:rsidRPr="00291403">
        <w:rPr>
          <w:rFonts w:ascii="Times New Roman" w:hAnsi="Times New Roman" w:cs="Times New Roman"/>
          <w:sz w:val="28"/>
          <w:szCs w:val="28"/>
        </w:rPr>
        <w:t>.</w:t>
      </w:r>
      <w:r w:rsidR="00131389" w:rsidRPr="00291403">
        <w:rPr>
          <w:rFonts w:ascii="Times New Roman" w:hAnsi="Times New Roman" w:cs="Times New Roman"/>
          <w:sz w:val="28"/>
          <w:szCs w:val="28"/>
        </w:rPr>
        <w:t>р</w:t>
      </w:r>
      <w:proofErr w:type="gramEnd"/>
      <w:r w:rsidR="00131389" w:rsidRPr="00291403">
        <w:rPr>
          <w:rFonts w:ascii="Times New Roman" w:hAnsi="Times New Roman" w:cs="Times New Roman"/>
          <w:sz w:val="28"/>
          <w:szCs w:val="28"/>
        </w:rPr>
        <w:t>уб</w:t>
      </w:r>
      <w:r w:rsidR="00724517" w:rsidRPr="00291403">
        <w:rPr>
          <w:rFonts w:ascii="Times New Roman" w:hAnsi="Times New Roman" w:cs="Times New Roman"/>
          <w:sz w:val="28"/>
          <w:szCs w:val="28"/>
        </w:rPr>
        <w:t>лей</w:t>
      </w:r>
      <w:proofErr w:type="spellEnd"/>
      <w:r w:rsidR="00131389" w:rsidRPr="00291403">
        <w:rPr>
          <w:rFonts w:ascii="Times New Roman" w:hAnsi="Times New Roman" w:cs="Times New Roman"/>
          <w:sz w:val="28"/>
          <w:szCs w:val="28"/>
        </w:rPr>
        <w:t>.</w:t>
      </w:r>
      <w:r w:rsidRPr="00291403">
        <w:rPr>
          <w:rFonts w:ascii="Times New Roman" w:hAnsi="Times New Roman" w:cs="Times New Roman"/>
          <w:sz w:val="28"/>
          <w:szCs w:val="28"/>
        </w:rPr>
        <w:t xml:space="preserve"> или </w:t>
      </w:r>
      <w:r w:rsidR="00724517" w:rsidRPr="00291403">
        <w:rPr>
          <w:rFonts w:ascii="Times New Roman" w:hAnsi="Times New Roman" w:cs="Times New Roman"/>
          <w:sz w:val="28"/>
          <w:szCs w:val="28"/>
        </w:rPr>
        <w:t>1</w:t>
      </w:r>
      <w:r w:rsidRPr="00291403">
        <w:rPr>
          <w:rFonts w:ascii="Times New Roman" w:hAnsi="Times New Roman" w:cs="Times New Roman"/>
          <w:sz w:val="28"/>
          <w:szCs w:val="28"/>
        </w:rPr>
        <w:t xml:space="preserve"> % от общего объёма доходов бюджета, в том числе:</w:t>
      </w:r>
    </w:p>
    <w:p w:rsidR="00E831EB" w:rsidRPr="00291403" w:rsidRDefault="005E548C" w:rsidP="00D92E9C">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w:t>
      </w:r>
      <w:r w:rsidR="00E831EB" w:rsidRPr="00291403">
        <w:rPr>
          <w:rFonts w:ascii="Times New Roman" w:hAnsi="Times New Roman" w:cs="Times New Roman"/>
          <w:sz w:val="28"/>
          <w:szCs w:val="28"/>
        </w:rPr>
        <w:t>субвенци</w:t>
      </w:r>
      <w:r w:rsidR="00CB12AC" w:rsidRPr="00291403">
        <w:rPr>
          <w:rFonts w:ascii="Times New Roman" w:hAnsi="Times New Roman" w:cs="Times New Roman"/>
          <w:sz w:val="28"/>
          <w:szCs w:val="28"/>
        </w:rPr>
        <w:t>и</w:t>
      </w:r>
      <w:r w:rsidR="00E831EB" w:rsidRPr="00291403">
        <w:rPr>
          <w:rFonts w:ascii="Times New Roman" w:hAnsi="Times New Roman" w:cs="Times New Roman"/>
          <w:sz w:val="28"/>
          <w:szCs w:val="28"/>
        </w:rPr>
        <w:t xml:space="preserve"> на </w:t>
      </w:r>
      <w:r w:rsidR="00CB12AC" w:rsidRPr="00291403">
        <w:rPr>
          <w:rFonts w:ascii="Times New Roman" w:hAnsi="Times New Roman" w:cs="Times New Roman"/>
          <w:sz w:val="28"/>
          <w:szCs w:val="28"/>
        </w:rPr>
        <w:t xml:space="preserve">осуществление первичного воинского учета на территориях где отсутствуют военные комиссариаты в сумме </w:t>
      </w:r>
      <w:r w:rsidR="00724517" w:rsidRPr="00291403">
        <w:rPr>
          <w:rFonts w:ascii="Times New Roman" w:hAnsi="Times New Roman" w:cs="Times New Roman"/>
          <w:sz w:val="28"/>
          <w:szCs w:val="28"/>
        </w:rPr>
        <w:t>190,4</w:t>
      </w:r>
      <w:r w:rsidR="00CB12AC" w:rsidRPr="00291403">
        <w:rPr>
          <w:rFonts w:ascii="Times New Roman" w:hAnsi="Times New Roman" w:cs="Times New Roman"/>
          <w:sz w:val="28"/>
          <w:szCs w:val="28"/>
        </w:rPr>
        <w:t xml:space="preserve"> </w:t>
      </w:r>
      <w:proofErr w:type="spellStart"/>
      <w:r w:rsidR="00CB12AC" w:rsidRPr="00291403">
        <w:rPr>
          <w:rFonts w:ascii="Times New Roman" w:hAnsi="Times New Roman" w:cs="Times New Roman"/>
          <w:sz w:val="28"/>
          <w:szCs w:val="28"/>
        </w:rPr>
        <w:t>тыс</w:t>
      </w:r>
      <w:proofErr w:type="gramStart"/>
      <w:r w:rsidR="00CB12AC" w:rsidRPr="00291403">
        <w:rPr>
          <w:rFonts w:ascii="Times New Roman" w:hAnsi="Times New Roman" w:cs="Times New Roman"/>
          <w:sz w:val="28"/>
          <w:szCs w:val="28"/>
        </w:rPr>
        <w:t>.р</w:t>
      </w:r>
      <w:proofErr w:type="gramEnd"/>
      <w:r w:rsidR="00CB12AC" w:rsidRPr="00291403">
        <w:rPr>
          <w:rFonts w:ascii="Times New Roman" w:hAnsi="Times New Roman" w:cs="Times New Roman"/>
          <w:sz w:val="28"/>
          <w:szCs w:val="28"/>
        </w:rPr>
        <w:t>уб</w:t>
      </w:r>
      <w:r w:rsidR="00724517" w:rsidRPr="00291403">
        <w:rPr>
          <w:rFonts w:ascii="Times New Roman" w:hAnsi="Times New Roman" w:cs="Times New Roman"/>
          <w:sz w:val="28"/>
          <w:szCs w:val="28"/>
        </w:rPr>
        <w:t>лей</w:t>
      </w:r>
      <w:proofErr w:type="spellEnd"/>
      <w:r w:rsidR="00CB12AC" w:rsidRPr="00291403">
        <w:rPr>
          <w:rFonts w:ascii="Times New Roman" w:hAnsi="Times New Roman" w:cs="Times New Roman"/>
          <w:sz w:val="28"/>
          <w:szCs w:val="28"/>
        </w:rPr>
        <w:t>.;</w:t>
      </w:r>
    </w:p>
    <w:p w:rsidR="00E831EB" w:rsidRPr="00291403" w:rsidRDefault="005E548C" w:rsidP="00D92E9C">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w:t>
      </w:r>
      <w:r w:rsidR="00CB12AC" w:rsidRPr="00291403">
        <w:rPr>
          <w:rFonts w:ascii="Times New Roman" w:hAnsi="Times New Roman" w:cs="Times New Roman"/>
          <w:sz w:val="28"/>
          <w:szCs w:val="28"/>
        </w:rPr>
        <w:t xml:space="preserve">субвенции на осуществление деятельности административных комиссий в сумме 3,8 </w:t>
      </w:r>
      <w:proofErr w:type="spellStart"/>
      <w:r w:rsidR="00CB12AC" w:rsidRPr="00291403">
        <w:rPr>
          <w:rFonts w:ascii="Times New Roman" w:hAnsi="Times New Roman" w:cs="Times New Roman"/>
          <w:sz w:val="28"/>
          <w:szCs w:val="28"/>
        </w:rPr>
        <w:t>тыс</w:t>
      </w:r>
      <w:proofErr w:type="gramStart"/>
      <w:r w:rsidR="00CB12AC" w:rsidRPr="00291403">
        <w:rPr>
          <w:rFonts w:ascii="Times New Roman" w:hAnsi="Times New Roman" w:cs="Times New Roman"/>
          <w:sz w:val="28"/>
          <w:szCs w:val="28"/>
        </w:rPr>
        <w:t>.р</w:t>
      </w:r>
      <w:proofErr w:type="gramEnd"/>
      <w:r w:rsidR="00CB12AC" w:rsidRPr="00291403">
        <w:rPr>
          <w:rFonts w:ascii="Times New Roman" w:hAnsi="Times New Roman" w:cs="Times New Roman"/>
          <w:sz w:val="28"/>
          <w:szCs w:val="28"/>
        </w:rPr>
        <w:t>уб</w:t>
      </w:r>
      <w:proofErr w:type="spellEnd"/>
      <w:r w:rsidR="00CB12AC" w:rsidRPr="00291403">
        <w:rPr>
          <w:rFonts w:ascii="Times New Roman" w:hAnsi="Times New Roman" w:cs="Times New Roman"/>
          <w:sz w:val="28"/>
          <w:szCs w:val="28"/>
        </w:rPr>
        <w:t>.</w:t>
      </w:r>
    </w:p>
    <w:p w:rsidR="00724517" w:rsidRPr="00291403" w:rsidRDefault="00724517" w:rsidP="00155B8E">
      <w:pPr>
        <w:spacing w:after="0" w:line="240" w:lineRule="auto"/>
        <w:ind w:firstLine="709"/>
        <w:contextualSpacing/>
        <w:jc w:val="both"/>
        <w:rPr>
          <w:rFonts w:ascii="Times New Roman" w:hAnsi="Times New Roman" w:cs="Times New Roman"/>
          <w:sz w:val="28"/>
          <w:szCs w:val="28"/>
        </w:rPr>
      </w:pPr>
    </w:p>
    <w:p w:rsidR="00155B8E" w:rsidRPr="00291403" w:rsidRDefault="00E831EB" w:rsidP="00155B8E">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Динамика безвозмездных поступлений в бюджет </w:t>
      </w:r>
      <w:r w:rsidR="00CB12AC" w:rsidRPr="00291403">
        <w:rPr>
          <w:rFonts w:ascii="Times New Roman" w:hAnsi="Times New Roman" w:cs="Times New Roman"/>
          <w:sz w:val="28"/>
          <w:szCs w:val="28"/>
        </w:rPr>
        <w:t xml:space="preserve">Прибрежного </w:t>
      </w:r>
      <w:r w:rsidRPr="00291403">
        <w:rPr>
          <w:rFonts w:ascii="Times New Roman" w:hAnsi="Times New Roman" w:cs="Times New Roman"/>
          <w:sz w:val="28"/>
          <w:szCs w:val="28"/>
        </w:rPr>
        <w:t xml:space="preserve">поселения Славянского </w:t>
      </w:r>
      <w:r w:rsidR="00B61676" w:rsidRPr="00291403">
        <w:rPr>
          <w:rFonts w:ascii="Times New Roman" w:hAnsi="Times New Roman" w:cs="Times New Roman"/>
          <w:sz w:val="28"/>
          <w:szCs w:val="28"/>
        </w:rPr>
        <w:t>района</w:t>
      </w:r>
      <w:r w:rsidRPr="00291403">
        <w:rPr>
          <w:rFonts w:ascii="Times New Roman" w:hAnsi="Times New Roman" w:cs="Times New Roman"/>
          <w:sz w:val="28"/>
          <w:szCs w:val="28"/>
        </w:rPr>
        <w:t xml:space="preserve"> за период 201</w:t>
      </w:r>
      <w:r w:rsidR="003B19B8" w:rsidRPr="00291403">
        <w:rPr>
          <w:rFonts w:ascii="Times New Roman" w:hAnsi="Times New Roman" w:cs="Times New Roman"/>
          <w:sz w:val="28"/>
          <w:szCs w:val="28"/>
        </w:rPr>
        <w:t>4</w:t>
      </w:r>
      <w:r w:rsidR="00B61676" w:rsidRPr="00291403">
        <w:rPr>
          <w:rFonts w:ascii="Times New Roman" w:hAnsi="Times New Roman" w:cs="Times New Roman"/>
          <w:sz w:val="28"/>
          <w:szCs w:val="28"/>
        </w:rPr>
        <w:t>-201</w:t>
      </w:r>
      <w:r w:rsidR="003B19B8" w:rsidRPr="00291403">
        <w:rPr>
          <w:rFonts w:ascii="Times New Roman" w:hAnsi="Times New Roman" w:cs="Times New Roman"/>
          <w:sz w:val="28"/>
          <w:szCs w:val="28"/>
        </w:rPr>
        <w:t>6</w:t>
      </w:r>
      <w:r w:rsidRPr="00291403">
        <w:rPr>
          <w:rFonts w:ascii="Times New Roman" w:hAnsi="Times New Roman" w:cs="Times New Roman"/>
          <w:sz w:val="28"/>
          <w:szCs w:val="28"/>
        </w:rPr>
        <w:t xml:space="preserve"> г</w:t>
      </w:r>
      <w:r w:rsidR="00155B8E" w:rsidRPr="00291403">
        <w:rPr>
          <w:rFonts w:ascii="Times New Roman" w:hAnsi="Times New Roman" w:cs="Times New Roman"/>
          <w:sz w:val="28"/>
          <w:szCs w:val="28"/>
        </w:rPr>
        <w:t>одов представлена в таблице №2.</w:t>
      </w:r>
    </w:p>
    <w:p w:rsidR="0015469D" w:rsidRPr="00291403" w:rsidRDefault="00155B8E" w:rsidP="0015469D">
      <w:pPr>
        <w:tabs>
          <w:tab w:val="left" w:pos="8570"/>
        </w:tabs>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lastRenderedPageBreak/>
        <w:t xml:space="preserve">                                                                                                    </w:t>
      </w:r>
      <w:r w:rsidR="00CB12AC" w:rsidRPr="00291403">
        <w:rPr>
          <w:rFonts w:ascii="Times New Roman" w:hAnsi="Times New Roman" w:cs="Times New Roman"/>
          <w:sz w:val="28"/>
          <w:szCs w:val="28"/>
        </w:rPr>
        <w:t xml:space="preserve"> </w:t>
      </w:r>
      <w:r w:rsidR="0015469D" w:rsidRPr="00291403">
        <w:rPr>
          <w:rFonts w:ascii="Times New Roman" w:hAnsi="Times New Roman" w:cs="Times New Roman"/>
          <w:sz w:val="28"/>
          <w:szCs w:val="28"/>
        </w:rPr>
        <w:t>Таблица №2</w:t>
      </w:r>
    </w:p>
    <w:p w:rsidR="00724517" w:rsidRPr="00291403" w:rsidRDefault="00724517" w:rsidP="00724517">
      <w:pPr>
        <w:spacing w:after="0" w:line="240" w:lineRule="auto"/>
        <w:ind w:firstLine="709"/>
        <w:contextualSpacing/>
        <w:jc w:val="center"/>
        <w:rPr>
          <w:rFonts w:ascii="Times New Roman" w:hAnsi="Times New Roman" w:cs="Times New Roman"/>
          <w:b/>
          <w:bCs/>
          <w:sz w:val="28"/>
          <w:szCs w:val="28"/>
        </w:rPr>
      </w:pPr>
      <w:r w:rsidRPr="00291403">
        <w:rPr>
          <w:rFonts w:ascii="Times New Roman" w:hAnsi="Times New Roman" w:cs="Times New Roman"/>
          <w:b/>
          <w:bCs/>
          <w:sz w:val="28"/>
          <w:szCs w:val="28"/>
        </w:rPr>
        <w:t>Динамика безвозмездных поступлений в бюджет</w:t>
      </w:r>
    </w:p>
    <w:p w:rsidR="00724517" w:rsidRPr="00291403" w:rsidRDefault="00724517" w:rsidP="00724517">
      <w:pPr>
        <w:spacing w:after="0" w:line="240" w:lineRule="auto"/>
        <w:ind w:firstLine="709"/>
        <w:contextualSpacing/>
        <w:jc w:val="center"/>
        <w:rPr>
          <w:rFonts w:ascii="Times New Roman" w:hAnsi="Times New Roman" w:cs="Times New Roman"/>
          <w:sz w:val="28"/>
          <w:szCs w:val="28"/>
        </w:rPr>
      </w:pPr>
      <w:r w:rsidRPr="00291403">
        <w:rPr>
          <w:rFonts w:ascii="Times New Roman" w:hAnsi="Times New Roman" w:cs="Times New Roman"/>
          <w:b/>
          <w:bCs/>
          <w:sz w:val="28"/>
          <w:szCs w:val="28"/>
        </w:rPr>
        <w:t>Прибрежного сельского поселения Славянского района за период 2014-2016 годов</w:t>
      </w:r>
    </w:p>
    <w:p w:rsidR="00724517" w:rsidRPr="00291403" w:rsidRDefault="00724517" w:rsidP="00D92E9C">
      <w:pPr>
        <w:spacing w:after="0" w:line="240" w:lineRule="auto"/>
        <w:ind w:firstLine="709"/>
        <w:contextualSpacing/>
        <w:jc w:val="both"/>
        <w:rPr>
          <w:rFonts w:ascii="Times New Roman" w:hAnsi="Times New Roman" w:cs="Times New Roman"/>
          <w:sz w:val="28"/>
          <w:szCs w:val="28"/>
        </w:rPr>
      </w:pPr>
    </w:p>
    <w:tbl>
      <w:tblPr>
        <w:tblStyle w:val="a3"/>
        <w:tblW w:w="10644" w:type="dxa"/>
        <w:tblInd w:w="-601" w:type="dxa"/>
        <w:tblLayout w:type="fixed"/>
        <w:tblLook w:val="04A0" w:firstRow="1" w:lastRow="0" w:firstColumn="1" w:lastColumn="0" w:noHBand="0" w:noVBand="1"/>
      </w:tblPr>
      <w:tblGrid>
        <w:gridCol w:w="1560"/>
        <w:gridCol w:w="850"/>
        <w:gridCol w:w="1081"/>
        <w:gridCol w:w="1081"/>
        <w:gridCol w:w="776"/>
        <w:gridCol w:w="709"/>
        <w:gridCol w:w="1031"/>
        <w:gridCol w:w="503"/>
        <w:gridCol w:w="915"/>
        <w:gridCol w:w="559"/>
        <w:gridCol w:w="1023"/>
        <w:gridCol w:w="556"/>
      </w:tblGrid>
      <w:tr w:rsidR="00FF5B78" w:rsidRPr="00291403" w:rsidTr="00724517">
        <w:trPr>
          <w:trHeight w:val="1095"/>
        </w:trPr>
        <w:tc>
          <w:tcPr>
            <w:tcW w:w="1560" w:type="dxa"/>
            <w:vMerge w:val="restart"/>
            <w:hideMark/>
          </w:tcPr>
          <w:p w:rsidR="00724517" w:rsidRPr="00291403" w:rsidRDefault="00724517" w:rsidP="00724517">
            <w:pPr>
              <w:contextualSpacing/>
              <w:jc w:val="both"/>
              <w:rPr>
                <w:rFonts w:ascii="Times New Roman" w:hAnsi="Times New Roman" w:cs="Times New Roman"/>
                <w:sz w:val="20"/>
                <w:szCs w:val="20"/>
              </w:rPr>
            </w:pPr>
            <w:r w:rsidRPr="00291403">
              <w:rPr>
                <w:rFonts w:ascii="Times New Roman" w:hAnsi="Times New Roman" w:cs="Times New Roman"/>
                <w:sz w:val="20"/>
                <w:szCs w:val="20"/>
              </w:rPr>
              <w:t>Наименование показателя</w:t>
            </w:r>
          </w:p>
        </w:tc>
        <w:tc>
          <w:tcPr>
            <w:tcW w:w="850" w:type="dxa"/>
            <w:vMerge w:val="restart"/>
            <w:hideMark/>
          </w:tcPr>
          <w:p w:rsidR="00724517" w:rsidRPr="00291403" w:rsidRDefault="00724517" w:rsidP="00724517">
            <w:pPr>
              <w:contextualSpacing/>
              <w:jc w:val="both"/>
              <w:rPr>
                <w:rFonts w:ascii="Times New Roman" w:hAnsi="Times New Roman" w:cs="Times New Roman"/>
                <w:sz w:val="20"/>
                <w:szCs w:val="20"/>
              </w:rPr>
            </w:pPr>
            <w:r w:rsidRPr="00291403">
              <w:rPr>
                <w:rFonts w:ascii="Times New Roman" w:hAnsi="Times New Roman" w:cs="Times New Roman"/>
                <w:sz w:val="20"/>
                <w:szCs w:val="20"/>
              </w:rPr>
              <w:t>Факт за 2014 год, тыс. руб.</w:t>
            </w:r>
          </w:p>
        </w:tc>
        <w:tc>
          <w:tcPr>
            <w:tcW w:w="2162" w:type="dxa"/>
            <w:gridSpan w:val="2"/>
            <w:hideMark/>
          </w:tcPr>
          <w:p w:rsidR="00724517" w:rsidRPr="00291403" w:rsidRDefault="00724517" w:rsidP="00724517">
            <w:pPr>
              <w:contextualSpacing/>
              <w:jc w:val="both"/>
              <w:rPr>
                <w:rFonts w:ascii="Times New Roman" w:hAnsi="Times New Roman" w:cs="Times New Roman"/>
                <w:sz w:val="20"/>
                <w:szCs w:val="20"/>
              </w:rPr>
            </w:pPr>
            <w:r w:rsidRPr="00291403">
              <w:rPr>
                <w:rFonts w:ascii="Times New Roman" w:hAnsi="Times New Roman" w:cs="Times New Roman"/>
                <w:sz w:val="20"/>
                <w:szCs w:val="20"/>
              </w:rPr>
              <w:t>Исполнение 2015 года</w:t>
            </w:r>
          </w:p>
        </w:tc>
        <w:tc>
          <w:tcPr>
            <w:tcW w:w="776" w:type="dxa"/>
            <w:vMerge w:val="restart"/>
            <w:hideMark/>
          </w:tcPr>
          <w:p w:rsidR="00724517" w:rsidRPr="00291403" w:rsidRDefault="00724517" w:rsidP="00724517">
            <w:pPr>
              <w:contextualSpacing/>
              <w:jc w:val="both"/>
              <w:rPr>
                <w:rFonts w:ascii="Times New Roman" w:hAnsi="Times New Roman" w:cs="Times New Roman"/>
                <w:sz w:val="20"/>
                <w:szCs w:val="20"/>
              </w:rPr>
            </w:pPr>
            <w:r w:rsidRPr="00291403">
              <w:rPr>
                <w:rFonts w:ascii="Times New Roman" w:hAnsi="Times New Roman" w:cs="Times New Roman"/>
                <w:sz w:val="20"/>
                <w:szCs w:val="20"/>
              </w:rPr>
              <w:t xml:space="preserve">% исполнения </w:t>
            </w:r>
          </w:p>
        </w:tc>
        <w:tc>
          <w:tcPr>
            <w:tcW w:w="709" w:type="dxa"/>
            <w:vMerge w:val="restart"/>
            <w:hideMark/>
          </w:tcPr>
          <w:p w:rsidR="00724517" w:rsidRPr="00291403" w:rsidRDefault="00724517" w:rsidP="00724517">
            <w:pPr>
              <w:contextualSpacing/>
              <w:jc w:val="both"/>
              <w:rPr>
                <w:rFonts w:ascii="Times New Roman" w:hAnsi="Times New Roman" w:cs="Times New Roman"/>
                <w:sz w:val="20"/>
                <w:szCs w:val="20"/>
              </w:rPr>
            </w:pPr>
            <w:r w:rsidRPr="00291403">
              <w:rPr>
                <w:rFonts w:ascii="Times New Roman" w:hAnsi="Times New Roman" w:cs="Times New Roman"/>
                <w:sz w:val="20"/>
                <w:szCs w:val="20"/>
              </w:rPr>
              <w:t xml:space="preserve">План на 2016 год, </w:t>
            </w:r>
          </w:p>
          <w:p w:rsidR="00724517" w:rsidRPr="00291403" w:rsidRDefault="00724517" w:rsidP="00724517">
            <w:pPr>
              <w:contextualSpacing/>
              <w:jc w:val="both"/>
              <w:rPr>
                <w:rFonts w:ascii="Times New Roman" w:hAnsi="Times New Roman" w:cs="Times New Roman"/>
                <w:sz w:val="20"/>
                <w:szCs w:val="20"/>
              </w:rPr>
            </w:pPr>
            <w:r w:rsidRPr="00291403">
              <w:rPr>
                <w:rFonts w:ascii="Times New Roman" w:hAnsi="Times New Roman" w:cs="Times New Roman"/>
                <w:sz w:val="20"/>
                <w:szCs w:val="20"/>
              </w:rPr>
              <w:t>т. р.</w:t>
            </w:r>
          </w:p>
        </w:tc>
        <w:tc>
          <w:tcPr>
            <w:tcW w:w="1534" w:type="dxa"/>
            <w:gridSpan w:val="2"/>
            <w:hideMark/>
          </w:tcPr>
          <w:p w:rsidR="00724517" w:rsidRPr="00291403" w:rsidRDefault="00724517" w:rsidP="00724517">
            <w:pPr>
              <w:contextualSpacing/>
              <w:jc w:val="both"/>
              <w:rPr>
                <w:rFonts w:ascii="Times New Roman" w:hAnsi="Times New Roman" w:cs="Times New Roman"/>
                <w:sz w:val="20"/>
                <w:szCs w:val="20"/>
              </w:rPr>
            </w:pPr>
            <w:r w:rsidRPr="00291403">
              <w:rPr>
                <w:rFonts w:ascii="Times New Roman" w:hAnsi="Times New Roman" w:cs="Times New Roman"/>
                <w:sz w:val="20"/>
                <w:szCs w:val="20"/>
              </w:rPr>
              <w:t xml:space="preserve">Отклонения плана 2016 г. к </w:t>
            </w:r>
            <w:proofErr w:type="gramStart"/>
            <w:r w:rsidRPr="00291403">
              <w:rPr>
                <w:rFonts w:ascii="Times New Roman" w:hAnsi="Times New Roman" w:cs="Times New Roman"/>
                <w:sz w:val="20"/>
                <w:szCs w:val="20"/>
              </w:rPr>
              <w:t>ожидаемому</w:t>
            </w:r>
            <w:proofErr w:type="gramEnd"/>
            <w:r w:rsidRPr="00291403">
              <w:rPr>
                <w:rFonts w:ascii="Times New Roman" w:hAnsi="Times New Roman" w:cs="Times New Roman"/>
                <w:sz w:val="20"/>
                <w:szCs w:val="20"/>
              </w:rPr>
              <w:t xml:space="preserve"> исполн.2015г.</w:t>
            </w:r>
          </w:p>
        </w:tc>
        <w:tc>
          <w:tcPr>
            <w:tcW w:w="1474" w:type="dxa"/>
            <w:gridSpan w:val="2"/>
            <w:hideMark/>
          </w:tcPr>
          <w:p w:rsidR="00724517" w:rsidRPr="00291403" w:rsidRDefault="00724517" w:rsidP="00724517">
            <w:pPr>
              <w:contextualSpacing/>
              <w:jc w:val="both"/>
              <w:rPr>
                <w:rFonts w:ascii="Times New Roman" w:hAnsi="Times New Roman" w:cs="Times New Roman"/>
                <w:sz w:val="20"/>
                <w:szCs w:val="20"/>
              </w:rPr>
            </w:pPr>
            <w:r w:rsidRPr="00291403">
              <w:rPr>
                <w:rFonts w:ascii="Times New Roman" w:hAnsi="Times New Roman" w:cs="Times New Roman"/>
                <w:sz w:val="20"/>
                <w:szCs w:val="20"/>
              </w:rPr>
              <w:t xml:space="preserve">Отклонения плана 2016г. к </w:t>
            </w:r>
            <w:proofErr w:type="spellStart"/>
            <w:r w:rsidRPr="00291403">
              <w:rPr>
                <w:rFonts w:ascii="Times New Roman" w:hAnsi="Times New Roman" w:cs="Times New Roman"/>
                <w:sz w:val="20"/>
                <w:szCs w:val="20"/>
              </w:rPr>
              <w:t>утв</w:t>
            </w:r>
            <w:proofErr w:type="gramStart"/>
            <w:r w:rsidRPr="00291403">
              <w:rPr>
                <w:rFonts w:ascii="Times New Roman" w:hAnsi="Times New Roman" w:cs="Times New Roman"/>
                <w:sz w:val="20"/>
                <w:szCs w:val="20"/>
              </w:rPr>
              <w:t>.п</w:t>
            </w:r>
            <w:proofErr w:type="gramEnd"/>
            <w:r w:rsidRPr="00291403">
              <w:rPr>
                <w:rFonts w:ascii="Times New Roman" w:hAnsi="Times New Roman" w:cs="Times New Roman"/>
                <w:sz w:val="20"/>
                <w:szCs w:val="20"/>
              </w:rPr>
              <w:t>лану</w:t>
            </w:r>
            <w:proofErr w:type="spellEnd"/>
            <w:r w:rsidRPr="00291403">
              <w:rPr>
                <w:rFonts w:ascii="Times New Roman" w:hAnsi="Times New Roman" w:cs="Times New Roman"/>
                <w:sz w:val="20"/>
                <w:szCs w:val="20"/>
              </w:rPr>
              <w:t xml:space="preserve"> на 2015 г.</w:t>
            </w:r>
          </w:p>
        </w:tc>
        <w:tc>
          <w:tcPr>
            <w:tcW w:w="1579" w:type="dxa"/>
            <w:gridSpan w:val="2"/>
            <w:hideMark/>
          </w:tcPr>
          <w:p w:rsidR="00724517" w:rsidRPr="00291403" w:rsidRDefault="00724517" w:rsidP="00724517">
            <w:pPr>
              <w:contextualSpacing/>
              <w:jc w:val="both"/>
              <w:rPr>
                <w:rFonts w:ascii="Times New Roman" w:hAnsi="Times New Roman" w:cs="Times New Roman"/>
                <w:sz w:val="20"/>
                <w:szCs w:val="20"/>
              </w:rPr>
            </w:pPr>
            <w:r w:rsidRPr="00291403">
              <w:rPr>
                <w:rFonts w:ascii="Times New Roman" w:hAnsi="Times New Roman" w:cs="Times New Roman"/>
                <w:sz w:val="20"/>
                <w:szCs w:val="20"/>
              </w:rPr>
              <w:t>Отклонения плана 2016г. к исполнению 2014г.</w:t>
            </w:r>
          </w:p>
        </w:tc>
      </w:tr>
      <w:tr w:rsidR="00FF5B78" w:rsidRPr="00291403" w:rsidTr="00724517">
        <w:trPr>
          <w:trHeight w:val="975"/>
        </w:trPr>
        <w:tc>
          <w:tcPr>
            <w:tcW w:w="1560" w:type="dxa"/>
            <w:vMerge/>
            <w:hideMark/>
          </w:tcPr>
          <w:p w:rsidR="00724517" w:rsidRPr="00291403" w:rsidRDefault="00724517" w:rsidP="00724517">
            <w:pPr>
              <w:ind w:firstLine="709"/>
              <w:contextualSpacing/>
              <w:jc w:val="both"/>
              <w:rPr>
                <w:rFonts w:ascii="Times New Roman" w:hAnsi="Times New Roman" w:cs="Times New Roman"/>
                <w:sz w:val="20"/>
                <w:szCs w:val="20"/>
              </w:rPr>
            </w:pPr>
          </w:p>
        </w:tc>
        <w:tc>
          <w:tcPr>
            <w:tcW w:w="850" w:type="dxa"/>
            <w:vMerge/>
            <w:hideMark/>
          </w:tcPr>
          <w:p w:rsidR="00724517" w:rsidRPr="00291403" w:rsidRDefault="00724517" w:rsidP="00724517">
            <w:pPr>
              <w:ind w:firstLine="709"/>
              <w:contextualSpacing/>
              <w:jc w:val="both"/>
              <w:rPr>
                <w:rFonts w:ascii="Times New Roman" w:hAnsi="Times New Roman" w:cs="Times New Roman"/>
                <w:sz w:val="20"/>
                <w:szCs w:val="20"/>
              </w:rPr>
            </w:pPr>
          </w:p>
        </w:tc>
        <w:tc>
          <w:tcPr>
            <w:tcW w:w="1081" w:type="dxa"/>
            <w:hideMark/>
          </w:tcPr>
          <w:p w:rsidR="00724517" w:rsidRPr="00291403" w:rsidRDefault="00724517" w:rsidP="00724517">
            <w:pPr>
              <w:contextualSpacing/>
              <w:jc w:val="both"/>
              <w:rPr>
                <w:rFonts w:ascii="Times New Roman" w:hAnsi="Times New Roman" w:cs="Times New Roman"/>
                <w:sz w:val="20"/>
                <w:szCs w:val="20"/>
              </w:rPr>
            </w:pPr>
            <w:r w:rsidRPr="00291403">
              <w:rPr>
                <w:rFonts w:ascii="Times New Roman" w:hAnsi="Times New Roman" w:cs="Times New Roman"/>
                <w:sz w:val="20"/>
                <w:szCs w:val="20"/>
              </w:rPr>
              <w:t xml:space="preserve">Уточненный план, </w:t>
            </w:r>
            <w:proofErr w:type="spellStart"/>
            <w:r w:rsidRPr="00291403">
              <w:rPr>
                <w:rFonts w:ascii="Times New Roman" w:hAnsi="Times New Roman" w:cs="Times New Roman"/>
                <w:sz w:val="20"/>
                <w:szCs w:val="20"/>
              </w:rPr>
              <w:t>т.р</w:t>
            </w:r>
            <w:proofErr w:type="spellEnd"/>
            <w:r w:rsidRPr="00291403">
              <w:rPr>
                <w:rFonts w:ascii="Times New Roman" w:hAnsi="Times New Roman" w:cs="Times New Roman"/>
                <w:sz w:val="20"/>
                <w:szCs w:val="20"/>
              </w:rPr>
              <w:t>.</w:t>
            </w:r>
          </w:p>
        </w:tc>
        <w:tc>
          <w:tcPr>
            <w:tcW w:w="1081" w:type="dxa"/>
            <w:hideMark/>
          </w:tcPr>
          <w:p w:rsidR="00724517" w:rsidRPr="00291403" w:rsidRDefault="00724517" w:rsidP="00724517">
            <w:pPr>
              <w:contextualSpacing/>
              <w:jc w:val="both"/>
              <w:rPr>
                <w:rFonts w:ascii="Times New Roman" w:hAnsi="Times New Roman" w:cs="Times New Roman"/>
                <w:sz w:val="20"/>
                <w:szCs w:val="20"/>
              </w:rPr>
            </w:pPr>
            <w:r w:rsidRPr="00291403">
              <w:rPr>
                <w:rFonts w:ascii="Times New Roman" w:hAnsi="Times New Roman" w:cs="Times New Roman"/>
                <w:sz w:val="20"/>
                <w:szCs w:val="20"/>
              </w:rPr>
              <w:t>Ожидаемое исполнен.</w:t>
            </w:r>
          </w:p>
          <w:p w:rsidR="00724517" w:rsidRPr="00291403" w:rsidRDefault="00724517" w:rsidP="00724517">
            <w:pPr>
              <w:contextualSpacing/>
              <w:jc w:val="both"/>
              <w:rPr>
                <w:rFonts w:ascii="Times New Roman" w:hAnsi="Times New Roman" w:cs="Times New Roman"/>
                <w:sz w:val="20"/>
                <w:szCs w:val="20"/>
              </w:rPr>
            </w:pPr>
            <w:r w:rsidRPr="00291403">
              <w:rPr>
                <w:rFonts w:ascii="Times New Roman" w:hAnsi="Times New Roman" w:cs="Times New Roman"/>
                <w:sz w:val="20"/>
                <w:szCs w:val="20"/>
              </w:rPr>
              <w:t>т. р.</w:t>
            </w:r>
          </w:p>
        </w:tc>
        <w:tc>
          <w:tcPr>
            <w:tcW w:w="776" w:type="dxa"/>
            <w:vMerge/>
            <w:hideMark/>
          </w:tcPr>
          <w:p w:rsidR="00724517" w:rsidRPr="00291403" w:rsidRDefault="00724517" w:rsidP="00724517">
            <w:pPr>
              <w:ind w:firstLine="709"/>
              <w:contextualSpacing/>
              <w:jc w:val="both"/>
              <w:rPr>
                <w:rFonts w:ascii="Times New Roman" w:hAnsi="Times New Roman" w:cs="Times New Roman"/>
                <w:sz w:val="20"/>
                <w:szCs w:val="20"/>
              </w:rPr>
            </w:pPr>
          </w:p>
        </w:tc>
        <w:tc>
          <w:tcPr>
            <w:tcW w:w="709" w:type="dxa"/>
            <w:vMerge/>
            <w:hideMark/>
          </w:tcPr>
          <w:p w:rsidR="00724517" w:rsidRPr="00291403" w:rsidRDefault="00724517" w:rsidP="00724517">
            <w:pPr>
              <w:ind w:firstLine="709"/>
              <w:contextualSpacing/>
              <w:jc w:val="both"/>
              <w:rPr>
                <w:rFonts w:ascii="Times New Roman" w:hAnsi="Times New Roman" w:cs="Times New Roman"/>
                <w:sz w:val="20"/>
                <w:szCs w:val="20"/>
              </w:rPr>
            </w:pPr>
          </w:p>
        </w:tc>
        <w:tc>
          <w:tcPr>
            <w:tcW w:w="1031" w:type="dxa"/>
            <w:hideMark/>
          </w:tcPr>
          <w:p w:rsidR="00724517" w:rsidRPr="00291403" w:rsidRDefault="00724517" w:rsidP="00724517">
            <w:pPr>
              <w:contextualSpacing/>
              <w:jc w:val="both"/>
              <w:rPr>
                <w:rFonts w:ascii="Times New Roman" w:hAnsi="Times New Roman" w:cs="Times New Roman"/>
                <w:sz w:val="20"/>
                <w:szCs w:val="20"/>
              </w:rPr>
            </w:pPr>
            <w:r w:rsidRPr="00291403">
              <w:rPr>
                <w:rFonts w:ascii="Times New Roman" w:hAnsi="Times New Roman" w:cs="Times New Roman"/>
                <w:sz w:val="20"/>
                <w:szCs w:val="20"/>
              </w:rPr>
              <w:t xml:space="preserve">Сумма, </w:t>
            </w:r>
          </w:p>
          <w:p w:rsidR="00724517" w:rsidRPr="00291403" w:rsidRDefault="00724517" w:rsidP="00724517">
            <w:pPr>
              <w:contextualSpacing/>
              <w:jc w:val="both"/>
              <w:rPr>
                <w:rFonts w:ascii="Times New Roman" w:hAnsi="Times New Roman" w:cs="Times New Roman"/>
                <w:sz w:val="20"/>
                <w:szCs w:val="20"/>
              </w:rPr>
            </w:pPr>
            <w:r w:rsidRPr="00291403">
              <w:rPr>
                <w:rFonts w:ascii="Times New Roman" w:hAnsi="Times New Roman" w:cs="Times New Roman"/>
                <w:sz w:val="20"/>
                <w:szCs w:val="20"/>
              </w:rPr>
              <w:t>т. р.</w:t>
            </w:r>
          </w:p>
        </w:tc>
        <w:tc>
          <w:tcPr>
            <w:tcW w:w="503" w:type="dxa"/>
            <w:hideMark/>
          </w:tcPr>
          <w:p w:rsidR="00724517" w:rsidRPr="00291403" w:rsidRDefault="00724517" w:rsidP="00724517">
            <w:pPr>
              <w:contextualSpacing/>
              <w:jc w:val="both"/>
              <w:rPr>
                <w:rFonts w:ascii="Times New Roman" w:hAnsi="Times New Roman" w:cs="Times New Roman"/>
                <w:sz w:val="20"/>
                <w:szCs w:val="20"/>
              </w:rPr>
            </w:pPr>
            <w:r w:rsidRPr="00291403">
              <w:rPr>
                <w:rFonts w:ascii="Times New Roman" w:hAnsi="Times New Roman" w:cs="Times New Roman"/>
                <w:sz w:val="20"/>
                <w:szCs w:val="20"/>
              </w:rPr>
              <w:t>%</w:t>
            </w:r>
          </w:p>
        </w:tc>
        <w:tc>
          <w:tcPr>
            <w:tcW w:w="915" w:type="dxa"/>
            <w:hideMark/>
          </w:tcPr>
          <w:p w:rsidR="00724517" w:rsidRPr="00291403" w:rsidRDefault="00724517" w:rsidP="00724517">
            <w:pPr>
              <w:contextualSpacing/>
              <w:jc w:val="both"/>
              <w:rPr>
                <w:rFonts w:ascii="Times New Roman" w:hAnsi="Times New Roman" w:cs="Times New Roman"/>
                <w:sz w:val="20"/>
                <w:szCs w:val="20"/>
              </w:rPr>
            </w:pPr>
            <w:r w:rsidRPr="00291403">
              <w:rPr>
                <w:rFonts w:ascii="Times New Roman" w:hAnsi="Times New Roman" w:cs="Times New Roman"/>
                <w:sz w:val="20"/>
                <w:szCs w:val="20"/>
              </w:rPr>
              <w:t>Сумма, т. р.</w:t>
            </w:r>
          </w:p>
        </w:tc>
        <w:tc>
          <w:tcPr>
            <w:tcW w:w="559" w:type="dxa"/>
            <w:hideMark/>
          </w:tcPr>
          <w:p w:rsidR="00724517" w:rsidRPr="00291403" w:rsidRDefault="00724517" w:rsidP="00724517">
            <w:pPr>
              <w:contextualSpacing/>
              <w:jc w:val="both"/>
              <w:rPr>
                <w:rFonts w:ascii="Times New Roman" w:hAnsi="Times New Roman" w:cs="Times New Roman"/>
                <w:sz w:val="20"/>
                <w:szCs w:val="20"/>
              </w:rPr>
            </w:pPr>
            <w:r w:rsidRPr="00291403">
              <w:rPr>
                <w:rFonts w:ascii="Times New Roman" w:hAnsi="Times New Roman" w:cs="Times New Roman"/>
                <w:sz w:val="20"/>
                <w:szCs w:val="20"/>
              </w:rPr>
              <w:t>%</w:t>
            </w:r>
          </w:p>
        </w:tc>
        <w:tc>
          <w:tcPr>
            <w:tcW w:w="1023" w:type="dxa"/>
            <w:hideMark/>
          </w:tcPr>
          <w:p w:rsidR="00724517" w:rsidRPr="00291403" w:rsidRDefault="00724517" w:rsidP="00724517">
            <w:pPr>
              <w:contextualSpacing/>
              <w:jc w:val="both"/>
              <w:rPr>
                <w:rFonts w:ascii="Times New Roman" w:hAnsi="Times New Roman" w:cs="Times New Roman"/>
                <w:sz w:val="20"/>
                <w:szCs w:val="20"/>
              </w:rPr>
            </w:pPr>
            <w:r w:rsidRPr="00291403">
              <w:rPr>
                <w:rFonts w:ascii="Times New Roman" w:hAnsi="Times New Roman" w:cs="Times New Roman"/>
                <w:sz w:val="20"/>
                <w:szCs w:val="20"/>
              </w:rPr>
              <w:t>Сумма, т. р.</w:t>
            </w:r>
          </w:p>
        </w:tc>
        <w:tc>
          <w:tcPr>
            <w:tcW w:w="556" w:type="dxa"/>
            <w:hideMark/>
          </w:tcPr>
          <w:p w:rsidR="00724517" w:rsidRPr="00291403" w:rsidRDefault="00724517" w:rsidP="00724517">
            <w:pPr>
              <w:contextualSpacing/>
              <w:jc w:val="both"/>
              <w:rPr>
                <w:rFonts w:ascii="Times New Roman" w:hAnsi="Times New Roman" w:cs="Times New Roman"/>
                <w:sz w:val="16"/>
                <w:szCs w:val="16"/>
              </w:rPr>
            </w:pPr>
            <w:r w:rsidRPr="00291403">
              <w:rPr>
                <w:rFonts w:ascii="Times New Roman" w:hAnsi="Times New Roman" w:cs="Times New Roman"/>
                <w:sz w:val="16"/>
                <w:szCs w:val="16"/>
              </w:rPr>
              <w:t>%</w:t>
            </w:r>
          </w:p>
        </w:tc>
      </w:tr>
      <w:tr w:rsidR="00FF5B78" w:rsidRPr="00291403" w:rsidTr="00724517">
        <w:trPr>
          <w:trHeight w:val="300"/>
        </w:trPr>
        <w:tc>
          <w:tcPr>
            <w:tcW w:w="1560"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 xml:space="preserve">Дотации </w:t>
            </w:r>
          </w:p>
        </w:tc>
        <w:tc>
          <w:tcPr>
            <w:tcW w:w="850"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w:t>
            </w:r>
          </w:p>
        </w:tc>
        <w:tc>
          <w:tcPr>
            <w:tcW w:w="1081"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w:t>
            </w:r>
          </w:p>
        </w:tc>
        <w:tc>
          <w:tcPr>
            <w:tcW w:w="1081"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w:t>
            </w:r>
          </w:p>
        </w:tc>
        <w:tc>
          <w:tcPr>
            <w:tcW w:w="776" w:type="dxa"/>
            <w:hideMark/>
          </w:tcPr>
          <w:p w:rsidR="00724517" w:rsidRPr="00291403" w:rsidRDefault="00724517" w:rsidP="00724517">
            <w:pPr>
              <w:ind w:firstLine="709"/>
              <w:contextualSpacing/>
              <w:jc w:val="both"/>
              <w:rPr>
                <w:rFonts w:ascii="Times New Roman" w:hAnsi="Times New Roman" w:cs="Times New Roman"/>
                <w:sz w:val="18"/>
                <w:szCs w:val="18"/>
              </w:rPr>
            </w:pPr>
            <w:r w:rsidRPr="00291403">
              <w:rPr>
                <w:rFonts w:ascii="Times New Roman" w:hAnsi="Times New Roman" w:cs="Times New Roman"/>
                <w:sz w:val="18"/>
                <w:szCs w:val="18"/>
              </w:rPr>
              <w:t>-</w:t>
            </w:r>
          </w:p>
        </w:tc>
        <w:tc>
          <w:tcPr>
            <w:tcW w:w="709" w:type="dxa"/>
            <w:hideMark/>
          </w:tcPr>
          <w:p w:rsidR="00724517" w:rsidRPr="00291403" w:rsidRDefault="00724517" w:rsidP="00724517">
            <w:pPr>
              <w:ind w:firstLine="709"/>
              <w:contextualSpacing/>
              <w:jc w:val="both"/>
              <w:rPr>
                <w:rFonts w:ascii="Times New Roman" w:hAnsi="Times New Roman" w:cs="Times New Roman"/>
                <w:sz w:val="18"/>
                <w:szCs w:val="18"/>
              </w:rPr>
            </w:pPr>
            <w:r w:rsidRPr="00291403">
              <w:rPr>
                <w:rFonts w:ascii="Times New Roman" w:hAnsi="Times New Roman" w:cs="Times New Roman"/>
                <w:sz w:val="18"/>
                <w:szCs w:val="18"/>
              </w:rPr>
              <w:t> </w:t>
            </w:r>
          </w:p>
        </w:tc>
        <w:tc>
          <w:tcPr>
            <w:tcW w:w="1031"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w:t>
            </w:r>
          </w:p>
        </w:tc>
        <w:tc>
          <w:tcPr>
            <w:tcW w:w="503" w:type="dxa"/>
            <w:hideMark/>
          </w:tcPr>
          <w:p w:rsidR="00724517" w:rsidRPr="00291403" w:rsidRDefault="00724517" w:rsidP="00724517">
            <w:pPr>
              <w:ind w:firstLine="709"/>
              <w:contextualSpacing/>
              <w:jc w:val="both"/>
              <w:rPr>
                <w:rFonts w:ascii="Times New Roman" w:hAnsi="Times New Roman" w:cs="Times New Roman"/>
                <w:sz w:val="18"/>
                <w:szCs w:val="18"/>
              </w:rPr>
            </w:pPr>
            <w:r w:rsidRPr="00291403">
              <w:rPr>
                <w:rFonts w:ascii="Times New Roman" w:hAnsi="Times New Roman" w:cs="Times New Roman"/>
                <w:sz w:val="18"/>
                <w:szCs w:val="18"/>
              </w:rPr>
              <w:t>-</w:t>
            </w:r>
          </w:p>
        </w:tc>
        <w:tc>
          <w:tcPr>
            <w:tcW w:w="915" w:type="dxa"/>
            <w:hideMark/>
          </w:tcPr>
          <w:p w:rsidR="00724517" w:rsidRPr="00291403" w:rsidRDefault="00724517" w:rsidP="00724517">
            <w:pPr>
              <w:ind w:firstLine="709"/>
              <w:contextualSpacing/>
              <w:jc w:val="both"/>
              <w:rPr>
                <w:rFonts w:ascii="Times New Roman" w:hAnsi="Times New Roman" w:cs="Times New Roman"/>
                <w:sz w:val="18"/>
                <w:szCs w:val="18"/>
              </w:rPr>
            </w:pPr>
            <w:r w:rsidRPr="00291403">
              <w:rPr>
                <w:rFonts w:ascii="Times New Roman" w:hAnsi="Times New Roman" w:cs="Times New Roman"/>
                <w:sz w:val="18"/>
                <w:szCs w:val="18"/>
              </w:rPr>
              <w:t>-</w:t>
            </w:r>
          </w:p>
        </w:tc>
        <w:tc>
          <w:tcPr>
            <w:tcW w:w="559" w:type="dxa"/>
            <w:hideMark/>
          </w:tcPr>
          <w:p w:rsidR="00724517" w:rsidRPr="00291403" w:rsidRDefault="00724517" w:rsidP="00724517">
            <w:pPr>
              <w:ind w:firstLine="709"/>
              <w:contextualSpacing/>
              <w:jc w:val="both"/>
              <w:rPr>
                <w:rFonts w:ascii="Times New Roman" w:hAnsi="Times New Roman" w:cs="Times New Roman"/>
                <w:sz w:val="18"/>
                <w:szCs w:val="18"/>
              </w:rPr>
            </w:pPr>
            <w:r w:rsidRPr="00291403">
              <w:rPr>
                <w:rFonts w:ascii="Times New Roman" w:hAnsi="Times New Roman" w:cs="Times New Roman"/>
                <w:sz w:val="18"/>
                <w:szCs w:val="18"/>
              </w:rPr>
              <w:t>-</w:t>
            </w:r>
          </w:p>
        </w:tc>
        <w:tc>
          <w:tcPr>
            <w:tcW w:w="1023" w:type="dxa"/>
            <w:hideMark/>
          </w:tcPr>
          <w:p w:rsidR="00724517" w:rsidRPr="00291403" w:rsidRDefault="00724517" w:rsidP="00724517">
            <w:pPr>
              <w:ind w:firstLine="709"/>
              <w:contextualSpacing/>
              <w:jc w:val="both"/>
              <w:rPr>
                <w:rFonts w:ascii="Times New Roman" w:hAnsi="Times New Roman" w:cs="Times New Roman"/>
                <w:sz w:val="18"/>
                <w:szCs w:val="18"/>
              </w:rPr>
            </w:pPr>
            <w:r w:rsidRPr="00291403">
              <w:rPr>
                <w:rFonts w:ascii="Times New Roman" w:hAnsi="Times New Roman" w:cs="Times New Roman"/>
                <w:sz w:val="18"/>
                <w:szCs w:val="18"/>
              </w:rPr>
              <w:t>-</w:t>
            </w:r>
          </w:p>
        </w:tc>
        <w:tc>
          <w:tcPr>
            <w:tcW w:w="556" w:type="dxa"/>
            <w:hideMark/>
          </w:tcPr>
          <w:p w:rsidR="00724517" w:rsidRPr="00291403" w:rsidRDefault="00724517" w:rsidP="00724517">
            <w:pPr>
              <w:ind w:firstLine="709"/>
              <w:contextualSpacing/>
              <w:jc w:val="both"/>
              <w:rPr>
                <w:rFonts w:ascii="Times New Roman" w:hAnsi="Times New Roman" w:cs="Times New Roman"/>
                <w:sz w:val="16"/>
                <w:szCs w:val="16"/>
              </w:rPr>
            </w:pPr>
            <w:r w:rsidRPr="00291403">
              <w:rPr>
                <w:rFonts w:ascii="Times New Roman" w:hAnsi="Times New Roman" w:cs="Times New Roman"/>
                <w:sz w:val="16"/>
                <w:szCs w:val="16"/>
              </w:rPr>
              <w:t>-</w:t>
            </w:r>
          </w:p>
        </w:tc>
      </w:tr>
      <w:tr w:rsidR="00FF5B78" w:rsidRPr="00291403" w:rsidTr="00724517">
        <w:trPr>
          <w:trHeight w:val="300"/>
        </w:trPr>
        <w:tc>
          <w:tcPr>
            <w:tcW w:w="1560"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Субсидии</w:t>
            </w:r>
          </w:p>
        </w:tc>
        <w:tc>
          <w:tcPr>
            <w:tcW w:w="850"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8 499,3</w:t>
            </w:r>
          </w:p>
        </w:tc>
        <w:tc>
          <w:tcPr>
            <w:tcW w:w="1081"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4 039,7</w:t>
            </w:r>
          </w:p>
        </w:tc>
        <w:tc>
          <w:tcPr>
            <w:tcW w:w="1081"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4 039,7</w:t>
            </w:r>
          </w:p>
        </w:tc>
        <w:tc>
          <w:tcPr>
            <w:tcW w:w="776"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100</w:t>
            </w:r>
          </w:p>
        </w:tc>
        <w:tc>
          <w:tcPr>
            <w:tcW w:w="709"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0,0</w:t>
            </w:r>
          </w:p>
        </w:tc>
        <w:tc>
          <w:tcPr>
            <w:tcW w:w="1031"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-4 039,7</w:t>
            </w:r>
          </w:p>
        </w:tc>
        <w:tc>
          <w:tcPr>
            <w:tcW w:w="503"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х</w:t>
            </w:r>
          </w:p>
        </w:tc>
        <w:tc>
          <w:tcPr>
            <w:tcW w:w="915"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-4 039,7</w:t>
            </w:r>
          </w:p>
        </w:tc>
        <w:tc>
          <w:tcPr>
            <w:tcW w:w="559" w:type="dxa"/>
            <w:hideMark/>
          </w:tcPr>
          <w:p w:rsidR="00724517" w:rsidRPr="00291403" w:rsidRDefault="00724517" w:rsidP="00724517">
            <w:pPr>
              <w:ind w:firstLine="709"/>
              <w:contextualSpacing/>
              <w:jc w:val="both"/>
              <w:rPr>
                <w:rFonts w:ascii="Times New Roman" w:hAnsi="Times New Roman" w:cs="Times New Roman"/>
                <w:sz w:val="18"/>
                <w:szCs w:val="18"/>
              </w:rPr>
            </w:pPr>
            <w:r w:rsidRPr="00291403">
              <w:rPr>
                <w:rFonts w:ascii="Times New Roman" w:hAnsi="Times New Roman" w:cs="Times New Roman"/>
                <w:sz w:val="18"/>
                <w:szCs w:val="18"/>
              </w:rPr>
              <w:t>х</w:t>
            </w:r>
          </w:p>
        </w:tc>
        <w:tc>
          <w:tcPr>
            <w:tcW w:w="1023"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-8 499,3</w:t>
            </w:r>
          </w:p>
        </w:tc>
        <w:tc>
          <w:tcPr>
            <w:tcW w:w="556" w:type="dxa"/>
            <w:hideMark/>
          </w:tcPr>
          <w:p w:rsidR="00724517" w:rsidRPr="00291403" w:rsidRDefault="00724517" w:rsidP="00724517">
            <w:pPr>
              <w:ind w:firstLine="709"/>
              <w:contextualSpacing/>
              <w:jc w:val="both"/>
              <w:rPr>
                <w:rFonts w:ascii="Times New Roman" w:hAnsi="Times New Roman" w:cs="Times New Roman"/>
                <w:sz w:val="16"/>
                <w:szCs w:val="16"/>
              </w:rPr>
            </w:pPr>
            <w:r w:rsidRPr="00291403">
              <w:rPr>
                <w:rFonts w:ascii="Times New Roman" w:hAnsi="Times New Roman" w:cs="Times New Roman"/>
                <w:sz w:val="16"/>
                <w:szCs w:val="16"/>
              </w:rPr>
              <w:t>х</w:t>
            </w:r>
          </w:p>
        </w:tc>
      </w:tr>
      <w:tr w:rsidR="00FF5B78" w:rsidRPr="00291403" w:rsidTr="00724517">
        <w:trPr>
          <w:trHeight w:val="300"/>
        </w:trPr>
        <w:tc>
          <w:tcPr>
            <w:tcW w:w="1560"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Субвенции</w:t>
            </w:r>
          </w:p>
        </w:tc>
        <w:tc>
          <w:tcPr>
            <w:tcW w:w="850"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394,5</w:t>
            </w:r>
          </w:p>
        </w:tc>
        <w:tc>
          <w:tcPr>
            <w:tcW w:w="1081"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167,4</w:t>
            </w:r>
          </w:p>
        </w:tc>
        <w:tc>
          <w:tcPr>
            <w:tcW w:w="1081"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167,4</w:t>
            </w:r>
          </w:p>
        </w:tc>
        <w:tc>
          <w:tcPr>
            <w:tcW w:w="776"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100</w:t>
            </w:r>
          </w:p>
        </w:tc>
        <w:tc>
          <w:tcPr>
            <w:tcW w:w="709"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194,2</w:t>
            </w:r>
          </w:p>
        </w:tc>
        <w:tc>
          <w:tcPr>
            <w:tcW w:w="1031"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26,8</w:t>
            </w:r>
          </w:p>
        </w:tc>
        <w:tc>
          <w:tcPr>
            <w:tcW w:w="503"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116</w:t>
            </w:r>
          </w:p>
        </w:tc>
        <w:tc>
          <w:tcPr>
            <w:tcW w:w="915"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26,8</w:t>
            </w:r>
          </w:p>
        </w:tc>
        <w:tc>
          <w:tcPr>
            <w:tcW w:w="559"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116</w:t>
            </w:r>
          </w:p>
        </w:tc>
        <w:tc>
          <w:tcPr>
            <w:tcW w:w="1023"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-200,3</w:t>
            </w:r>
          </w:p>
        </w:tc>
        <w:tc>
          <w:tcPr>
            <w:tcW w:w="556" w:type="dxa"/>
            <w:hideMark/>
          </w:tcPr>
          <w:p w:rsidR="00724517" w:rsidRPr="00291403" w:rsidRDefault="00724517" w:rsidP="00724517">
            <w:pPr>
              <w:contextualSpacing/>
              <w:jc w:val="both"/>
              <w:rPr>
                <w:rFonts w:ascii="Times New Roman" w:hAnsi="Times New Roman" w:cs="Times New Roman"/>
                <w:sz w:val="16"/>
                <w:szCs w:val="16"/>
              </w:rPr>
            </w:pPr>
            <w:r w:rsidRPr="00291403">
              <w:rPr>
                <w:rFonts w:ascii="Times New Roman" w:hAnsi="Times New Roman" w:cs="Times New Roman"/>
                <w:sz w:val="16"/>
                <w:szCs w:val="16"/>
              </w:rPr>
              <w:t>49</w:t>
            </w:r>
          </w:p>
        </w:tc>
      </w:tr>
      <w:tr w:rsidR="00FF5B78" w:rsidRPr="00291403" w:rsidTr="00724517">
        <w:trPr>
          <w:trHeight w:val="585"/>
        </w:trPr>
        <w:tc>
          <w:tcPr>
            <w:tcW w:w="1560"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Межбюджетные трансферты</w:t>
            </w:r>
          </w:p>
        </w:tc>
        <w:tc>
          <w:tcPr>
            <w:tcW w:w="850"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2 800,0</w:t>
            </w:r>
          </w:p>
        </w:tc>
        <w:tc>
          <w:tcPr>
            <w:tcW w:w="1081"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0,0</w:t>
            </w:r>
          </w:p>
        </w:tc>
        <w:tc>
          <w:tcPr>
            <w:tcW w:w="1081"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0,0</w:t>
            </w:r>
          </w:p>
        </w:tc>
        <w:tc>
          <w:tcPr>
            <w:tcW w:w="776"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0</w:t>
            </w:r>
          </w:p>
        </w:tc>
        <w:tc>
          <w:tcPr>
            <w:tcW w:w="709"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0,0</w:t>
            </w:r>
          </w:p>
        </w:tc>
        <w:tc>
          <w:tcPr>
            <w:tcW w:w="1031"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0,0</w:t>
            </w:r>
          </w:p>
        </w:tc>
        <w:tc>
          <w:tcPr>
            <w:tcW w:w="503" w:type="dxa"/>
            <w:hideMark/>
          </w:tcPr>
          <w:p w:rsidR="00724517" w:rsidRPr="00291403" w:rsidRDefault="00724517" w:rsidP="00724517">
            <w:pPr>
              <w:ind w:firstLine="709"/>
              <w:contextualSpacing/>
              <w:jc w:val="both"/>
              <w:rPr>
                <w:rFonts w:ascii="Times New Roman" w:hAnsi="Times New Roman" w:cs="Times New Roman"/>
                <w:sz w:val="18"/>
                <w:szCs w:val="18"/>
              </w:rPr>
            </w:pPr>
            <w:r w:rsidRPr="00291403">
              <w:rPr>
                <w:rFonts w:ascii="Times New Roman" w:hAnsi="Times New Roman" w:cs="Times New Roman"/>
                <w:sz w:val="18"/>
                <w:szCs w:val="18"/>
              </w:rPr>
              <w:t>0</w:t>
            </w:r>
          </w:p>
        </w:tc>
        <w:tc>
          <w:tcPr>
            <w:tcW w:w="915"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0,0</w:t>
            </w:r>
          </w:p>
        </w:tc>
        <w:tc>
          <w:tcPr>
            <w:tcW w:w="559" w:type="dxa"/>
            <w:hideMark/>
          </w:tcPr>
          <w:p w:rsidR="00724517" w:rsidRPr="00291403" w:rsidRDefault="00724517" w:rsidP="00724517">
            <w:pPr>
              <w:ind w:firstLine="709"/>
              <w:contextualSpacing/>
              <w:jc w:val="both"/>
              <w:rPr>
                <w:rFonts w:ascii="Times New Roman" w:hAnsi="Times New Roman" w:cs="Times New Roman"/>
                <w:sz w:val="18"/>
                <w:szCs w:val="18"/>
              </w:rPr>
            </w:pPr>
            <w:r w:rsidRPr="00291403">
              <w:rPr>
                <w:rFonts w:ascii="Times New Roman" w:hAnsi="Times New Roman" w:cs="Times New Roman"/>
                <w:sz w:val="18"/>
                <w:szCs w:val="18"/>
              </w:rPr>
              <w:t>0</w:t>
            </w:r>
          </w:p>
        </w:tc>
        <w:tc>
          <w:tcPr>
            <w:tcW w:w="1023"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-2 800,0</w:t>
            </w:r>
          </w:p>
        </w:tc>
        <w:tc>
          <w:tcPr>
            <w:tcW w:w="556" w:type="dxa"/>
            <w:hideMark/>
          </w:tcPr>
          <w:p w:rsidR="00724517" w:rsidRPr="00291403" w:rsidRDefault="00724517" w:rsidP="00724517">
            <w:pPr>
              <w:ind w:firstLine="709"/>
              <w:contextualSpacing/>
              <w:jc w:val="both"/>
              <w:rPr>
                <w:rFonts w:ascii="Times New Roman" w:hAnsi="Times New Roman" w:cs="Times New Roman"/>
                <w:sz w:val="16"/>
                <w:szCs w:val="16"/>
              </w:rPr>
            </w:pPr>
            <w:r w:rsidRPr="00291403">
              <w:rPr>
                <w:rFonts w:ascii="Times New Roman" w:hAnsi="Times New Roman" w:cs="Times New Roman"/>
                <w:sz w:val="16"/>
                <w:szCs w:val="16"/>
              </w:rPr>
              <w:t>х</w:t>
            </w:r>
          </w:p>
        </w:tc>
      </w:tr>
      <w:tr w:rsidR="00FF5B78" w:rsidRPr="00291403" w:rsidTr="00724517">
        <w:trPr>
          <w:trHeight w:val="465"/>
        </w:trPr>
        <w:tc>
          <w:tcPr>
            <w:tcW w:w="1560"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Прочие безвозмездные поступления</w:t>
            </w:r>
          </w:p>
        </w:tc>
        <w:tc>
          <w:tcPr>
            <w:tcW w:w="850"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200,0</w:t>
            </w:r>
          </w:p>
        </w:tc>
        <w:tc>
          <w:tcPr>
            <w:tcW w:w="1081"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25,0</w:t>
            </w:r>
          </w:p>
        </w:tc>
        <w:tc>
          <w:tcPr>
            <w:tcW w:w="1081"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25,0</w:t>
            </w:r>
          </w:p>
        </w:tc>
        <w:tc>
          <w:tcPr>
            <w:tcW w:w="776"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100</w:t>
            </w:r>
          </w:p>
        </w:tc>
        <w:tc>
          <w:tcPr>
            <w:tcW w:w="709"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0,0</w:t>
            </w:r>
          </w:p>
        </w:tc>
        <w:tc>
          <w:tcPr>
            <w:tcW w:w="1031"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-25,0</w:t>
            </w:r>
          </w:p>
        </w:tc>
        <w:tc>
          <w:tcPr>
            <w:tcW w:w="503" w:type="dxa"/>
            <w:hideMark/>
          </w:tcPr>
          <w:p w:rsidR="00724517" w:rsidRPr="00291403" w:rsidRDefault="00724517" w:rsidP="00724517">
            <w:pPr>
              <w:ind w:firstLine="709"/>
              <w:contextualSpacing/>
              <w:jc w:val="both"/>
              <w:rPr>
                <w:rFonts w:ascii="Times New Roman" w:hAnsi="Times New Roman" w:cs="Times New Roman"/>
                <w:sz w:val="18"/>
                <w:szCs w:val="18"/>
              </w:rPr>
            </w:pPr>
            <w:r w:rsidRPr="00291403">
              <w:rPr>
                <w:rFonts w:ascii="Times New Roman" w:hAnsi="Times New Roman" w:cs="Times New Roman"/>
                <w:sz w:val="18"/>
                <w:szCs w:val="18"/>
              </w:rPr>
              <w:t>х</w:t>
            </w:r>
          </w:p>
        </w:tc>
        <w:tc>
          <w:tcPr>
            <w:tcW w:w="915"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-25,0</w:t>
            </w:r>
          </w:p>
        </w:tc>
        <w:tc>
          <w:tcPr>
            <w:tcW w:w="559" w:type="dxa"/>
            <w:hideMark/>
          </w:tcPr>
          <w:p w:rsidR="00724517" w:rsidRPr="00291403" w:rsidRDefault="00724517" w:rsidP="00724517">
            <w:pPr>
              <w:ind w:firstLine="709"/>
              <w:contextualSpacing/>
              <w:jc w:val="both"/>
              <w:rPr>
                <w:rFonts w:ascii="Times New Roman" w:hAnsi="Times New Roman" w:cs="Times New Roman"/>
                <w:sz w:val="18"/>
                <w:szCs w:val="18"/>
              </w:rPr>
            </w:pPr>
            <w:r w:rsidRPr="00291403">
              <w:rPr>
                <w:rFonts w:ascii="Times New Roman" w:hAnsi="Times New Roman" w:cs="Times New Roman"/>
                <w:sz w:val="18"/>
                <w:szCs w:val="18"/>
              </w:rPr>
              <w:t>х</w:t>
            </w:r>
          </w:p>
        </w:tc>
        <w:tc>
          <w:tcPr>
            <w:tcW w:w="1023" w:type="dxa"/>
            <w:hideMark/>
          </w:tcPr>
          <w:p w:rsidR="00724517" w:rsidRPr="00291403" w:rsidRDefault="00724517" w:rsidP="00724517">
            <w:pPr>
              <w:contextualSpacing/>
              <w:jc w:val="both"/>
              <w:rPr>
                <w:rFonts w:ascii="Times New Roman" w:hAnsi="Times New Roman" w:cs="Times New Roman"/>
                <w:sz w:val="18"/>
                <w:szCs w:val="18"/>
              </w:rPr>
            </w:pPr>
            <w:r w:rsidRPr="00291403">
              <w:rPr>
                <w:rFonts w:ascii="Times New Roman" w:hAnsi="Times New Roman" w:cs="Times New Roman"/>
                <w:sz w:val="18"/>
                <w:szCs w:val="18"/>
              </w:rPr>
              <w:t>-200,0</w:t>
            </w:r>
          </w:p>
        </w:tc>
        <w:tc>
          <w:tcPr>
            <w:tcW w:w="556" w:type="dxa"/>
            <w:hideMark/>
          </w:tcPr>
          <w:p w:rsidR="00724517" w:rsidRPr="00291403" w:rsidRDefault="00724517" w:rsidP="00724517">
            <w:pPr>
              <w:ind w:firstLine="709"/>
              <w:contextualSpacing/>
              <w:jc w:val="both"/>
              <w:rPr>
                <w:rFonts w:ascii="Times New Roman" w:hAnsi="Times New Roman" w:cs="Times New Roman"/>
                <w:sz w:val="16"/>
                <w:szCs w:val="16"/>
              </w:rPr>
            </w:pPr>
            <w:r w:rsidRPr="00291403">
              <w:rPr>
                <w:rFonts w:ascii="Times New Roman" w:hAnsi="Times New Roman" w:cs="Times New Roman"/>
                <w:sz w:val="16"/>
                <w:szCs w:val="16"/>
              </w:rPr>
              <w:t>х</w:t>
            </w:r>
          </w:p>
        </w:tc>
      </w:tr>
      <w:tr w:rsidR="00C279AA" w:rsidRPr="00291403" w:rsidTr="00724517">
        <w:trPr>
          <w:trHeight w:val="465"/>
        </w:trPr>
        <w:tc>
          <w:tcPr>
            <w:tcW w:w="1560" w:type="dxa"/>
          </w:tcPr>
          <w:p w:rsidR="00C279AA" w:rsidRPr="00291403" w:rsidRDefault="00C279AA" w:rsidP="00724517">
            <w:pPr>
              <w:contextualSpacing/>
              <w:jc w:val="both"/>
              <w:rPr>
                <w:rFonts w:ascii="Times New Roman" w:hAnsi="Times New Roman" w:cs="Times New Roman"/>
                <w:sz w:val="18"/>
                <w:szCs w:val="18"/>
              </w:rPr>
            </w:pPr>
            <w:r>
              <w:rPr>
                <w:rFonts w:ascii="Times New Roman" w:hAnsi="Times New Roman" w:cs="Times New Roman"/>
                <w:sz w:val="18"/>
                <w:szCs w:val="18"/>
              </w:rPr>
              <w:t>Возврат остатков субсидий субвенций</w:t>
            </w:r>
          </w:p>
        </w:tc>
        <w:tc>
          <w:tcPr>
            <w:tcW w:w="850" w:type="dxa"/>
          </w:tcPr>
          <w:p w:rsidR="00C279AA" w:rsidRPr="00291403" w:rsidRDefault="00C279AA" w:rsidP="00724517">
            <w:pPr>
              <w:contextualSpacing/>
              <w:jc w:val="both"/>
              <w:rPr>
                <w:rFonts w:ascii="Times New Roman" w:hAnsi="Times New Roman" w:cs="Times New Roman"/>
                <w:sz w:val="18"/>
                <w:szCs w:val="18"/>
              </w:rPr>
            </w:pPr>
            <w:r>
              <w:rPr>
                <w:rFonts w:ascii="Times New Roman" w:hAnsi="Times New Roman" w:cs="Times New Roman"/>
                <w:sz w:val="18"/>
                <w:szCs w:val="18"/>
              </w:rPr>
              <w:t>-114,1</w:t>
            </w:r>
          </w:p>
        </w:tc>
        <w:tc>
          <w:tcPr>
            <w:tcW w:w="1081" w:type="dxa"/>
          </w:tcPr>
          <w:p w:rsidR="00C279AA" w:rsidRPr="00291403" w:rsidRDefault="00C279AA" w:rsidP="00724517">
            <w:pPr>
              <w:contextualSpacing/>
              <w:jc w:val="both"/>
              <w:rPr>
                <w:rFonts w:ascii="Times New Roman" w:hAnsi="Times New Roman" w:cs="Times New Roman"/>
                <w:sz w:val="18"/>
                <w:szCs w:val="18"/>
              </w:rPr>
            </w:pPr>
            <w:r>
              <w:rPr>
                <w:rFonts w:ascii="Times New Roman" w:hAnsi="Times New Roman" w:cs="Times New Roman"/>
                <w:sz w:val="18"/>
                <w:szCs w:val="18"/>
              </w:rPr>
              <w:t>-914,9</w:t>
            </w:r>
          </w:p>
        </w:tc>
        <w:tc>
          <w:tcPr>
            <w:tcW w:w="1081" w:type="dxa"/>
          </w:tcPr>
          <w:p w:rsidR="00C279AA" w:rsidRPr="00291403" w:rsidRDefault="00C279AA" w:rsidP="00724517">
            <w:pPr>
              <w:contextualSpacing/>
              <w:jc w:val="both"/>
              <w:rPr>
                <w:rFonts w:ascii="Times New Roman" w:hAnsi="Times New Roman" w:cs="Times New Roman"/>
                <w:sz w:val="18"/>
                <w:szCs w:val="18"/>
              </w:rPr>
            </w:pPr>
            <w:r>
              <w:rPr>
                <w:rFonts w:ascii="Times New Roman" w:hAnsi="Times New Roman" w:cs="Times New Roman"/>
                <w:sz w:val="18"/>
                <w:szCs w:val="18"/>
              </w:rPr>
              <w:t>-914,9</w:t>
            </w:r>
          </w:p>
        </w:tc>
        <w:tc>
          <w:tcPr>
            <w:tcW w:w="776" w:type="dxa"/>
          </w:tcPr>
          <w:p w:rsidR="00C279AA" w:rsidRPr="00291403" w:rsidRDefault="00C279AA" w:rsidP="00724517">
            <w:pPr>
              <w:contextualSpacing/>
              <w:jc w:val="both"/>
              <w:rPr>
                <w:rFonts w:ascii="Times New Roman" w:hAnsi="Times New Roman" w:cs="Times New Roman"/>
                <w:sz w:val="18"/>
                <w:szCs w:val="18"/>
              </w:rPr>
            </w:pPr>
            <w:r>
              <w:rPr>
                <w:rFonts w:ascii="Times New Roman" w:hAnsi="Times New Roman" w:cs="Times New Roman"/>
                <w:sz w:val="18"/>
                <w:szCs w:val="18"/>
              </w:rPr>
              <w:t>100</w:t>
            </w:r>
          </w:p>
        </w:tc>
        <w:tc>
          <w:tcPr>
            <w:tcW w:w="709" w:type="dxa"/>
          </w:tcPr>
          <w:p w:rsidR="00C279AA" w:rsidRPr="00291403" w:rsidRDefault="00C279AA" w:rsidP="00724517">
            <w:pPr>
              <w:contextualSpacing/>
              <w:jc w:val="both"/>
              <w:rPr>
                <w:rFonts w:ascii="Times New Roman" w:hAnsi="Times New Roman" w:cs="Times New Roman"/>
                <w:sz w:val="18"/>
                <w:szCs w:val="18"/>
              </w:rPr>
            </w:pPr>
            <w:r>
              <w:rPr>
                <w:rFonts w:ascii="Times New Roman" w:hAnsi="Times New Roman" w:cs="Times New Roman"/>
                <w:sz w:val="18"/>
                <w:szCs w:val="18"/>
              </w:rPr>
              <w:t>0,0</w:t>
            </w:r>
          </w:p>
        </w:tc>
        <w:tc>
          <w:tcPr>
            <w:tcW w:w="1031" w:type="dxa"/>
          </w:tcPr>
          <w:p w:rsidR="00C279AA" w:rsidRPr="00291403" w:rsidRDefault="00C279AA" w:rsidP="00724517">
            <w:pPr>
              <w:contextualSpacing/>
              <w:jc w:val="both"/>
              <w:rPr>
                <w:rFonts w:ascii="Times New Roman" w:hAnsi="Times New Roman" w:cs="Times New Roman"/>
                <w:sz w:val="18"/>
                <w:szCs w:val="18"/>
              </w:rPr>
            </w:pPr>
            <w:r>
              <w:rPr>
                <w:rFonts w:ascii="Times New Roman" w:hAnsi="Times New Roman" w:cs="Times New Roman"/>
                <w:sz w:val="18"/>
                <w:szCs w:val="18"/>
              </w:rPr>
              <w:t>914,9</w:t>
            </w:r>
          </w:p>
        </w:tc>
        <w:tc>
          <w:tcPr>
            <w:tcW w:w="503" w:type="dxa"/>
          </w:tcPr>
          <w:p w:rsidR="00C279AA" w:rsidRPr="00291403" w:rsidRDefault="00C279AA" w:rsidP="00724517">
            <w:pPr>
              <w:ind w:firstLine="709"/>
              <w:contextualSpacing/>
              <w:jc w:val="both"/>
              <w:rPr>
                <w:rFonts w:ascii="Times New Roman" w:hAnsi="Times New Roman" w:cs="Times New Roman"/>
                <w:sz w:val="18"/>
                <w:szCs w:val="18"/>
              </w:rPr>
            </w:pPr>
          </w:p>
        </w:tc>
        <w:tc>
          <w:tcPr>
            <w:tcW w:w="915" w:type="dxa"/>
          </w:tcPr>
          <w:p w:rsidR="00C279AA" w:rsidRPr="00291403" w:rsidRDefault="00C279AA" w:rsidP="00724517">
            <w:pPr>
              <w:contextualSpacing/>
              <w:jc w:val="both"/>
              <w:rPr>
                <w:rFonts w:ascii="Times New Roman" w:hAnsi="Times New Roman" w:cs="Times New Roman"/>
                <w:sz w:val="18"/>
                <w:szCs w:val="18"/>
              </w:rPr>
            </w:pPr>
            <w:r>
              <w:rPr>
                <w:rFonts w:ascii="Times New Roman" w:hAnsi="Times New Roman" w:cs="Times New Roman"/>
                <w:sz w:val="18"/>
                <w:szCs w:val="18"/>
              </w:rPr>
              <w:t>914,9</w:t>
            </w:r>
          </w:p>
        </w:tc>
        <w:tc>
          <w:tcPr>
            <w:tcW w:w="559" w:type="dxa"/>
          </w:tcPr>
          <w:p w:rsidR="00C279AA" w:rsidRPr="00291403" w:rsidRDefault="00C279AA" w:rsidP="00724517">
            <w:pPr>
              <w:ind w:firstLine="709"/>
              <w:contextualSpacing/>
              <w:jc w:val="both"/>
              <w:rPr>
                <w:rFonts w:ascii="Times New Roman" w:hAnsi="Times New Roman" w:cs="Times New Roman"/>
                <w:sz w:val="18"/>
                <w:szCs w:val="18"/>
              </w:rPr>
            </w:pPr>
          </w:p>
        </w:tc>
        <w:tc>
          <w:tcPr>
            <w:tcW w:w="1023" w:type="dxa"/>
          </w:tcPr>
          <w:p w:rsidR="00C279AA" w:rsidRPr="00291403" w:rsidRDefault="00C279AA" w:rsidP="00724517">
            <w:pPr>
              <w:contextualSpacing/>
              <w:jc w:val="both"/>
              <w:rPr>
                <w:rFonts w:ascii="Times New Roman" w:hAnsi="Times New Roman" w:cs="Times New Roman"/>
                <w:sz w:val="18"/>
                <w:szCs w:val="18"/>
              </w:rPr>
            </w:pPr>
            <w:r>
              <w:rPr>
                <w:rFonts w:ascii="Times New Roman" w:hAnsi="Times New Roman" w:cs="Times New Roman"/>
                <w:sz w:val="18"/>
                <w:szCs w:val="18"/>
              </w:rPr>
              <w:t>114,1</w:t>
            </w:r>
          </w:p>
        </w:tc>
        <w:tc>
          <w:tcPr>
            <w:tcW w:w="556" w:type="dxa"/>
          </w:tcPr>
          <w:p w:rsidR="00C279AA" w:rsidRPr="00291403" w:rsidRDefault="00C279AA" w:rsidP="00724517">
            <w:pPr>
              <w:ind w:firstLine="709"/>
              <w:contextualSpacing/>
              <w:jc w:val="both"/>
              <w:rPr>
                <w:rFonts w:ascii="Times New Roman" w:hAnsi="Times New Roman" w:cs="Times New Roman"/>
                <w:sz w:val="16"/>
                <w:szCs w:val="16"/>
              </w:rPr>
            </w:pPr>
          </w:p>
        </w:tc>
      </w:tr>
      <w:tr w:rsidR="00FF5B78" w:rsidRPr="00291403" w:rsidTr="00724517">
        <w:trPr>
          <w:trHeight w:val="300"/>
        </w:trPr>
        <w:tc>
          <w:tcPr>
            <w:tcW w:w="1560" w:type="dxa"/>
            <w:hideMark/>
          </w:tcPr>
          <w:p w:rsidR="00724517" w:rsidRPr="00291403" w:rsidRDefault="00724517" w:rsidP="00724517">
            <w:pPr>
              <w:contextualSpacing/>
              <w:jc w:val="both"/>
              <w:rPr>
                <w:rFonts w:ascii="Times New Roman" w:hAnsi="Times New Roman" w:cs="Times New Roman"/>
                <w:b/>
                <w:bCs/>
                <w:sz w:val="18"/>
                <w:szCs w:val="18"/>
              </w:rPr>
            </w:pPr>
            <w:r w:rsidRPr="00291403">
              <w:rPr>
                <w:rFonts w:ascii="Times New Roman" w:hAnsi="Times New Roman" w:cs="Times New Roman"/>
                <w:b/>
                <w:bCs/>
                <w:sz w:val="18"/>
                <w:szCs w:val="18"/>
              </w:rPr>
              <w:t>итого</w:t>
            </w:r>
          </w:p>
        </w:tc>
        <w:tc>
          <w:tcPr>
            <w:tcW w:w="850" w:type="dxa"/>
            <w:hideMark/>
          </w:tcPr>
          <w:p w:rsidR="00724517" w:rsidRPr="00291403" w:rsidRDefault="00C279AA" w:rsidP="00724517">
            <w:pPr>
              <w:contextualSpacing/>
              <w:jc w:val="both"/>
              <w:rPr>
                <w:rFonts w:ascii="Times New Roman" w:hAnsi="Times New Roman" w:cs="Times New Roman"/>
                <w:b/>
                <w:bCs/>
                <w:sz w:val="18"/>
                <w:szCs w:val="18"/>
              </w:rPr>
            </w:pPr>
            <w:r>
              <w:rPr>
                <w:rFonts w:ascii="Times New Roman" w:hAnsi="Times New Roman" w:cs="Times New Roman"/>
                <w:b/>
                <w:bCs/>
                <w:sz w:val="18"/>
                <w:szCs w:val="18"/>
              </w:rPr>
              <w:t>11779,7</w:t>
            </w:r>
          </w:p>
        </w:tc>
        <w:tc>
          <w:tcPr>
            <w:tcW w:w="1081" w:type="dxa"/>
            <w:hideMark/>
          </w:tcPr>
          <w:p w:rsidR="00724517" w:rsidRPr="00291403" w:rsidRDefault="00C279AA" w:rsidP="00724517">
            <w:pPr>
              <w:contextualSpacing/>
              <w:jc w:val="both"/>
              <w:rPr>
                <w:rFonts w:ascii="Times New Roman" w:hAnsi="Times New Roman" w:cs="Times New Roman"/>
                <w:b/>
                <w:bCs/>
                <w:sz w:val="18"/>
                <w:szCs w:val="18"/>
              </w:rPr>
            </w:pPr>
            <w:r>
              <w:rPr>
                <w:rFonts w:ascii="Times New Roman" w:hAnsi="Times New Roman" w:cs="Times New Roman"/>
                <w:b/>
                <w:bCs/>
                <w:sz w:val="18"/>
                <w:szCs w:val="18"/>
              </w:rPr>
              <w:t>3317,2</w:t>
            </w:r>
          </w:p>
        </w:tc>
        <w:tc>
          <w:tcPr>
            <w:tcW w:w="1081" w:type="dxa"/>
            <w:hideMark/>
          </w:tcPr>
          <w:p w:rsidR="00724517" w:rsidRPr="00291403" w:rsidRDefault="00C279AA" w:rsidP="00724517">
            <w:pPr>
              <w:contextualSpacing/>
              <w:jc w:val="both"/>
              <w:rPr>
                <w:rFonts w:ascii="Times New Roman" w:hAnsi="Times New Roman" w:cs="Times New Roman"/>
                <w:b/>
                <w:bCs/>
                <w:sz w:val="18"/>
                <w:szCs w:val="18"/>
              </w:rPr>
            </w:pPr>
            <w:r>
              <w:rPr>
                <w:rFonts w:ascii="Times New Roman" w:hAnsi="Times New Roman" w:cs="Times New Roman"/>
                <w:b/>
                <w:bCs/>
                <w:sz w:val="18"/>
                <w:szCs w:val="18"/>
              </w:rPr>
              <w:t>3317,2</w:t>
            </w:r>
          </w:p>
        </w:tc>
        <w:tc>
          <w:tcPr>
            <w:tcW w:w="776" w:type="dxa"/>
            <w:hideMark/>
          </w:tcPr>
          <w:p w:rsidR="00724517" w:rsidRPr="00291403" w:rsidRDefault="00724517" w:rsidP="00724517">
            <w:pPr>
              <w:contextualSpacing/>
              <w:jc w:val="both"/>
              <w:rPr>
                <w:rFonts w:ascii="Times New Roman" w:hAnsi="Times New Roman" w:cs="Times New Roman"/>
                <w:b/>
                <w:bCs/>
                <w:sz w:val="18"/>
                <w:szCs w:val="18"/>
              </w:rPr>
            </w:pPr>
            <w:r w:rsidRPr="00291403">
              <w:rPr>
                <w:rFonts w:ascii="Times New Roman" w:hAnsi="Times New Roman" w:cs="Times New Roman"/>
                <w:b/>
                <w:bCs/>
                <w:sz w:val="18"/>
                <w:szCs w:val="18"/>
              </w:rPr>
              <w:t>100</w:t>
            </w:r>
          </w:p>
        </w:tc>
        <w:tc>
          <w:tcPr>
            <w:tcW w:w="709" w:type="dxa"/>
            <w:hideMark/>
          </w:tcPr>
          <w:p w:rsidR="00724517" w:rsidRPr="00291403" w:rsidRDefault="00724517" w:rsidP="00724517">
            <w:pPr>
              <w:contextualSpacing/>
              <w:jc w:val="both"/>
              <w:rPr>
                <w:rFonts w:ascii="Times New Roman" w:hAnsi="Times New Roman" w:cs="Times New Roman"/>
                <w:b/>
                <w:bCs/>
                <w:sz w:val="18"/>
                <w:szCs w:val="18"/>
              </w:rPr>
            </w:pPr>
            <w:r w:rsidRPr="00291403">
              <w:rPr>
                <w:rFonts w:ascii="Times New Roman" w:hAnsi="Times New Roman" w:cs="Times New Roman"/>
                <w:b/>
                <w:bCs/>
                <w:sz w:val="18"/>
                <w:szCs w:val="18"/>
              </w:rPr>
              <w:t>194,2</w:t>
            </w:r>
          </w:p>
        </w:tc>
        <w:tc>
          <w:tcPr>
            <w:tcW w:w="1031" w:type="dxa"/>
            <w:hideMark/>
          </w:tcPr>
          <w:p w:rsidR="00724517" w:rsidRPr="00291403" w:rsidRDefault="00C279AA" w:rsidP="00724517">
            <w:pPr>
              <w:contextualSpacing/>
              <w:jc w:val="both"/>
              <w:rPr>
                <w:rFonts w:ascii="Times New Roman" w:hAnsi="Times New Roman" w:cs="Times New Roman"/>
                <w:b/>
                <w:bCs/>
                <w:sz w:val="18"/>
                <w:szCs w:val="18"/>
              </w:rPr>
            </w:pPr>
            <w:r>
              <w:rPr>
                <w:rFonts w:ascii="Times New Roman" w:hAnsi="Times New Roman" w:cs="Times New Roman"/>
                <w:b/>
                <w:bCs/>
                <w:sz w:val="18"/>
                <w:szCs w:val="18"/>
              </w:rPr>
              <w:t>-3123,0</w:t>
            </w:r>
          </w:p>
        </w:tc>
        <w:tc>
          <w:tcPr>
            <w:tcW w:w="503" w:type="dxa"/>
            <w:hideMark/>
          </w:tcPr>
          <w:p w:rsidR="00724517" w:rsidRPr="00291403" w:rsidRDefault="00724517" w:rsidP="00724517">
            <w:pPr>
              <w:contextualSpacing/>
              <w:jc w:val="both"/>
              <w:rPr>
                <w:rFonts w:ascii="Times New Roman" w:hAnsi="Times New Roman" w:cs="Times New Roman"/>
                <w:b/>
                <w:bCs/>
                <w:sz w:val="18"/>
                <w:szCs w:val="18"/>
              </w:rPr>
            </w:pPr>
            <w:r w:rsidRPr="00291403">
              <w:rPr>
                <w:rFonts w:ascii="Times New Roman" w:hAnsi="Times New Roman" w:cs="Times New Roman"/>
                <w:b/>
                <w:bCs/>
                <w:sz w:val="18"/>
                <w:szCs w:val="18"/>
              </w:rPr>
              <w:t>х</w:t>
            </w:r>
          </w:p>
        </w:tc>
        <w:tc>
          <w:tcPr>
            <w:tcW w:w="915" w:type="dxa"/>
            <w:hideMark/>
          </w:tcPr>
          <w:p w:rsidR="00724517" w:rsidRPr="00291403" w:rsidRDefault="00C279AA" w:rsidP="00724517">
            <w:pPr>
              <w:contextualSpacing/>
              <w:jc w:val="both"/>
              <w:rPr>
                <w:rFonts w:ascii="Times New Roman" w:hAnsi="Times New Roman" w:cs="Times New Roman"/>
                <w:b/>
                <w:bCs/>
                <w:sz w:val="18"/>
                <w:szCs w:val="18"/>
              </w:rPr>
            </w:pPr>
            <w:r>
              <w:rPr>
                <w:rFonts w:ascii="Times New Roman" w:hAnsi="Times New Roman" w:cs="Times New Roman"/>
                <w:b/>
                <w:bCs/>
                <w:sz w:val="18"/>
                <w:szCs w:val="18"/>
              </w:rPr>
              <w:t>-3123,0</w:t>
            </w:r>
          </w:p>
        </w:tc>
        <w:tc>
          <w:tcPr>
            <w:tcW w:w="559" w:type="dxa"/>
            <w:hideMark/>
          </w:tcPr>
          <w:p w:rsidR="00724517" w:rsidRPr="00291403" w:rsidRDefault="00724517" w:rsidP="00724517">
            <w:pPr>
              <w:contextualSpacing/>
              <w:jc w:val="both"/>
              <w:rPr>
                <w:rFonts w:ascii="Times New Roman" w:hAnsi="Times New Roman" w:cs="Times New Roman"/>
                <w:b/>
                <w:bCs/>
                <w:sz w:val="18"/>
                <w:szCs w:val="18"/>
              </w:rPr>
            </w:pPr>
            <w:r w:rsidRPr="00291403">
              <w:rPr>
                <w:rFonts w:ascii="Times New Roman" w:hAnsi="Times New Roman" w:cs="Times New Roman"/>
                <w:b/>
                <w:bCs/>
                <w:sz w:val="18"/>
                <w:szCs w:val="18"/>
              </w:rPr>
              <w:t>х</w:t>
            </w:r>
          </w:p>
        </w:tc>
        <w:tc>
          <w:tcPr>
            <w:tcW w:w="1023" w:type="dxa"/>
            <w:hideMark/>
          </w:tcPr>
          <w:p w:rsidR="00724517" w:rsidRPr="00291403" w:rsidRDefault="00C279AA" w:rsidP="00724517">
            <w:pPr>
              <w:contextualSpacing/>
              <w:jc w:val="both"/>
              <w:rPr>
                <w:rFonts w:ascii="Times New Roman" w:hAnsi="Times New Roman" w:cs="Times New Roman"/>
                <w:b/>
                <w:bCs/>
                <w:sz w:val="18"/>
                <w:szCs w:val="18"/>
              </w:rPr>
            </w:pPr>
            <w:r>
              <w:rPr>
                <w:rFonts w:ascii="Times New Roman" w:hAnsi="Times New Roman" w:cs="Times New Roman"/>
                <w:b/>
                <w:bCs/>
                <w:sz w:val="18"/>
                <w:szCs w:val="18"/>
              </w:rPr>
              <w:t>-11585,5</w:t>
            </w:r>
          </w:p>
        </w:tc>
        <w:tc>
          <w:tcPr>
            <w:tcW w:w="556" w:type="dxa"/>
            <w:hideMark/>
          </w:tcPr>
          <w:p w:rsidR="00724517" w:rsidRPr="00291403" w:rsidRDefault="00724517" w:rsidP="00724517">
            <w:pPr>
              <w:ind w:firstLine="709"/>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х</w:t>
            </w:r>
          </w:p>
        </w:tc>
      </w:tr>
    </w:tbl>
    <w:p w:rsidR="00724517" w:rsidRPr="00291403" w:rsidRDefault="00724517" w:rsidP="00D92E9C">
      <w:pPr>
        <w:spacing w:after="0" w:line="240" w:lineRule="auto"/>
        <w:ind w:firstLine="709"/>
        <w:contextualSpacing/>
        <w:jc w:val="both"/>
        <w:rPr>
          <w:rFonts w:ascii="Times New Roman" w:hAnsi="Times New Roman" w:cs="Times New Roman"/>
          <w:sz w:val="16"/>
          <w:szCs w:val="16"/>
        </w:rPr>
      </w:pPr>
    </w:p>
    <w:p w:rsidR="00FF5B78" w:rsidRPr="00291403" w:rsidRDefault="00FF3FC1" w:rsidP="00FF5B78">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Уменьшение прогнозных показателей на 201</w:t>
      </w:r>
      <w:r w:rsidR="00FF5B78" w:rsidRPr="00291403">
        <w:rPr>
          <w:rFonts w:ascii="Times New Roman" w:hAnsi="Times New Roman" w:cs="Times New Roman"/>
          <w:sz w:val="28"/>
          <w:szCs w:val="28"/>
        </w:rPr>
        <w:t>6</w:t>
      </w:r>
      <w:r w:rsidRPr="00291403">
        <w:rPr>
          <w:rFonts w:ascii="Times New Roman" w:hAnsi="Times New Roman" w:cs="Times New Roman"/>
          <w:sz w:val="28"/>
          <w:szCs w:val="28"/>
        </w:rPr>
        <w:t xml:space="preserve"> год по отношению к ожидаемому исполнению 201</w:t>
      </w:r>
      <w:r w:rsidR="00FF5B78" w:rsidRPr="00291403">
        <w:rPr>
          <w:rFonts w:ascii="Times New Roman" w:hAnsi="Times New Roman" w:cs="Times New Roman"/>
          <w:sz w:val="28"/>
          <w:szCs w:val="28"/>
        </w:rPr>
        <w:t>5</w:t>
      </w:r>
      <w:r w:rsidRPr="00291403">
        <w:rPr>
          <w:rFonts w:ascii="Times New Roman" w:hAnsi="Times New Roman" w:cs="Times New Roman"/>
          <w:sz w:val="28"/>
          <w:szCs w:val="28"/>
        </w:rPr>
        <w:t xml:space="preserve"> года </w:t>
      </w:r>
      <w:r w:rsidR="00FF5B78" w:rsidRPr="00291403">
        <w:rPr>
          <w:rFonts w:ascii="Times New Roman" w:hAnsi="Times New Roman" w:cs="Times New Roman"/>
          <w:sz w:val="28"/>
          <w:szCs w:val="28"/>
        </w:rPr>
        <w:t xml:space="preserve">и фактическому исполнению 2014 года </w:t>
      </w:r>
      <w:r w:rsidRPr="00291403">
        <w:rPr>
          <w:rFonts w:ascii="Times New Roman" w:hAnsi="Times New Roman" w:cs="Times New Roman"/>
          <w:sz w:val="28"/>
          <w:szCs w:val="28"/>
        </w:rPr>
        <w:t>наблюдается в связи с тем, что в данный раздел не включены объемы поступле</w:t>
      </w:r>
      <w:r w:rsidR="00FF5B78" w:rsidRPr="00291403">
        <w:rPr>
          <w:rFonts w:ascii="Times New Roman" w:hAnsi="Times New Roman" w:cs="Times New Roman"/>
          <w:sz w:val="28"/>
          <w:szCs w:val="28"/>
        </w:rPr>
        <w:t>ний из сре</w:t>
      </w:r>
      <w:proofErr w:type="gramStart"/>
      <w:r w:rsidR="00FF5B78" w:rsidRPr="00291403">
        <w:rPr>
          <w:rFonts w:ascii="Times New Roman" w:hAnsi="Times New Roman" w:cs="Times New Roman"/>
          <w:sz w:val="28"/>
          <w:szCs w:val="28"/>
        </w:rPr>
        <w:t>дств кр</w:t>
      </w:r>
      <w:proofErr w:type="gramEnd"/>
      <w:r w:rsidR="00FF5B78" w:rsidRPr="00291403">
        <w:rPr>
          <w:rFonts w:ascii="Times New Roman" w:hAnsi="Times New Roman" w:cs="Times New Roman"/>
          <w:sz w:val="28"/>
          <w:szCs w:val="28"/>
        </w:rPr>
        <w:t>аевого бюджета, поступление которых ожидается в течение 2016 года.</w:t>
      </w:r>
    </w:p>
    <w:p w:rsidR="006010CC" w:rsidRPr="00291403" w:rsidRDefault="006010CC" w:rsidP="00D92E9C">
      <w:pPr>
        <w:spacing w:after="0" w:line="240" w:lineRule="auto"/>
        <w:ind w:firstLine="709"/>
        <w:contextualSpacing/>
        <w:jc w:val="center"/>
        <w:rPr>
          <w:rFonts w:ascii="Times New Roman" w:hAnsi="Times New Roman" w:cs="Times New Roman"/>
          <w:b/>
          <w:sz w:val="28"/>
          <w:szCs w:val="28"/>
        </w:rPr>
      </w:pPr>
    </w:p>
    <w:p w:rsidR="00140D74" w:rsidRPr="00291403" w:rsidRDefault="00140D74" w:rsidP="00D92E9C">
      <w:pPr>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sz w:val="28"/>
          <w:szCs w:val="28"/>
        </w:rPr>
        <w:t>Общая характеристика расходных обязательств</w:t>
      </w:r>
    </w:p>
    <w:p w:rsidR="00155B8E" w:rsidRPr="00291403" w:rsidRDefault="00155B8E" w:rsidP="00D92E9C">
      <w:pPr>
        <w:spacing w:after="0" w:line="240" w:lineRule="auto"/>
        <w:ind w:firstLine="709"/>
        <w:contextualSpacing/>
        <w:jc w:val="both"/>
        <w:rPr>
          <w:rFonts w:ascii="Times New Roman" w:hAnsi="Times New Roman" w:cs="Times New Roman"/>
          <w:sz w:val="28"/>
          <w:szCs w:val="28"/>
        </w:rPr>
      </w:pPr>
    </w:p>
    <w:p w:rsidR="00FF5B78" w:rsidRPr="00291403" w:rsidRDefault="00FF5B78" w:rsidP="00FF5B78">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Основой для определения объёма расходов бюджета поселения на очередной финансовый год является предварительный реестр расходных обязательств на исполнение действующих муниципальных правовых актов.</w:t>
      </w:r>
    </w:p>
    <w:p w:rsidR="00FF5B78" w:rsidRPr="00291403" w:rsidRDefault="00FF5B78" w:rsidP="00FF5B78">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Действующие обязательства сельского поселения подтверждены муниципальными правовыми актами и отражены в реестре расходных обязательств, сформированном, согласно требованиям ст. 87 Бюджетного кодекса РФ.</w:t>
      </w:r>
    </w:p>
    <w:p w:rsidR="00FF5B78" w:rsidRPr="00291403" w:rsidRDefault="00FF5B78" w:rsidP="00FF5B78">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Расходные обязательства разработаны по кодам классификации, </w:t>
      </w:r>
      <w:proofErr w:type="gramStart"/>
      <w:r w:rsidRPr="00291403">
        <w:rPr>
          <w:rFonts w:ascii="Times New Roman" w:hAnsi="Times New Roman" w:cs="Times New Roman"/>
          <w:sz w:val="28"/>
          <w:szCs w:val="28"/>
        </w:rPr>
        <w:t>согласно Приказа</w:t>
      </w:r>
      <w:proofErr w:type="gramEnd"/>
      <w:r w:rsidRPr="00291403">
        <w:rPr>
          <w:rFonts w:ascii="Times New Roman" w:hAnsi="Times New Roman" w:cs="Times New Roman"/>
          <w:sz w:val="28"/>
          <w:szCs w:val="28"/>
        </w:rPr>
        <w:t xml:space="preserve"> Минфина России от 1 июля 2013 года №65н «Об утверждении указаний о порядке применения бюджетной классификации Российской Федерации, с учетом изменений и дополнений». Приказом Минфина России от 08.06.2015 года №90н «О внесении изменений в указания о порядке применения бюджетной классификации, утвержденные приказом Министерства финансов Российской Федерации от 1 июля 2013 года №65н»  </w:t>
      </w:r>
      <w:r w:rsidRPr="00291403">
        <w:rPr>
          <w:rFonts w:ascii="Times New Roman" w:hAnsi="Times New Roman" w:cs="Times New Roman"/>
          <w:sz w:val="28"/>
          <w:szCs w:val="28"/>
        </w:rPr>
        <w:lastRenderedPageBreak/>
        <w:t>внесены изменения по кодам классификации расходных обязательств, действие которых должно применяться с 1 января 2016 года.</w:t>
      </w:r>
    </w:p>
    <w:p w:rsidR="00140D74" w:rsidRPr="00291403" w:rsidRDefault="00140D74" w:rsidP="00D92E9C">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Расходы по обязательствам бюджета на </w:t>
      </w:r>
      <w:r w:rsidR="001406E4" w:rsidRPr="00291403">
        <w:rPr>
          <w:rFonts w:ascii="Times New Roman" w:hAnsi="Times New Roman" w:cs="Times New Roman"/>
          <w:sz w:val="28"/>
          <w:szCs w:val="28"/>
        </w:rPr>
        <w:t>201</w:t>
      </w:r>
      <w:r w:rsidR="00FF5B78" w:rsidRPr="00291403">
        <w:rPr>
          <w:rFonts w:ascii="Times New Roman" w:hAnsi="Times New Roman" w:cs="Times New Roman"/>
          <w:sz w:val="28"/>
          <w:szCs w:val="28"/>
        </w:rPr>
        <w:t>6 год спрогнозированы в сумме 27154,2</w:t>
      </w:r>
      <w:r w:rsidR="009A1173" w:rsidRPr="00291403">
        <w:rPr>
          <w:rFonts w:ascii="Times New Roman" w:hAnsi="Times New Roman" w:cs="Times New Roman"/>
          <w:sz w:val="28"/>
          <w:szCs w:val="28"/>
        </w:rPr>
        <w:t xml:space="preserve"> </w:t>
      </w:r>
      <w:proofErr w:type="spellStart"/>
      <w:r w:rsidR="008273DA" w:rsidRPr="00291403">
        <w:rPr>
          <w:rFonts w:ascii="Times New Roman" w:hAnsi="Times New Roman" w:cs="Times New Roman"/>
          <w:sz w:val="28"/>
          <w:szCs w:val="28"/>
        </w:rPr>
        <w:t>тыс</w:t>
      </w:r>
      <w:proofErr w:type="gramStart"/>
      <w:r w:rsidR="008273DA" w:rsidRPr="00291403">
        <w:rPr>
          <w:rFonts w:ascii="Times New Roman" w:hAnsi="Times New Roman" w:cs="Times New Roman"/>
          <w:sz w:val="28"/>
          <w:szCs w:val="28"/>
        </w:rPr>
        <w:t>.</w:t>
      </w:r>
      <w:r w:rsidR="005509BA" w:rsidRPr="00291403">
        <w:rPr>
          <w:rFonts w:ascii="Times New Roman" w:hAnsi="Times New Roman" w:cs="Times New Roman"/>
          <w:sz w:val="28"/>
          <w:szCs w:val="28"/>
        </w:rPr>
        <w:t>р</w:t>
      </w:r>
      <w:proofErr w:type="gramEnd"/>
      <w:r w:rsidR="005509BA" w:rsidRPr="00291403">
        <w:rPr>
          <w:rFonts w:ascii="Times New Roman" w:hAnsi="Times New Roman" w:cs="Times New Roman"/>
          <w:sz w:val="28"/>
          <w:szCs w:val="28"/>
        </w:rPr>
        <w:t>уб</w:t>
      </w:r>
      <w:r w:rsidR="00FF5B78" w:rsidRPr="00291403">
        <w:rPr>
          <w:rFonts w:ascii="Times New Roman" w:hAnsi="Times New Roman" w:cs="Times New Roman"/>
          <w:sz w:val="28"/>
          <w:szCs w:val="28"/>
        </w:rPr>
        <w:t>лей</w:t>
      </w:r>
      <w:proofErr w:type="spellEnd"/>
      <w:r w:rsidR="005509BA" w:rsidRPr="00291403">
        <w:rPr>
          <w:rFonts w:ascii="Times New Roman" w:hAnsi="Times New Roman" w:cs="Times New Roman"/>
          <w:sz w:val="28"/>
          <w:szCs w:val="28"/>
        </w:rPr>
        <w:t>.</w:t>
      </w:r>
    </w:p>
    <w:p w:rsidR="00FF5B78" w:rsidRPr="00291403" w:rsidRDefault="00F5514A" w:rsidP="00F5514A">
      <w:pPr>
        <w:tabs>
          <w:tab w:val="left" w:pos="7970"/>
        </w:tabs>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ab/>
        <w:t>Рис.5</w:t>
      </w:r>
    </w:p>
    <w:p w:rsidR="00FF5B78" w:rsidRPr="00291403" w:rsidRDefault="00FF5B78" w:rsidP="00D92E9C">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noProof/>
          <w:sz w:val="28"/>
          <w:szCs w:val="28"/>
        </w:rPr>
        <w:drawing>
          <wp:inline distT="0" distB="0" distL="0" distR="0" wp14:anchorId="45C899F3" wp14:editId="3BC6DEA9">
            <wp:extent cx="5076749" cy="3452775"/>
            <wp:effectExtent l="0" t="0" r="10160" b="146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F5B78" w:rsidRPr="00291403" w:rsidRDefault="00FF5B78" w:rsidP="00D92E9C">
      <w:pPr>
        <w:spacing w:after="0" w:line="240" w:lineRule="auto"/>
        <w:ind w:firstLine="709"/>
        <w:contextualSpacing/>
        <w:jc w:val="both"/>
        <w:rPr>
          <w:rFonts w:ascii="Times New Roman" w:hAnsi="Times New Roman" w:cs="Times New Roman"/>
          <w:sz w:val="28"/>
          <w:szCs w:val="28"/>
        </w:rPr>
      </w:pPr>
    </w:p>
    <w:p w:rsidR="003B19B8" w:rsidRPr="00291403" w:rsidRDefault="003B19B8" w:rsidP="003B19B8">
      <w:pPr>
        <w:spacing w:after="0" w:line="240" w:lineRule="auto"/>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Наибольший удельный вес в структуре расходов занимают расходы </w:t>
      </w:r>
      <w:proofErr w:type="gramStart"/>
      <w:r w:rsidRPr="00291403">
        <w:rPr>
          <w:rFonts w:ascii="Times New Roman" w:hAnsi="Times New Roman" w:cs="Times New Roman"/>
          <w:sz w:val="28"/>
          <w:szCs w:val="28"/>
        </w:rPr>
        <w:t>на</w:t>
      </w:r>
      <w:proofErr w:type="gramEnd"/>
      <w:r w:rsidRPr="00291403">
        <w:rPr>
          <w:rFonts w:ascii="Times New Roman" w:hAnsi="Times New Roman" w:cs="Times New Roman"/>
          <w:sz w:val="28"/>
          <w:szCs w:val="28"/>
        </w:rPr>
        <w:t>:</w:t>
      </w:r>
    </w:p>
    <w:p w:rsidR="003B19B8" w:rsidRPr="00291403" w:rsidRDefault="003B19B8" w:rsidP="003B19B8">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 -общегосударственные вопросы-45,4%;</w:t>
      </w:r>
    </w:p>
    <w:p w:rsidR="003B19B8" w:rsidRPr="00291403" w:rsidRDefault="003B19B8" w:rsidP="003B19B8">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 -национальную экономику-15,1%;</w:t>
      </w:r>
    </w:p>
    <w:p w:rsidR="003B19B8" w:rsidRPr="00291403" w:rsidRDefault="003B19B8" w:rsidP="003B19B8">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 -культуру-18,2%.</w:t>
      </w:r>
    </w:p>
    <w:p w:rsidR="003B19B8" w:rsidRPr="00291403" w:rsidRDefault="003B19B8" w:rsidP="0069475D">
      <w:pPr>
        <w:spacing w:after="0" w:line="240" w:lineRule="auto"/>
        <w:ind w:firstLine="709"/>
        <w:contextualSpacing/>
        <w:jc w:val="both"/>
        <w:rPr>
          <w:rFonts w:ascii="Times New Roman" w:hAnsi="Times New Roman" w:cs="Times New Roman"/>
          <w:sz w:val="28"/>
          <w:szCs w:val="28"/>
        </w:rPr>
      </w:pPr>
    </w:p>
    <w:p w:rsidR="00155B8E" w:rsidRPr="00291403" w:rsidRDefault="00140D74" w:rsidP="0069475D">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Данные о динамике расходов бюджета</w:t>
      </w:r>
      <w:r w:rsidR="003B19B8" w:rsidRPr="00291403">
        <w:rPr>
          <w:rFonts w:ascii="Times New Roman" w:hAnsi="Times New Roman" w:cs="Times New Roman"/>
          <w:sz w:val="28"/>
          <w:szCs w:val="28"/>
        </w:rPr>
        <w:t xml:space="preserve"> сельского поселения</w:t>
      </w:r>
      <w:r w:rsidR="004A5B88" w:rsidRPr="00291403">
        <w:rPr>
          <w:rFonts w:ascii="Times New Roman" w:hAnsi="Times New Roman" w:cs="Times New Roman"/>
          <w:sz w:val="28"/>
          <w:szCs w:val="28"/>
        </w:rPr>
        <w:t xml:space="preserve"> з</w:t>
      </w:r>
      <w:r w:rsidR="00D63E42" w:rsidRPr="00291403">
        <w:rPr>
          <w:rFonts w:ascii="Times New Roman" w:hAnsi="Times New Roman" w:cs="Times New Roman"/>
          <w:sz w:val="28"/>
          <w:szCs w:val="28"/>
        </w:rPr>
        <w:t>а период 201</w:t>
      </w:r>
      <w:r w:rsidR="003B19B8" w:rsidRPr="00291403">
        <w:rPr>
          <w:rFonts w:ascii="Times New Roman" w:hAnsi="Times New Roman" w:cs="Times New Roman"/>
          <w:sz w:val="28"/>
          <w:szCs w:val="28"/>
        </w:rPr>
        <w:t>4</w:t>
      </w:r>
      <w:r w:rsidR="00D63E42" w:rsidRPr="00291403">
        <w:rPr>
          <w:rFonts w:ascii="Times New Roman" w:hAnsi="Times New Roman" w:cs="Times New Roman"/>
          <w:sz w:val="28"/>
          <w:szCs w:val="28"/>
        </w:rPr>
        <w:t>-201</w:t>
      </w:r>
      <w:r w:rsidR="003B19B8" w:rsidRPr="00291403">
        <w:rPr>
          <w:rFonts w:ascii="Times New Roman" w:hAnsi="Times New Roman" w:cs="Times New Roman"/>
          <w:sz w:val="28"/>
          <w:szCs w:val="28"/>
        </w:rPr>
        <w:t xml:space="preserve">6 </w:t>
      </w:r>
      <w:r w:rsidR="00D63E42" w:rsidRPr="00291403">
        <w:rPr>
          <w:rFonts w:ascii="Times New Roman" w:hAnsi="Times New Roman" w:cs="Times New Roman"/>
          <w:sz w:val="28"/>
          <w:szCs w:val="28"/>
        </w:rPr>
        <w:t>годов</w:t>
      </w:r>
      <w:r w:rsidRPr="00291403">
        <w:rPr>
          <w:rFonts w:ascii="Times New Roman" w:hAnsi="Times New Roman" w:cs="Times New Roman"/>
          <w:sz w:val="28"/>
          <w:szCs w:val="28"/>
        </w:rPr>
        <w:t xml:space="preserve"> приведены в таблице №</w:t>
      </w:r>
      <w:r w:rsidR="004A5B88" w:rsidRPr="00291403">
        <w:rPr>
          <w:rFonts w:ascii="Times New Roman" w:hAnsi="Times New Roman" w:cs="Times New Roman"/>
          <w:sz w:val="28"/>
          <w:szCs w:val="28"/>
        </w:rPr>
        <w:t>3</w:t>
      </w:r>
      <w:r w:rsidRPr="00291403">
        <w:rPr>
          <w:rFonts w:ascii="Times New Roman" w:hAnsi="Times New Roman" w:cs="Times New Roman"/>
          <w:sz w:val="28"/>
          <w:szCs w:val="28"/>
        </w:rPr>
        <w:t>.</w:t>
      </w:r>
      <w:r w:rsidR="00155B8E" w:rsidRPr="00291403">
        <w:rPr>
          <w:rFonts w:ascii="Times New Roman" w:hAnsi="Times New Roman" w:cs="Times New Roman"/>
          <w:sz w:val="28"/>
          <w:szCs w:val="28"/>
        </w:rPr>
        <w:t xml:space="preserve"> </w:t>
      </w:r>
    </w:p>
    <w:p w:rsidR="003C3D94" w:rsidRPr="00291403" w:rsidRDefault="00155B8E" w:rsidP="005509BA">
      <w:pPr>
        <w:tabs>
          <w:tab w:val="left" w:pos="8280"/>
        </w:tabs>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                                                                                                          </w:t>
      </w:r>
      <w:r w:rsidR="005509BA" w:rsidRPr="00291403">
        <w:rPr>
          <w:rFonts w:ascii="Times New Roman" w:hAnsi="Times New Roman" w:cs="Times New Roman"/>
          <w:sz w:val="28"/>
          <w:szCs w:val="28"/>
        </w:rPr>
        <w:t>Таблица</w:t>
      </w:r>
      <w:r w:rsidR="00F31425" w:rsidRPr="00291403">
        <w:rPr>
          <w:rFonts w:ascii="Times New Roman" w:hAnsi="Times New Roman" w:cs="Times New Roman"/>
          <w:sz w:val="28"/>
          <w:szCs w:val="28"/>
        </w:rPr>
        <w:t xml:space="preserve"> </w:t>
      </w:r>
      <w:r w:rsidR="005509BA" w:rsidRPr="00291403">
        <w:rPr>
          <w:rFonts w:ascii="Times New Roman" w:hAnsi="Times New Roman" w:cs="Times New Roman"/>
          <w:sz w:val="28"/>
          <w:szCs w:val="28"/>
        </w:rPr>
        <w:t xml:space="preserve">№3                                                                                                                   </w:t>
      </w:r>
    </w:p>
    <w:p w:rsidR="00096843" w:rsidRPr="00291403" w:rsidRDefault="003C3D94" w:rsidP="00291403">
      <w:pPr>
        <w:spacing w:after="0" w:line="240" w:lineRule="auto"/>
        <w:jc w:val="center"/>
        <w:rPr>
          <w:rFonts w:ascii="Times New Roman" w:hAnsi="Times New Roman" w:cs="Times New Roman"/>
          <w:b/>
          <w:sz w:val="28"/>
          <w:szCs w:val="28"/>
        </w:rPr>
      </w:pPr>
      <w:r w:rsidRPr="00291403">
        <w:rPr>
          <w:rFonts w:ascii="Times New Roman" w:hAnsi="Times New Roman" w:cs="Times New Roman"/>
          <w:b/>
          <w:sz w:val="28"/>
          <w:szCs w:val="28"/>
        </w:rPr>
        <w:t>Динамика расходов бюджета Прибрежного сельского поселения</w:t>
      </w:r>
    </w:p>
    <w:p w:rsidR="003C3D94" w:rsidRPr="00291403" w:rsidRDefault="00096843" w:rsidP="00291403">
      <w:pPr>
        <w:tabs>
          <w:tab w:val="left" w:pos="910"/>
        </w:tabs>
        <w:spacing w:after="0" w:line="240" w:lineRule="auto"/>
        <w:jc w:val="center"/>
        <w:rPr>
          <w:rFonts w:ascii="Times New Roman" w:hAnsi="Times New Roman" w:cs="Times New Roman"/>
          <w:b/>
          <w:sz w:val="28"/>
          <w:szCs w:val="28"/>
        </w:rPr>
      </w:pPr>
      <w:r w:rsidRPr="00291403">
        <w:rPr>
          <w:rFonts w:ascii="Times New Roman" w:hAnsi="Times New Roman" w:cs="Times New Roman"/>
          <w:b/>
          <w:sz w:val="28"/>
          <w:szCs w:val="28"/>
        </w:rPr>
        <w:t>Славянского района за период 2014-2016 годов</w:t>
      </w:r>
    </w:p>
    <w:tbl>
      <w:tblPr>
        <w:tblStyle w:val="a3"/>
        <w:tblpPr w:leftFromText="180" w:rightFromText="180" w:vertAnchor="text" w:horzAnchor="margin" w:tblpXSpec="right" w:tblpY="720"/>
        <w:tblW w:w="10456" w:type="dxa"/>
        <w:tblLayout w:type="fixed"/>
        <w:tblLook w:val="04A0" w:firstRow="1" w:lastRow="0" w:firstColumn="1" w:lastColumn="0" w:noHBand="0" w:noVBand="1"/>
      </w:tblPr>
      <w:tblGrid>
        <w:gridCol w:w="1242"/>
        <w:gridCol w:w="851"/>
        <w:gridCol w:w="992"/>
        <w:gridCol w:w="851"/>
        <w:gridCol w:w="850"/>
        <w:gridCol w:w="567"/>
        <w:gridCol w:w="851"/>
        <w:gridCol w:w="850"/>
        <w:gridCol w:w="567"/>
        <w:gridCol w:w="851"/>
        <w:gridCol w:w="567"/>
        <w:gridCol w:w="850"/>
        <w:gridCol w:w="567"/>
      </w:tblGrid>
      <w:tr w:rsidR="003C3D94" w:rsidRPr="00291403" w:rsidTr="003C3D94">
        <w:trPr>
          <w:trHeight w:val="300"/>
        </w:trPr>
        <w:tc>
          <w:tcPr>
            <w:tcW w:w="1242" w:type="dxa"/>
            <w:vMerge w:val="restart"/>
            <w:hideMark/>
          </w:tcPr>
          <w:p w:rsidR="003C3D94" w:rsidRPr="00291403" w:rsidRDefault="003C3D94" w:rsidP="00291403">
            <w:pPr>
              <w:contextualSpacing/>
              <w:jc w:val="both"/>
              <w:rPr>
                <w:rFonts w:ascii="Times New Roman" w:hAnsi="Times New Roman" w:cs="Times New Roman"/>
                <w:sz w:val="16"/>
                <w:szCs w:val="16"/>
              </w:rPr>
            </w:pPr>
            <w:r w:rsidRPr="00291403">
              <w:rPr>
                <w:rFonts w:ascii="Times New Roman" w:hAnsi="Times New Roman" w:cs="Times New Roman"/>
                <w:sz w:val="16"/>
                <w:szCs w:val="16"/>
              </w:rPr>
              <w:t>Наименование статей</w:t>
            </w:r>
          </w:p>
        </w:tc>
        <w:tc>
          <w:tcPr>
            <w:tcW w:w="851" w:type="dxa"/>
            <w:vMerge w:val="restart"/>
            <w:hideMark/>
          </w:tcPr>
          <w:p w:rsidR="003C3D94" w:rsidRPr="00291403" w:rsidRDefault="003C3D94" w:rsidP="00291403">
            <w:pPr>
              <w:contextualSpacing/>
              <w:jc w:val="both"/>
              <w:rPr>
                <w:rFonts w:ascii="Times New Roman" w:hAnsi="Times New Roman" w:cs="Times New Roman"/>
                <w:sz w:val="16"/>
                <w:szCs w:val="16"/>
              </w:rPr>
            </w:pPr>
            <w:r w:rsidRPr="00291403">
              <w:rPr>
                <w:rFonts w:ascii="Times New Roman" w:hAnsi="Times New Roman" w:cs="Times New Roman"/>
                <w:sz w:val="16"/>
                <w:szCs w:val="16"/>
              </w:rPr>
              <w:t>Исполнение 2014 год, т. р.</w:t>
            </w:r>
          </w:p>
        </w:tc>
        <w:tc>
          <w:tcPr>
            <w:tcW w:w="992" w:type="dxa"/>
            <w:vMerge w:val="restart"/>
            <w:hideMark/>
          </w:tcPr>
          <w:p w:rsidR="003C3D94" w:rsidRPr="00291403" w:rsidRDefault="003C3D94" w:rsidP="00291403">
            <w:pPr>
              <w:contextualSpacing/>
              <w:jc w:val="both"/>
              <w:rPr>
                <w:rFonts w:ascii="Times New Roman" w:hAnsi="Times New Roman" w:cs="Times New Roman"/>
                <w:sz w:val="16"/>
                <w:szCs w:val="16"/>
              </w:rPr>
            </w:pPr>
            <w:r w:rsidRPr="00291403">
              <w:rPr>
                <w:rFonts w:ascii="Times New Roman" w:hAnsi="Times New Roman" w:cs="Times New Roman"/>
                <w:sz w:val="16"/>
                <w:szCs w:val="16"/>
              </w:rPr>
              <w:t>План на 2015 год, т. р.</w:t>
            </w:r>
          </w:p>
        </w:tc>
        <w:tc>
          <w:tcPr>
            <w:tcW w:w="851" w:type="dxa"/>
            <w:vMerge w:val="restart"/>
            <w:hideMark/>
          </w:tcPr>
          <w:p w:rsidR="003C3D94" w:rsidRPr="00291403" w:rsidRDefault="003C3D94" w:rsidP="00291403">
            <w:pPr>
              <w:contextualSpacing/>
              <w:jc w:val="both"/>
              <w:rPr>
                <w:rFonts w:ascii="Times New Roman" w:hAnsi="Times New Roman" w:cs="Times New Roman"/>
                <w:sz w:val="16"/>
                <w:szCs w:val="16"/>
              </w:rPr>
            </w:pPr>
            <w:r w:rsidRPr="00291403">
              <w:rPr>
                <w:rFonts w:ascii="Times New Roman" w:hAnsi="Times New Roman" w:cs="Times New Roman"/>
                <w:sz w:val="16"/>
                <w:szCs w:val="16"/>
              </w:rPr>
              <w:t>Уточненный бюджет на 2015 год</w:t>
            </w:r>
          </w:p>
        </w:tc>
        <w:tc>
          <w:tcPr>
            <w:tcW w:w="1417" w:type="dxa"/>
            <w:gridSpan w:val="2"/>
            <w:vMerge w:val="restart"/>
            <w:hideMark/>
          </w:tcPr>
          <w:p w:rsidR="003C3D94" w:rsidRPr="00291403" w:rsidRDefault="003C3D94" w:rsidP="00291403">
            <w:pPr>
              <w:contextualSpacing/>
              <w:jc w:val="both"/>
              <w:rPr>
                <w:rFonts w:ascii="Times New Roman" w:hAnsi="Times New Roman" w:cs="Times New Roman"/>
                <w:sz w:val="16"/>
                <w:szCs w:val="16"/>
              </w:rPr>
            </w:pPr>
            <w:proofErr w:type="gramStart"/>
            <w:r w:rsidRPr="00291403">
              <w:rPr>
                <w:rFonts w:ascii="Times New Roman" w:hAnsi="Times New Roman" w:cs="Times New Roman"/>
                <w:sz w:val="16"/>
                <w:szCs w:val="16"/>
              </w:rPr>
              <w:t>ожидаемое</w:t>
            </w:r>
            <w:proofErr w:type="gramEnd"/>
            <w:r w:rsidRPr="00291403">
              <w:rPr>
                <w:rFonts w:ascii="Times New Roman" w:hAnsi="Times New Roman" w:cs="Times New Roman"/>
                <w:sz w:val="16"/>
                <w:szCs w:val="16"/>
              </w:rPr>
              <w:t xml:space="preserve"> </w:t>
            </w:r>
            <w:proofErr w:type="spellStart"/>
            <w:r w:rsidRPr="00291403">
              <w:rPr>
                <w:rFonts w:ascii="Times New Roman" w:hAnsi="Times New Roman" w:cs="Times New Roman"/>
                <w:sz w:val="16"/>
                <w:szCs w:val="16"/>
              </w:rPr>
              <w:t>исполн</w:t>
            </w:r>
            <w:proofErr w:type="spellEnd"/>
            <w:r w:rsidRPr="00291403">
              <w:rPr>
                <w:rFonts w:ascii="Times New Roman" w:hAnsi="Times New Roman" w:cs="Times New Roman"/>
                <w:sz w:val="16"/>
                <w:szCs w:val="16"/>
              </w:rPr>
              <w:t xml:space="preserve">. 2015 г. к </w:t>
            </w:r>
            <w:proofErr w:type="spellStart"/>
            <w:r w:rsidRPr="00291403">
              <w:rPr>
                <w:rFonts w:ascii="Times New Roman" w:hAnsi="Times New Roman" w:cs="Times New Roman"/>
                <w:sz w:val="16"/>
                <w:szCs w:val="16"/>
              </w:rPr>
              <w:t>уточн</w:t>
            </w:r>
            <w:proofErr w:type="spellEnd"/>
            <w:r w:rsidRPr="00291403">
              <w:rPr>
                <w:rFonts w:ascii="Times New Roman" w:hAnsi="Times New Roman" w:cs="Times New Roman"/>
                <w:sz w:val="16"/>
                <w:szCs w:val="16"/>
              </w:rPr>
              <w:t>. плану 2015г.</w:t>
            </w:r>
          </w:p>
        </w:tc>
        <w:tc>
          <w:tcPr>
            <w:tcW w:w="851" w:type="dxa"/>
            <w:vMerge w:val="restart"/>
            <w:hideMark/>
          </w:tcPr>
          <w:p w:rsidR="003C3D94" w:rsidRPr="00291403" w:rsidRDefault="003C3D94" w:rsidP="00291403">
            <w:pPr>
              <w:contextualSpacing/>
              <w:jc w:val="both"/>
              <w:rPr>
                <w:rFonts w:ascii="Times New Roman" w:hAnsi="Times New Roman" w:cs="Times New Roman"/>
                <w:sz w:val="16"/>
                <w:szCs w:val="16"/>
              </w:rPr>
            </w:pPr>
            <w:r w:rsidRPr="00291403">
              <w:rPr>
                <w:rFonts w:ascii="Times New Roman" w:hAnsi="Times New Roman" w:cs="Times New Roman"/>
                <w:sz w:val="16"/>
                <w:szCs w:val="16"/>
              </w:rPr>
              <w:t>План на 2016г.</w:t>
            </w:r>
          </w:p>
        </w:tc>
        <w:tc>
          <w:tcPr>
            <w:tcW w:w="1417" w:type="dxa"/>
            <w:gridSpan w:val="2"/>
            <w:vMerge w:val="restart"/>
            <w:hideMark/>
          </w:tcPr>
          <w:p w:rsidR="003C3D94" w:rsidRPr="00291403" w:rsidRDefault="003C3D94" w:rsidP="00291403">
            <w:pPr>
              <w:contextualSpacing/>
              <w:jc w:val="both"/>
              <w:rPr>
                <w:rFonts w:ascii="Times New Roman" w:hAnsi="Times New Roman" w:cs="Times New Roman"/>
                <w:sz w:val="16"/>
                <w:szCs w:val="16"/>
              </w:rPr>
            </w:pPr>
            <w:r w:rsidRPr="00291403">
              <w:rPr>
                <w:rFonts w:ascii="Times New Roman" w:hAnsi="Times New Roman" w:cs="Times New Roman"/>
                <w:sz w:val="16"/>
                <w:szCs w:val="16"/>
              </w:rPr>
              <w:t>Отклонения к 2014 году</w:t>
            </w:r>
          </w:p>
        </w:tc>
        <w:tc>
          <w:tcPr>
            <w:tcW w:w="1418" w:type="dxa"/>
            <w:gridSpan w:val="2"/>
            <w:vMerge w:val="restart"/>
            <w:hideMark/>
          </w:tcPr>
          <w:p w:rsidR="003C3D94" w:rsidRPr="00291403" w:rsidRDefault="003C3D94" w:rsidP="00291403">
            <w:pPr>
              <w:contextualSpacing/>
              <w:jc w:val="both"/>
              <w:rPr>
                <w:rFonts w:ascii="Times New Roman" w:hAnsi="Times New Roman" w:cs="Times New Roman"/>
                <w:sz w:val="16"/>
                <w:szCs w:val="16"/>
              </w:rPr>
            </w:pPr>
            <w:r w:rsidRPr="00291403">
              <w:rPr>
                <w:rFonts w:ascii="Times New Roman" w:hAnsi="Times New Roman" w:cs="Times New Roman"/>
                <w:sz w:val="16"/>
                <w:szCs w:val="16"/>
              </w:rPr>
              <w:t xml:space="preserve">Отклонения к  </w:t>
            </w:r>
            <w:proofErr w:type="spellStart"/>
            <w:r w:rsidRPr="00291403">
              <w:rPr>
                <w:rFonts w:ascii="Times New Roman" w:hAnsi="Times New Roman" w:cs="Times New Roman"/>
                <w:sz w:val="16"/>
                <w:szCs w:val="16"/>
              </w:rPr>
              <w:t>уточн</w:t>
            </w:r>
            <w:proofErr w:type="spellEnd"/>
            <w:r w:rsidRPr="00291403">
              <w:rPr>
                <w:rFonts w:ascii="Times New Roman" w:hAnsi="Times New Roman" w:cs="Times New Roman"/>
                <w:sz w:val="16"/>
                <w:szCs w:val="16"/>
              </w:rPr>
              <w:t>. плану 2015 г</w:t>
            </w:r>
          </w:p>
        </w:tc>
        <w:tc>
          <w:tcPr>
            <w:tcW w:w="1417" w:type="dxa"/>
            <w:gridSpan w:val="2"/>
            <w:vMerge w:val="restart"/>
            <w:hideMark/>
          </w:tcPr>
          <w:p w:rsidR="003C3D94" w:rsidRPr="00291403" w:rsidRDefault="003C3D94" w:rsidP="00291403">
            <w:pPr>
              <w:contextualSpacing/>
              <w:jc w:val="both"/>
              <w:rPr>
                <w:rFonts w:ascii="Times New Roman" w:hAnsi="Times New Roman" w:cs="Times New Roman"/>
                <w:sz w:val="16"/>
                <w:szCs w:val="16"/>
              </w:rPr>
            </w:pPr>
            <w:r w:rsidRPr="00291403">
              <w:rPr>
                <w:rFonts w:ascii="Times New Roman" w:hAnsi="Times New Roman" w:cs="Times New Roman"/>
                <w:sz w:val="16"/>
                <w:szCs w:val="16"/>
              </w:rPr>
              <w:t xml:space="preserve">Отклонение к </w:t>
            </w:r>
            <w:proofErr w:type="spellStart"/>
            <w:r w:rsidRPr="00291403">
              <w:rPr>
                <w:rFonts w:ascii="Times New Roman" w:hAnsi="Times New Roman" w:cs="Times New Roman"/>
                <w:sz w:val="16"/>
                <w:szCs w:val="16"/>
              </w:rPr>
              <w:t>ожид</w:t>
            </w:r>
            <w:proofErr w:type="spellEnd"/>
            <w:r w:rsidRPr="00291403">
              <w:rPr>
                <w:rFonts w:ascii="Times New Roman" w:hAnsi="Times New Roman" w:cs="Times New Roman"/>
                <w:sz w:val="16"/>
                <w:szCs w:val="16"/>
              </w:rPr>
              <w:t xml:space="preserve">. </w:t>
            </w:r>
            <w:proofErr w:type="spellStart"/>
            <w:r w:rsidRPr="00291403">
              <w:rPr>
                <w:rFonts w:ascii="Times New Roman" w:hAnsi="Times New Roman" w:cs="Times New Roman"/>
                <w:sz w:val="16"/>
                <w:szCs w:val="16"/>
              </w:rPr>
              <w:t>Испол</w:t>
            </w:r>
            <w:proofErr w:type="spellEnd"/>
            <w:r w:rsidRPr="00291403">
              <w:rPr>
                <w:rFonts w:ascii="Times New Roman" w:hAnsi="Times New Roman" w:cs="Times New Roman"/>
                <w:sz w:val="16"/>
                <w:szCs w:val="16"/>
              </w:rPr>
              <w:t>.  2015 г</w:t>
            </w:r>
          </w:p>
        </w:tc>
      </w:tr>
      <w:tr w:rsidR="003C3D94" w:rsidRPr="00291403" w:rsidTr="003C3D94">
        <w:trPr>
          <w:trHeight w:val="184"/>
        </w:trPr>
        <w:tc>
          <w:tcPr>
            <w:tcW w:w="1242" w:type="dxa"/>
            <w:vMerge/>
            <w:hideMark/>
          </w:tcPr>
          <w:p w:rsidR="003C3D94" w:rsidRPr="00291403" w:rsidRDefault="003C3D94" w:rsidP="00291403">
            <w:pPr>
              <w:contextualSpacing/>
              <w:jc w:val="both"/>
              <w:rPr>
                <w:rFonts w:ascii="Times New Roman" w:hAnsi="Times New Roman" w:cs="Times New Roman"/>
                <w:sz w:val="16"/>
                <w:szCs w:val="16"/>
              </w:rPr>
            </w:pPr>
          </w:p>
        </w:tc>
        <w:tc>
          <w:tcPr>
            <w:tcW w:w="851" w:type="dxa"/>
            <w:vMerge/>
            <w:hideMark/>
          </w:tcPr>
          <w:p w:rsidR="003C3D94" w:rsidRPr="00291403" w:rsidRDefault="003C3D94" w:rsidP="00291403">
            <w:pPr>
              <w:contextualSpacing/>
              <w:jc w:val="both"/>
              <w:rPr>
                <w:rFonts w:ascii="Times New Roman" w:hAnsi="Times New Roman" w:cs="Times New Roman"/>
                <w:sz w:val="16"/>
                <w:szCs w:val="16"/>
              </w:rPr>
            </w:pPr>
          </w:p>
        </w:tc>
        <w:tc>
          <w:tcPr>
            <w:tcW w:w="992" w:type="dxa"/>
            <w:vMerge/>
            <w:hideMark/>
          </w:tcPr>
          <w:p w:rsidR="003C3D94" w:rsidRPr="00291403" w:rsidRDefault="003C3D94" w:rsidP="00291403">
            <w:pPr>
              <w:contextualSpacing/>
              <w:jc w:val="both"/>
              <w:rPr>
                <w:rFonts w:ascii="Times New Roman" w:hAnsi="Times New Roman" w:cs="Times New Roman"/>
                <w:sz w:val="16"/>
                <w:szCs w:val="16"/>
              </w:rPr>
            </w:pPr>
          </w:p>
        </w:tc>
        <w:tc>
          <w:tcPr>
            <w:tcW w:w="851" w:type="dxa"/>
            <w:vMerge/>
            <w:hideMark/>
          </w:tcPr>
          <w:p w:rsidR="003C3D94" w:rsidRPr="00291403" w:rsidRDefault="003C3D94" w:rsidP="00291403">
            <w:pPr>
              <w:contextualSpacing/>
              <w:jc w:val="both"/>
              <w:rPr>
                <w:rFonts w:ascii="Times New Roman" w:hAnsi="Times New Roman" w:cs="Times New Roman"/>
                <w:sz w:val="16"/>
                <w:szCs w:val="16"/>
              </w:rPr>
            </w:pPr>
          </w:p>
        </w:tc>
        <w:tc>
          <w:tcPr>
            <w:tcW w:w="1417" w:type="dxa"/>
            <w:gridSpan w:val="2"/>
            <w:vMerge/>
            <w:hideMark/>
          </w:tcPr>
          <w:p w:rsidR="003C3D94" w:rsidRPr="00291403" w:rsidRDefault="003C3D94" w:rsidP="00291403">
            <w:pPr>
              <w:contextualSpacing/>
              <w:jc w:val="both"/>
              <w:rPr>
                <w:rFonts w:ascii="Times New Roman" w:hAnsi="Times New Roman" w:cs="Times New Roman"/>
                <w:sz w:val="16"/>
                <w:szCs w:val="16"/>
              </w:rPr>
            </w:pPr>
          </w:p>
        </w:tc>
        <w:tc>
          <w:tcPr>
            <w:tcW w:w="851" w:type="dxa"/>
            <w:vMerge/>
            <w:hideMark/>
          </w:tcPr>
          <w:p w:rsidR="003C3D94" w:rsidRPr="00291403" w:rsidRDefault="003C3D94" w:rsidP="00291403">
            <w:pPr>
              <w:contextualSpacing/>
              <w:jc w:val="both"/>
              <w:rPr>
                <w:rFonts w:ascii="Times New Roman" w:hAnsi="Times New Roman" w:cs="Times New Roman"/>
                <w:sz w:val="16"/>
                <w:szCs w:val="16"/>
              </w:rPr>
            </w:pPr>
          </w:p>
        </w:tc>
        <w:tc>
          <w:tcPr>
            <w:tcW w:w="1417" w:type="dxa"/>
            <w:gridSpan w:val="2"/>
            <w:vMerge/>
            <w:hideMark/>
          </w:tcPr>
          <w:p w:rsidR="003C3D94" w:rsidRPr="00291403" w:rsidRDefault="003C3D94" w:rsidP="00291403">
            <w:pPr>
              <w:contextualSpacing/>
              <w:jc w:val="both"/>
              <w:rPr>
                <w:rFonts w:ascii="Times New Roman" w:hAnsi="Times New Roman" w:cs="Times New Roman"/>
                <w:sz w:val="16"/>
                <w:szCs w:val="16"/>
              </w:rPr>
            </w:pPr>
          </w:p>
        </w:tc>
        <w:tc>
          <w:tcPr>
            <w:tcW w:w="1418" w:type="dxa"/>
            <w:gridSpan w:val="2"/>
            <w:vMerge/>
            <w:hideMark/>
          </w:tcPr>
          <w:p w:rsidR="003C3D94" w:rsidRPr="00291403" w:rsidRDefault="003C3D94" w:rsidP="00291403">
            <w:pPr>
              <w:contextualSpacing/>
              <w:jc w:val="both"/>
              <w:rPr>
                <w:rFonts w:ascii="Times New Roman" w:hAnsi="Times New Roman" w:cs="Times New Roman"/>
                <w:sz w:val="16"/>
                <w:szCs w:val="16"/>
              </w:rPr>
            </w:pPr>
          </w:p>
        </w:tc>
        <w:tc>
          <w:tcPr>
            <w:tcW w:w="1417" w:type="dxa"/>
            <w:gridSpan w:val="2"/>
            <w:vMerge/>
            <w:hideMark/>
          </w:tcPr>
          <w:p w:rsidR="003C3D94" w:rsidRPr="00291403" w:rsidRDefault="003C3D94" w:rsidP="00291403">
            <w:pPr>
              <w:contextualSpacing/>
              <w:jc w:val="both"/>
              <w:rPr>
                <w:rFonts w:ascii="Times New Roman" w:hAnsi="Times New Roman" w:cs="Times New Roman"/>
                <w:sz w:val="16"/>
                <w:szCs w:val="16"/>
              </w:rPr>
            </w:pPr>
          </w:p>
        </w:tc>
      </w:tr>
      <w:tr w:rsidR="003C3D94" w:rsidRPr="00291403" w:rsidTr="003C3D94">
        <w:trPr>
          <w:trHeight w:val="360"/>
        </w:trPr>
        <w:tc>
          <w:tcPr>
            <w:tcW w:w="1242" w:type="dxa"/>
            <w:vMerge/>
            <w:hideMark/>
          </w:tcPr>
          <w:p w:rsidR="003C3D94" w:rsidRPr="00291403" w:rsidRDefault="003C3D94" w:rsidP="00291403">
            <w:pPr>
              <w:contextualSpacing/>
              <w:jc w:val="both"/>
              <w:rPr>
                <w:rFonts w:ascii="Times New Roman" w:hAnsi="Times New Roman" w:cs="Times New Roman"/>
                <w:sz w:val="16"/>
                <w:szCs w:val="16"/>
              </w:rPr>
            </w:pPr>
          </w:p>
        </w:tc>
        <w:tc>
          <w:tcPr>
            <w:tcW w:w="851" w:type="dxa"/>
            <w:vMerge/>
            <w:hideMark/>
          </w:tcPr>
          <w:p w:rsidR="003C3D94" w:rsidRPr="00291403" w:rsidRDefault="003C3D94" w:rsidP="00291403">
            <w:pPr>
              <w:contextualSpacing/>
              <w:jc w:val="both"/>
              <w:rPr>
                <w:rFonts w:ascii="Times New Roman" w:hAnsi="Times New Roman" w:cs="Times New Roman"/>
                <w:sz w:val="16"/>
                <w:szCs w:val="16"/>
              </w:rPr>
            </w:pPr>
          </w:p>
        </w:tc>
        <w:tc>
          <w:tcPr>
            <w:tcW w:w="992" w:type="dxa"/>
            <w:vMerge/>
            <w:hideMark/>
          </w:tcPr>
          <w:p w:rsidR="003C3D94" w:rsidRPr="00291403" w:rsidRDefault="003C3D94" w:rsidP="00291403">
            <w:pPr>
              <w:contextualSpacing/>
              <w:jc w:val="both"/>
              <w:rPr>
                <w:rFonts w:ascii="Times New Roman" w:hAnsi="Times New Roman" w:cs="Times New Roman"/>
                <w:sz w:val="16"/>
                <w:szCs w:val="16"/>
              </w:rPr>
            </w:pPr>
          </w:p>
        </w:tc>
        <w:tc>
          <w:tcPr>
            <w:tcW w:w="851" w:type="dxa"/>
            <w:vMerge/>
            <w:hideMark/>
          </w:tcPr>
          <w:p w:rsidR="003C3D94" w:rsidRPr="00291403" w:rsidRDefault="003C3D94" w:rsidP="00291403">
            <w:pPr>
              <w:contextualSpacing/>
              <w:jc w:val="both"/>
              <w:rPr>
                <w:rFonts w:ascii="Times New Roman" w:hAnsi="Times New Roman" w:cs="Times New Roman"/>
                <w:sz w:val="16"/>
                <w:szCs w:val="16"/>
              </w:rPr>
            </w:pPr>
          </w:p>
        </w:tc>
        <w:tc>
          <w:tcPr>
            <w:tcW w:w="1417" w:type="dxa"/>
            <w:gridSpan w:val="2"/>
            <w:vMerge/>
            <w:hideMark/>
          </w:tcPr>
          <w:p w:rsidR="003C3D94" w:rsidRPr="00291403" w:rsidRDefault="003C3D94" w:rsidP="00291403">
            <w:pPr>
              <w:contextualSpacing/>
              <w:jc w:val="both"/>
              <w:rPr>
                <w:rFonts w:ascii="Times New Roman" w:hAnsi="Times New Roman" w:cs="Times New Roman"/>
                <w:sz w:val="16"/>
                <w:szCs w:val="16"/>
              </w:rPr>
            </w:pPr>
          </w:p>
        </w:tc>
        <w:tc>
          <w:tcPr>
            <w:tcW w:w="851" w:type="dxa"/>
            <w:vMerge/>
            <w:hideMark/>
          </w:tcPr>
          <w:p w:rsidR="003C3D94" w:rsidRPr="00291403" w:rsidRDefault="003C3D94" w:rsidP="00291403">
            <w:pPr>
              <w:contextualSpacing/>
              <w:jc w:val="both"/>
              <w:rPr>
                <w:rFonts w:ascii="Times New Roman" w:hAnsi="Times New Roman" w:cs="Times New Roman"/>
                <w:sz w:val="16"/>
                <w:szCs w:val="16"/>
              </w:rPr>
            </w:pPr>
          </w:p>
        </w:tc>
        <w:tc>
          <w:tcPr>
            <w:tcW w:w="1417" w:type="dxa"/>
            <w:gridSpan w:val="2"/>
            <w:vMerge/>
            <w:hideMark/>
          </w:tcPr>
          <w:p w:rsidR="003C3D94" w:rsidRPr="00291403" w:rsidRDefault="003C3D94" w:rsidP="00291403">
            <w:pPr>
              <w:contextualSpacing/>
              <w:jc w:val="both"/>
              <w:rPr>
                <w:rFonts w:ascii="Times New Roman" w:hAnsi="Times New Roman" w:cs="Times New Roman"/>
                <w:sz w:val="16"/>
                <w:szCs w:val="16"/>
              </w:rPr>
            </w:pPr>
          </w:p>
        </w:tc>
        <w:tc>
          <w:tcPr>
            <w:tcW w:w="1418" w:type="dxa"/>
            <w:gridSpan w:val="2"/>
            <w:vMerge/>
            <w:hideMark/>
          </w:tcPr>
          <w:p w:rsidR="003C3D94" w:rsidRPr="00291403" w:rsidRDefault="003C3D94" w:rsidP="00291403">
            <w:pPr>
              <w:contextualSpacing/>
              <w:jc w:val="both"/>
              <w:rPr>
                <w:rFonts w:ascii="Times New Roman" w:hAnsi="Times New Roman" w:cs="Times New Roman"/>
                <w:sz w:val="16"/>
                <w:szCs w:val="16"/>
              </w:rPr>
            </w:pPr>
          </w:p>
        </w:tc>
        <w:tc>
          <w:tcPr>
            <w:tcW w:w="1417" w:type="dxa"/>
            <w:gridSpan w:val="2"/>
            <w:vMerge/>
            <w:hideMark/>
          </w:tcPr>
          <w:p w:rsidR="003C3D94" w:rsidRPr="00291403" w:rsidRDefault="003C3D94" w:rsidP="00291403">
            <w:pPr>
              <w:contextualSpacing/>
              <w:jc w:val="both"/>
              <w:rPr>
                <w:rFonts w:ascii="Times New Roman" w:hAnsi="Times New Roman" w:cs="Times New Roman"/>
                <w:sz w:val="16"/>
                <w:szCs w:val="16"/>
              </w:rPr>
            </w:pPr>
          </w:p>
        </w:tc>
      </w:tr>
      <w:tr w:rsidR="003C3D94" w:rsidRPr="00291403" w:rsidTr="003C3D94">
        <w:trPr>
          <w:trHeight w:val="525"/>
        </w:trPr>
        <w:tc>
          <w:tcPr>
            <w:tcW w:w="1242" w:type="dxa"/>
            <w:vMerge/>
            <w:hideMark/>
          </w:tcPr>
          <w:p w:rsidR="003C3D94" w:rsidRPr="00291403" w:rsidRDefault="003C3D94" w:rsidP="00291403">
            <w:pPr>
              <w:contextualSpacing/>
              <w:jc w:val="both"/>
              <w:rPr>
                <w:rFonts w:ascii="Times New Roman" w:hAnsi="Times New Roman" w:cs="Times New Roman"/>
                <w:sz w:val="16"/>
                <w:szCs w:val="16"/>
              </w:rPr>
            </w:pPr>
          </w:p>
        </w:tc>
        <w:tc>
          <w:tcPr>
            <w:tcW w:w="851" w:type="dxa"/>
            <w:vMerge/>
            <w:hideMark/>
          </w:tcPr>
          <w:p w:rsidR="003C3D94" w:rsidRPr="00291403" w:rsidRDefault="003C3D94" w:rsidP="00291403">
            <w:pPr>
              <w:contextualSpacing/>
              <w:jc w:val="both"/>
              <w:rPr>
                <w:rFonts w:ascii="Times New Roman" w:hAnsi="Times New Roman" w:cs="Times New Roman"/>
                <w:sz w:val="16"/>
                <w:szCs w:val="16"/>
              </w:rPr>
            </w:pPr>
          </w:p>
        </w:tc>
        <w:tc>
          <w:tcPr>
            <w:tcW w:w="992" w:type="dxa"/>
            <w:vMerge/>
            <w:hideMark/>
          </w:tcPr>
          <w:p w:rsidR="003C3D94" w:rsidRPr="00291403" w:rsidRDefault="003C3D94" w:rsidP="00291403">
            <w:pPr>
              <w:contextualSpacing/>
              <w:jc w:val="both"/>
              <w:rPr>
                <w:rFonts w:ascii="Times New Roman" w:hAnsi="Times New Roman" w:cs="Times New Roman"/>
                <w:sz w:val="16"/>
                <w:szCs w:val="16"/>
              </w:rPr>
            </w:pPr>
          </w:p>
        </w:tc>
        <w:tc>
          <w:tcPr>
            <w:tcW w:w="851" w:type="dxa"/>
            <w:vMerge/>
            <w:hideMark/>
          </w:tcPr>
          <w:p w:rsidR="003C3D94" w:rsidRPr="00291403" w:rsidRDefault="003C3D94" w:rsidP="00291403">
            <w:pPr>
              <w:contextualSpacing/>
              <w:jc w:val="both"/>
              <w:rPr>
                <w:rFonts w:ascii="Times New Roman" w:hAnsi="Times New Roman" w:cs="Times New Roman"/>
                <w:sz w:val="16"/>
                <w:szCs w:val="16"/>
              </w:rPr>
            </w:pPr>
          </w:p>
        </w:tc>
        <w:tc>
          <w:tcPr>
            <w:tcW w:w="850" w:type="dxa"/>
            <w:hideMark/>
          </w:tcPr>
          <w:p w:rsidR="003C3D94" w:rsidRPr="00291403" w:rsidRDefault="003C3D94" w:rsidP="00291403">
            <w:pPr>
              <w:contextualSpacing/>
              <w:jc w:val="both"/>
              <w:rPr>
                <w:rFonts w:ascii="Times New Roman" w:hAnsi="Times New Roman" w:cs="Times New Roman"/>
                <w:sz w:val="16"/>
                <w:szCs w:val="16"/>
              </w:rPr>
            </w:pPr>
            <w:r w:rsidRPr="00291403">
              <w:rPr>
                <w:rFonts w:ascii="Times New Roman" w:hAnsi="Times New Roman" w:cs="Times New Roman"/>
                <w:sz w:val="16"/>
                <w:szCs w:val="16"/>
              </w:rPr>
              <w:t xml:space="preserve">Сумма, </w:t>
            </w:r>
            <w:proofErr w:type="spellStart"/>
            <w:r w:rsidRPr="00291403">
              <w:rPr>
                <w:rFonts w:ascii="Times New Roman" w:hAnsi="Times New Roman" w:cs="Times New Roman"/>
                <w:sz w:val="16"/>
                <w:szCs w:val="16"/>
              </w:rPr>
              <w:t>т.р</w:t>
            </w:r>
            <w:proofErr w:type="spellEnd"/>
            <w:r w:rsidRPr="00291403">
              <w:rPr>
                <w:rFonts w:ascii="Times New Roman" w:hAnsi="Times New Roman" w:cs="Times New Roman"/>
                <w:sz w:val="16"/>
                <w:szCs w:val="16"/>
              </w:rPr>
              <w:t>.</w:t>
            </w:r>
          </w:p>
        </w:tc>
        <w:tc>
          <w:tcPr>
            <w:tcW w:w="567" w:type="dxa"/>
            <w:hideMark/>
          </w:tcPr>
          <w:p w:rsidR="003C3D94" w:rsidRPr="00291403" w:rsidRDefault="003C3D94" w:rsidP="00291403">
            <w:pPr>
              <w:contextualSpacing/>
              <w:jc w:val="both"/>
              <w:rPr>
                <w:rFonts w:ascii="Times New Roman" w:hAnsi="Times New Roman" w:cs="Times New Roman"/>
                <w:sz w:val="16"/>
                <w:szCs w:val="16"/>
              </w:rPr>
            </w:pPr>
            <w:r w:rsidRPr="00291403">
              <w:rPr>
                <w:rFonts w:ascii="Times New Roman" w:hAnsi="Times New Roman" w:cs="Times New Roman"/>
                <w:sz w:val="16"/>
                <w:szCs w:val="16"/>
              </w:rPr>
              <w:t>%</w:t>
            </w:r>
          </w:p>
        </w:tc>
        <w:tc>
          <w:tcPr>
            <w:tcW w:w="851" w:type="dxa"/>
            <w:vMerge/>
            <w:hideMark/>
          </w:tcPr>
          <w:p w:rsidR="003C3D94" w:rsidRPr="00291403" w:rsidRDefault="003C3D94" w:rsidP="00291403">
            <w:pPr>
              <w:contextualSpacing/>
              <w:jc w:val="both"/>
              <w:rPr>
                <w:rFonts w:ascii="Times New Roman" w:hAnsi="Times New Roman" w:cs="Times New Roman"/>
                <w:sz w:val="16"/>
                <w:szCs w:val="16"/>
              </w:rPr>
            </w:pPr>
          </w:p>
        </w:tc>
        <w:tc>
          <w:tcPr>
            <w:tcW w:w="850" w:type="dxa"/>
            <w:hideMark/>
          </w:tcPr>
          <w:p w:rsidR="003C3D94" w:rsidRPr="00291403" w:rsidRDefault="003C3D94" w:rsidP="00291403">
            <w:pPr>
              <w:contextualSpacing/>
              <w:jc w:val="both"/>
              <w:rPr>
                <w:rFonts w:ascii="Times New Roman" w:hAnsi="Times New Roman" w:cs="Times New Roman"/>
                <w:sz w:val="16"/>
                <w:szCs w:val="16"/>
              </w:rPr>
            </w:pPr>
            <w:r w:rsidRPr="00291403">
              <w:rPr>
                <w:rFonts w:ascii="Times New Roman" w:hAnsi="Times New Roman" w:cs="Times New Roman"/>
                <w:sz w:val="16"/>
                <w:szCs w:val="16"/>
              </w:rPr>
              <w:t xml:space="preserve">Сумма, </w:t>
            </w:r>
            <w:proofErr w:type="spellStart"/>
            <w:r w:rsidRPr="00291403">
              <w:rPr>
                <w:rFonts w:ascii="Times New Roman" w:hAnsi="Times New Roman" w:cs="Times New Roman"/>
                <w:sz w:val="16"/>
                <w:szCs w:val="16"/>
              </w:rPr>
              <w:t>т.р</w:t>
            </w:r>
            <w:proofErr w:type="spellEnd"/>
            <w:r w:rsidRPr="00291403">
              <w:rPr>
                <w:rFonts w:ascii="Times New Roman" w:hAnsi="Times New Roman" w:cs="Times New Roman"/>
                <w:sz w:val="16"/>
                <w:szCs w:val="16"/>
              </w:rPr>
              <w:t>.</w:t>
            </w:r>
          </w:p>
        </w:tc>
        <w:tc>
          <w:tcPr>
            <w:tcW w:w="567" w:type="dxa"/>
            <w:hideMark/>
          </w:tcPr>
          <w:p w:rsidR="003C3D94" w:rsidRPr="00291403" w:rsidRDefault="003C3D94" w:rsidP="00291403">
            <w:pPr>
              <w:contextualSpacing/>
              <w:jc w:val="both"/>
              <w:rPr>
                <w:rFonts w:ascii="Times New Roman" w:hAnsi="Times New Roman" w:cs="Times New Roman"/>
                <w:sz w:val="16"/>
                <w:szCs w:val="16"/>
              </w:rPr>
            </w:pPr>
            <w:r w:rsidRPr="00291403">
              <w:rPr>
                <w:rFonts w:ascii="Times New Roman" w:hAnsi="Times New Roman" w:cs="Times New Roman"/>
                <w:sz w:val="16"/>
                <w:szCs w:val="16"/>
              </w:rPr>
              <w:t>%</w:t>
            </w:r>
          </w:p>
        </w:tc>
        <w:tc>
          <w:tcPr>
            <w:tcW w:w="851" w:type="dxa"/>
            <w:hideMark/>
          </w:tcPr>
          <w:p w:rsidR="003C3D94" w:rsidRPr="00291403" w:rsidRDefault="003C3D94" w:rsidP="00291403">
            <w:pPr>
              <w:contextualSpacing/>
              <w:jc w:val="both"/>
              <w:rPr>
                <w:rFonts w:ascii="Times New Roman" w:hAnsi="Times New Roman" w:cs="Times New Roman"/>
                <w:sz w:val="16"/>
                <w:szCs w:val="16"/>
              </w:rPr>
            </w:pPr>
            <w:r w:rsidRPr="00291403">
              <w:rPr>
                <w:rFonts w:ascii="Times New Roman" w:hAnsi="Times New Roman" w:cs="Times New Roman"/>
                <w:sz w:val="16"/>
                <w:szCs w:val="16"/>
              </w:rPr>
              <w:t xml:space="preserve">Сумма, </w:t>
            </w:r>
            <w:proofErr w:type="spellStart"/>
            <w:r w:rsidRPr="00291403">
              <w:rPr>
                <w:rFonts w:ascii="Times New Roman" w:hAnsi="Times New Roman" w:cs="Times New Roman"/>
                <w:sz w:val="16"/>
                <w:szCs w:val="16"/>
              </w:rPr>
              <w:t>т.р</w:t>
            </w:r>
            <w:proofErr w:type="spellEnd"/>
            <w:r w:rsidRPr="00291403">
              <w:rPr>
                <w:rFonts w:ascii="Times New Roman" w:hAnsi="Times New Roman" w:cs="Times New Roman"/>
                <w:sz w:val="16"/>
                <w:szCs w:val="16"/>
              </w:rPr>
              <w:t>.</w:t>
            </w:r>
          </w:p>
        </w:tc>
        <w:tc>
          <w:tcPr>
            <w:tcW w:w="567" w:type="dxa"/>
            <w:hideMark/>
          </w:tcPr>
          <w:p w:rsidR="003C3D94" w:rsidRPr="00291403" w:rsidRDefault="003C3D94" w:rsidP="00291403">
            <w:pPr>
              <w:contextualSpacing/>
              <w:jc w:val="both"/>
              <w:rPr>
                <w:rFonts w:ascii="Times New Roman" w:hAnsi="Times New Roman" w:cs="Times New Roman"/>
                <w:sz w:val="16"/>
                <w:szCs w:val="16"/>
              </w:rPr>
            </w:pPr>
            <w:r w:rsidRPr="00291403">
              <w:rPr>
                <w:rFonts w:ascii="Times New Roman" w:hAnsi="Times New Roman" w:cs="Times New Roman"/>
                <w:sz w:val="16"/>
                <w:szCs w:val="16"/>
              </w:rPr>
              <w:t>%</w:t>
            </w:r>
          </w:p>
        </w:tc>
        <w:tc>
          <w:tcPr>
            <w:tcW w:w="850" w:type="dxa"/>
            <w:hideMark/>
          </w:tcPr>
          <w:p w:rsidR="003C3D94" w:rsidRPr="00291403" w:rsidRDefault="003C3D94" w:rsidP="00291403">
            <w:pPr>
              <w:contextualSpacing/>
              <w:jc w:val="both"/>
              <w:rPr>
                <w:rFonts w:ascii="Times New Roman" w:hAnsi="Times New Roman" w:cs="Times New Roman"/>
                <w:sz w:val="16"/>
                <w:szCs w:val="16"/>
              </w:rPr>
            </w:pPr>
            <w:r w:rsidRPr="00291403">
              <w:rPr>
                <w:rFonts w:ascii="Times New Roman" w:hAnsi="Times New Roman" w:cs="Times New Roman"/>
                <w:sz w:val="16"/>
                <w:szCs w:val="16"/>
              </w:rPr>
              <w:t xml:space="preserve">Сумма, </w:t>
            </w:r>
            <w:proofErr w:type="spellStart"/>
            <w:r w:rsidRPr="00291403">
              <w:rPr>
                <w:rFonts w:ascii="Times New Roman" w:hAnsi="Times New Roman" w:cs="Times New Roman"/>
                <w:sz w:val="16"/>
                <w:szCs w:val="16"/>
              </w:rPr>
              <w:t>т.р</w:t>
            </w:r>
            <w:proofErr w:type="spellEnd"/>
            <w:r w:rsidRPr="00291403">
              <w:rPr>
                <w:rFonts w:ascii="Times New Roman" w:hAnsi="Times New Roman" w:cs="Times New Roman"/>
                <w:sz w:val="16"/>
                <w:szCs w:val="16"/>
              </w:rPr>
              <w:t>.</w:t>
            </w:r>
          </w:p>
        </w:tc>
        <w:tc>
          <w:tcPr>
            <w:tcW w:w="567" w:type="dxa"/>
            <w:hideMark/>
          </w:tcPr>
          <w:p w:rsidR="003C3D94" w:rsidRPr="00291403" w:rsidRDefault="003C3D94" w:rsidP="00291403">
            <w:pPr>
              <w:contextualSpacing/>
              <w:jc w:val="both"/>
              <w:rPr>
                <w:rFonts w:ascii="Times New Roman" w:hAnsi="Times New Roman" w:cs="Times New Roman"/>
                <w:sz w:val="16"/>
                <w:szCs w:val="16"/>
              </w:rPr>
            </w:pPr>
            <w:r w:rsidRPr="00291403">
              <w:rPr>
                <w:rFonts w:ascii="Times New Roman" w:hAnsi="Times New Roman" w:cs="Times New Roman"/>
                <w:sz w:val="16"/>
                <w:szCs w:val="16"/>
              </w:rPr>
              <w:t>%</w:t>
            </w:r>
          </w:p>
        </w:tc>
      </w:tr>
      <w:tr w:rsidR="003C3D94" w:rsidRPr="00291403" w:rsidTr="003C3D94">
        <w:trPr>
          <w:trHeight w:val="570"/>
        </w:trPr>
        <w:tc>
          <w:tcPr>
            <w:tcW w:w="1242" w:type="dxa"/>
            <w:hideMark/>
          </w:tcPr>
          <w:p w:rsidR="003C3D94" w:rsidRPr="00291403" w:rsidRDefault="003C3D94" w:rsidP="00291403">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991 Совет Прибрежного сельского поселения Славянского района</w:t>
            </w:r>
          </w:p>
        </w:tc>
        <w:tc>
          <w:tcPr>
            <w:tcW w:w="851" w:type="dxa"/>
            <w:hideMark/>
          </w:tcPr>
          <w:p w:rsidR="003C3D94" w:rsidRPr="00291403" w:rsidRDefault="003C3D94" w:rsidP="00291403">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63,7</w:t>
            </w:r>
          </w:p>
        </w:tc>
        <w:tc>
          <w:tcPr>
            <w:tcW w:w="992" w:type="dxa"/>
            <w:hideMark/>
          </w:tcPr>
          <w:p w:rsidR="003C3D94" w:rsidRPr="00291403" w:rsidRDefault="003C3D94" w:rsidP="00291403">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34,9</w:t>
            </w:r>
          </w:p>
        </w:tc>
        <w:tc>
          <w:tcPr>
            <w:tcW w:w="851" w:type="dxa"/>
            <w:hideMark/>
          </w:tcPr>
          <w:p w:rsidR="003C3D94" w:rsidRPr="00291403" w:rsidRDefault="003C3D94" w:rsidP="00291403">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34,9</w:t>
            </w:r>
          </w:p>
        </w:tc>
        <w:tc>
          <w:tcPr>
            <w:tcW w:w="850" w:type="dxa"/>
            <w:hideMark/>
          </w:tcPr>
          <w:p w:rsidR="003C3D94" w:rsidRPr="00291403" w:rsidRDefault="003C3D94" w:rsidP="00291403">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34,9</w:t>
            </w:r>
          </w:p>
        </w:tc>
        <w:tc>
          <w:tcPr>
            <w:tcW w:w="567" w:type="dxa"/>
            <w:hideMark/>
          </w:tcPr>
          <w:p w:rsidR="003C3D94" w:rsidRPr="00291403" w:rsidRDefault="003C3D94" w:rsidP="00291403">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100</w:t>
            </w:r>
          </w:p>
        </w:tc>
        <w:tc>
          <w:tcPr>
            <w:tcW w:w="851" w:type="dxa"/>
            <w:hideMark/>
          </w:tcPr>
          <w:p w:rsidR="003C3D94" w:rsidRPr="00291403" w:rsidRDefault="003C3D94" w:rsidP="00291403">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33,7</w:t>
            </w:r>
          </w:p>
        </w:tc>
        <w:tc>
          <w:tcPr>
            <w:tcW w:w="850" w:type="dxa"/>
            <w:hideMark/>
          </w:tcPr>
          <w:p w:rsidR="003C3D94" w:rsidRPr="00291403" w:rsidRDefault="003C3D94" w:rsidP="00291403">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-30,0</w:t>
            </w:r>
          </w:p>
        </w:tc>
        <w:tc>
          <w:tcPr>
            <w:tcW w:w="567" w:type="dxa"/>
            <w:hideMark/>
          </w:tcPr>
          <w:p w:rsidR="003C3D94" w:rsidRPr="00291403" w:rsidRDefault="003C3D94" w:rsidP="00291403">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53</w:t>
            </w:r>
          </w:p>
        </w:tc>
        <w:tc>
          <w:tcPr>
            <w:tcW w:w="851" w:type="dxa"/>
            <w:hideMark/>
          </w:tcPr>
          <w:p w:rsidR="003C3D94" w:rsidRPr="00291403" w:rsidRDefault="003C3D94" w:rsidP="00291403">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-1,2</w:t>
            </w:r>
          </w:p>
        </w:tc>
        <w:tc>
          <w:tcPr>
            <w:tcW w:w="567" w:type="dxa"/>
            <w:hideMark/>
          </w:tcPr>
          <w:p w:rsidR="003C3D94" w:rsidRPr="00291403" w:rsidRDefault="003C3D94" w:rsidP="00291403">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97</w:t>
            </w:r>
          </w:p>
        </w:tc>
        <w:tc>
          <w:tcPr>
            <w:tcW w:w="850" w:type="dxa"/>
            <w:hideMark/>
          </w:tcPr>
          <w:p w:rsidR="003C3D94" w:rsidRPr="00291403" w:rsidRDefault="003C3D94" w:rsidP="00291403">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-1,2</w:t>
            </w:r>
          </w:p>
        </w:tc>
        <w:tc>
          <w:tcPr>
            <w:tcW w:w="567" w:type="dxa"/>
            <w:hideMark/>
          </w:tcPr>
          <w:p w:rsidR="003C3D94" w:rsidRPr="00291403" w:rsidRDefault="003C3D94" w:rsidP="00291403">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97</w:t>
            </w:r>
          </w:p>
        </w:tc>
      </w:tr>
      <w:tr w:rsidR="003C3D94" w:rsidRPr="00291403" w:rsidTr="003C3D94">
        <w:trPr>
          <w:trHeight w:val="270"/>
        </w:trPr>
        <w:tc>
          <w:tcPr>
            <w:tcW w:w="1242"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Общегосударственные вопросы</w:t>
            </w:r>
          </w:p>
        </w:tc>
        <w:tc>
          <w:tcPr>
            <w:tcW w:w="851"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63,7</w:t>
            </w:r>
          </w:p>
        </w:tc>
        <w:tc>
          <w:tcPr>
            <w:tcW w:w="992"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34,9</w:t>
            </w:r>
          </w:p>
        </w:tc>
        <w:tc>
          <w:tcPr>
            <w:tcW w:w="851"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34,9</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34,9</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100</w:t>
            </w:r>
          </w:p>
        </w:tc>
        <w:tc>
          <w:tcPr>
            <w:tcW w:w="851"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33,7</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-30,0</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53</w:t>
            </w:r>
          </w:p>
        </w:tc>
        <w:tc>
          <w:tcPr>
            <w:tcW w:w="851"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-1,2</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97</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-1,2</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97</w:t>
            </w:r>
          </w:p>
        </w:tc>
      </w:tr>
      <w:tr w:rsidR="003C3D94" w:rsidRPr="00291403" w:rsidTr="003C3D94">
        <w:trPr>
          <w:trHeight w:val="495"/>
        </w:trPr>
        <w:tc>
          <w:tcPr>
            <w:tcW w:w="124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51"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63,7</w:t>
            </w:r>
          </w:p>
        </w:tc>
        <w:tc>
          <w:tcPr>
            <w:tcW w:w="99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34,9</w:t>
            </w:r>
          </w:p>
        </w:tc>
        <w:tc>
          <w:tcPr>
            <w:tcW w:w="851"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34,9</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34,9</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w:t>
            </w:r>
          </w:p>
        </w:tc>
        <w:tc>
          <w:tcPr>
            <w:tcW w:w="851"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33,7</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-30,0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53</w:t>
            </w:r>
          </w:p>
        </w:tc>
        <w:tc>
          <w:tcPr>
            <w:tcW w:w="851"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-1,2</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97</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-1,2</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97</w:t>
            </w:r>
          </w:p>
        </w:tc>
      </w:tr>
      <w:tr w:rsidR="003C3D94" w:rsidRPr="00291403" w:rsidTr="003C3D94">
        <w:trPr>
          <w:trHeight w:val="690"/>
        </w:trPr>
        <w:tc>
          <w:tcPr>
            <w:tcW w:w="1242"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992 Администрация Прибрежного сельского поселения Славянского района</w:t>
            </w:r>
          </w:p>
        </w:tc>
        <w:tc>
          <w:tcPr>
            <w:tcW w:w="851"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38 949,4</w:t>
            </w:r>
          </w:p>
        </w:tc>
        <w:tc>
          <w:tcPr>
            <w:tcW w:w="992"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26 370,7</w:t>
            </w:r>
          </w:p>
        </w:tc>
        <w:tc>
          <w:tcPr>
            <w:tcW w:w="851"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34 087,2</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33 172,2</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97</w:t>
            </w:r>
          </w:p>
        </w:tc>
        <w:tc>
          <w:tcPr>
            <w:tcW w:w="851"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27 120,5</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-11 828,9</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70</w:t>
            </w:r>
          </w:p>
        </w:tc>
        <w:tc>
          <w:tcPr>
            <w:tcW w:w="851"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-6 966,7</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80</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-6 966,7</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80</w:t>
            </w:r>
          </w:p>
        </w:tc>
      </w:tr>
      <w:tr w:rsidR="003C3D94" w:rsidRPr="00291403" w:rsidTr="003C3D94">
        <w:trPr>
          <w:trHeight w:val="315"/>
        </w:trPr>
        <w:tc>
          <w:tcPr>
            <w:tcW w:w="1242"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Общегосударственные вопросы</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11 099,7</w:t>
            </w:r>
          </w:p>
        </w:tc>
        <w:tc>
          <w:tcPr>
            <w:tcW w:w="992"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11 926,0</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12 206,8</w:t>
            </w:r>
          </w:p>
        </w:tc>
        <w:tc>
          <w:tcPr>
            <w:tcW w:w="850"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12 206,8</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100</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12 281,2</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1 181,5</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111</w:t>
            </w:r>
          </w:p>
        </w:tc>
        <w:tc>
          <w:tcPr>
            <w:tcW w:w="851"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74,4</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101</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74,4</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101</w:t>
            </w:r>
          </w:p>
        </w:tc>
      </w:tr>
      <w:tr w:rsidR="003C3D94" w:rsidRPr="00291403" w:rsidTr="003C3D94">
        <w:trPr>
          <w:trHeight w:val="690"/>
        </w:trPr>
        <w:tc>
          <w:tcPr>
            <w:tcW w:w="124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Функционирование высшего должностного лица субъекта Российской Федерации и муниципального образования</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691,2</w:t>
            </w:r>
          </w:p>
        </w:tc>
        <w:tc>
          <w:tcPr>
            <w:tcW w:w="99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756,8</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756,8</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756,8</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776,0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84,8</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112</w:t>
            </w:r>
          </w:p>
        </w:tc>
        <w:tc>
          <w:tcPr>
            <w:tcW w:w="851"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19,2</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103</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19,2</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103</w:t>
            </w:r>
          </w:p>
        </w:tc>
      </w:tr>
      <w:tr w:rsidR="003C3D94" w:rsidRPr="00291403" w:rsidTr="003C3D94">
        <w:trPr>
          <w:trHeight w:val="915"/>
        </w:trPr>
        <w:tc>
          <w:tcPr>
            <w:tcW w:w="124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Функционирование Правительства РФ, высших исполнительных органов государственной власти субъектов РФ, местных администраций</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4 524,8</w:t>
            </w:r>
          </w:p>
        </w:tc>
        <w:tc>
          <w:tcPr>
            <w:tcW w:w="99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4 423,8</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4 423,8</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4 423,8</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4 624,0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99,2</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102</w:t>
            </w:r>
          </w:p>
        </w:tc>
        <w:tc>
          <w:tcPr>
            <w:tcW w:w="851"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200,2</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105</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200,2</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105</w:t>
            </w:r>
          </w:p>
        </w:tc>
      </w:tr>
      <w:tr w:rsidR="003C3D94" w:rsidRPr="00291403" w:rsidTr="003C3D94">
        <w:trPr>
          <w:trHeight w:val="465"/>
        </w:trPr>
        <w:tc>
          <w:tcPr>
            <w:tcW w:w="124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Обеспечение проведение выборов и референдумов</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376,4</w:t>
            </w:r>
          </w:p>
        </w:tc>
        <w:tc>
          <w:tcPr>
            <w:tcW w:w="99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-376,4</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851"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r>
      <w:tr w:rsidR="003C3D94" w:rsidRPr="00291403" w:rsidTr="003C3D94">
        <w:trPr>
          <w:trHeight w:val="315"/>
        </w:trPr>
        <w:tc>
          <w:tcPr>
            <w:tcW w:w="124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Резервный фонд</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99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851"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r>
      <w:tr w:rsidR="003C3D94" w:rsidRPr="00291403" w:rsidTr="003C3D94">
        <w:trPr>
          <w:trHeight w:val="315"/>
        </w:trPr>
        <w:tc>
          <w:tcPr>
            <w:tcW w:w="124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Другие общегосударственные вопросы</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5 507,3</w:t>
            </w:r>
          </w:p>
        </w:tc>
        <w:tc>
          <w:tcPr>
            <w:tcW w:w="99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6 645,4</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7 026,2</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7 026,2</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6 781,2</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1 273,9</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123</w:t>
            </w:r>
          </w:p>
        </w:tc>
        <w:tc>
          <w:tcPr>
            <w:tcW w:w="851"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-245,0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97</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-245,0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97</w:t>
            </w:r>
          </w:p>
        </w:tc>
      </w:tr>
      <w:tr w:rsidR="003C3D94" w:rsidRPr="00291403" w:rsidTr="003C3D94">
        <w:trPr>
          <w:trHeight w:val="315"/>
        </w:trPr>
        <w:tc>
          <w:tcPr>
            <w:tcW w:w="1242"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Национальная оборона</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390,6</w:t>
            </w:r>
          </w:p>
        </w:tc>
        <w:tc>
          <w:tcPr>
            <w:tcW w:w="992"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181,8</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243,5</w:t>
            </w:r>
          </w:p>
        </w:tc>
        <w:tc>
          <w:tcPr>
            <w:tcW w:w="850"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243,5</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100</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190,4</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-200,2</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49</w:t>
            </w:r>
          </w:p>
        </w:tc>
        <w:tc>
          <w:tcPr>
            <w:tcW w:w="851"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-53,1</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78</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-53,1</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78</w:t>
            </w:r>
          </w:p>
        </w:tc>
      </w:tr>
      <w:tr w:rsidR="003C3D94" w:rsidRPr="00291403" w:rsidTr="003C3D94">
        <w:trPr>
          <w:trHeight w:val="585"/>
        </w:trPr>
        <w:tc>
          <w:tcPr>
            <w:tcW w:w="124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Мобилизационная и вневойсковая подготовка</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390,6</w:t>
            </w:r>
          </w:p>
        </w:tc>
        <w:tc>
          <w:tcPr>
            <w:tcW w:w="99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181,8</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243,5</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243,5</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190,4</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-200,2</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49</w:t>
            </w:r>
          </w:p>
        </w:tc>
        <w:tc>
          <w:tcPr>
            <w:tcW w:w="851"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-53,1</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78</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-53,1</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78</w:t>
            </w:r>
          </w:p>
        </w:tc>
      </w:tr>
      <w:tr w:rsidR="003C3D94" w:rsidRPr="00291403" w:rsidTr="003C3D94">
        <w:trPr>
          <w:trHeight w:val="525"/>
        </w:trPr>
        <w:tc>
          <w:tcPr>
            <w:tcW w:w="1242"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 xml:space="preserve">Национальная безопасность и правоохранительная деятельность </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929,1</w:t>
            </w:r>
          </w:p>
        </w:tc>
        <w:tc>
          <w:tcPr>
            <w:tcW w:w="992"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674,9</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674,9</w:t>
            </w:r>
          </w:p>
        </w:tc>
        <w:tc>
          <w:tcPr>
            <w:tcW w:w="850"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674,9</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100</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200,0</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-729,1</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22</w:t>
            </w:r>
          </w:p>
        </w:tc>
        <w:tc>
          <w:tcPr>
            <w:tcW w:w="851"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-474,9</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30</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-474,9</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30</w:t>
            </w:r>
          </w:p>
        </w:tc>
      </w:tr>
      <w:tr w:rsidR="003C3D94" w:rsidRPr="00291403" w:rsidTr="003C3D94">
        <w:trPr>
          <w:trHeight w:val="480"/>
        </w:trPr>
        <w:tc>
          <w:tcPr>
            <w:tcW w:w="124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Защита населения и территории от последствий чрезвычайных ситуаций природного и техногенного характера, гражданская оборона</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736,4</w:t>
            </w:r>
          </w:p>
        </w:tc>
        <w:tc>
          <w:tcPr>
            <w:tcW w:w="99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474,9</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474,9</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474,9</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20,0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-716,4</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3</w:t>
            </w:r>
          </w:p>
        </w:tc>
        <w:tc>
          <w:tcPr>
            <w:tcW w:w="851"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-454,9</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4</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-454,9</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4</w:t>
            </w:r>
          </w:p>
        </w:tc>
      </w:tr>
      <w:tr w:rsidR="003C3D94" w:rsidRPr="00291403" w:rsidTr="003C3D94">
        <w:trPr>
          <w:trHeight w:val="255"/>
        </w:trPr>
        <w:tc>
          <w:tcPr>
            <w:tcW w:w="124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lastRenderedPageBreak/>
              <w:t>Обеспечение пожарной безопасности</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5,1</w:t>
            </w:r>
          </w:p>
        </w:tc>
        <w:tc>
          <w:tcPr>
            <w:tcW w:w="99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50,0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50,0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50,0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30,0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24,9</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588</w:t>
            </w:r>
          </w:p>
        </w:tc>
        <w:tc>
          <w:tcPr>
            <w:tcW w:w="851"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60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60</w:t>
            </w:r>
          </w:p>
        </w:tc>
      </w:tr>
      <w:tr w:rsidR="003C3D94" w:rsidRPr="00291403" w:rsidTr="003C3D94">
        <w:trPr>
          <w:trHeight w:val="675"/>
        </w:trPr>
        <w:tc>
          <w:tcPr>
            <w:tcW w:w="124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Другие вопросы в области национальной безопасности и правоохранительной деятельности</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187,6</w:t>
            </w:r>
          </w:p>
        </w:tc>
        <w:tc>
          <w:tcPr>
            <w:tcW w:w="99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150,0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150,0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150,0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150,0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-37,6</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80</w:t>
            </w:r>
          </w:p>
        </w:tc>
        <w:tc>
          <w:tcPr>
            <w:tcW w:w="851"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w:t>
            </w:r>
          </w:p>
        </w:tc>
      </w:tr>
      <w:tr w:rsidR="003C3D94" w:rsidRPr="00291403" w:rsidTr="003C3D94">
        <w:trPr>
          <w:trHeight w:val="315"/>
        </w:trPr>
        <w:tc>
          <w:tcPr>
            <w:tcW w:w="1242"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Национальная экономика</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9 681,8</w:t>
            </w:r>
          </w:p>
        </w:tc>
        <w:tc>
          <w:tcPr>
            <w:tcW w:w="992"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5 110,0</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7 219,4</w:t>
            </w:r>
          </w:p>
        </w:tc>
        <w:tc>
          <w:tcPr>
            <w:tcW w:w="850"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7 219,4</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100</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4 100,0</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-5 581,8</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42</w:t>
            </w:r>
          </w:p>
        </w:tc>
        <w:tc>
          <w:tcPr>
            <w:tcW w:w="851"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-3 119,4</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57</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-3 119,4</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57</w:t>
            </w:r>
          </w:p>
        </w:tc>
      </w:tr>
      <w:tr w:rsidR="003C3D94" w:rsidRPr="00291403" w:rsidTr="003C3D94">
        <w:trPr>
          <w:trHeight w:val="270"/>
        </w:trPr>
        <w:tc>
          <w:tcPr>
            <w:tcW w:w="124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Дорожное хозяйство</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9 491,9</w:t>
            </w:r>
          </w:p>
        </w:tc>
        <w:tc>
          <w:tcPr>
            <w:tcW w:w="99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5 090,0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6 958,0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6 958,0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4 000,0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-5 491,9</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42</w:t>
            </w:r>
          </w:p>
        </w:tc>
        <w:tc>
          <w:tcPr>
            <w:tcW w:w="851"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-2 958,0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57</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-2 958,0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57</w:t>
            </w:r>
          </w:p>
        </w:tc>
      </w:tr>
      <w:tr w:rsidR="003C3D94" w:rsidRPr="00291403" w:rsidTr="003C3D94">
        <w:trPr>
          <w:trHeight w:val="255"/>
        </w:trPr>
        <w:tc>
          <w:tcPr>
            <w:tcW w:w="124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Другие вопросы в области национальной экономики</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189,9</w:t>
            </w:r>
          </w:p>
        </w:tc>
        <w:tc>
          <w:tcPr>
            <w:tcW w:w="99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261,4</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261,4</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-89,9</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53</w:t>
            </w:r>
          </w:p>
        </w:tc>
        <w:tc>
          <w:tcPr>
            <w:tcW w:w="851"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-161,4</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38</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-161,4</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38</w:t>
            </w:r>
          </w:p>
        </w:tc>
      </w:tr>
      <w:tr w:rsidR="003C3D94" w:rsidRPr="00291403" w:rsidTr="003C3D94">
        <w:trPr>
          <w:trHeight w:val="435"/>
        </w:trPr>
        <w:tc>
          <w:tcPr>
            <w:tcW w:w="1242"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Жилищно-коммунальное хозяйство</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8 032,5</w:t>
            </w:r>
          </w:p>
        </w:tc>
        <w:tc>
          <w:tcPr>
            <w:tcW w:w="992"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2 950,4</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5 355,2</w:t>
            </w:r>
          </w:p>
        </w:tc>
        <w:tc>
          <w:tcPr>
            <w:tcW w:w="850"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5 355,2</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100</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5 198,9</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-2 833,6</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65</w:t>
            </w:r>
          </w:p>
        </w:tc>
        <w:tc>
          <w:tcPr>
            <w:tcW w:w="851"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-156,3</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97</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-156,3</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97</w:t>
            </w:r>
          </w:p>
        </w:tc>
      </w:tr>
      <w:tr w:rsidR="003C3D94" w:rsidRPr="00291403" w:rsidTr="003C3D94">
        <w:trPr>
          <w:trHeight w:val="270"/>
        </w:trPr>
        <w:tc>
          <w:tcPr>
            <w:tcW w:w="1242"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Жилищное хозяйство</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992"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30,0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30,0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30,0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851"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-30,0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-30,0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r>
      <w:tr w:rsidR="003C3D94" w:rsidRPr="00291403" w:rsidTr="003C3D94">
        <w:trPr>
          <w:trHeight w:val="315"/>
        </w:trPr>
        <w:tc>
          <w:tcPr>
            <w:tcW w:w="1242"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Коммунальное хозяйство</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2 862,5</w:t>
            </w:r>
          </w:p>
        </w:tc>
        <w:tc>
          <w:tcPr>
            <w:tcW w:w="992"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630,0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2 609,0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2 609,0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1 983,4</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-879,1</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69</w:t>
            </w:r>
          </w:p>
        </w:tc>
        <w:tc>
          <w:tcPr>
            <w:tcW w:w="851"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-625,6</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76</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-625,6</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76</w:t>
            </w:r>
          </w:p>
        </w:tc>
      </w:tr>
      <w:tr w:rsidR="003C3D94" w:rsidRPr="00291403" w:rsidTr="003C3D94">
        <w:trPr>
          <w:trHeight w:val="315"/>
        </w:trPr>
        <w:tc>
          <w:tcPr>
            <w:tcW w:w="124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Благоустройство</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5 170,0</w:t>
            </w:r>
          </w:p>
        </w:tc>
        <w:tc>
          <w:tcPr>
            <w:tcW w:w="99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2 290,4</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2 716,2</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2 716,2</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3 215,5</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-1 954,5</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62</w:t>
            </w:r>
          </w:p>
        </w:tc>
        <w:tc>
          <w:tcPr>
            <w:tcW w:w="851"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499,3</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118</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499,3</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118</w:t>
            </w:r>
          </w:p>
        </w:tc>
      </w:tr>
      <w:tr w:rsidR="003C3D94" w:rsidRPr="00291403" w:rsidTr="003C3D94">
        <w:trPr>
          <w:trHeight w:val="315"/>
        </w:trPr>
        <w:tc>
          <w:tcPr>
            <w:tcW w:w="1242"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Образование</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108,4</w:t>
            </w:r>
          </w:p>
        </w:tc>
        <w:tc>
          <w:tcPr>
            <w:tcW w:w="992"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115,6</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115,6</w:t>
            </w:r>
          </w:p>
        </w:tc>
        <w:tc>
          <w:tcPr>
            <w:tcW w:w="850"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115,6</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100</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80,0</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-28,4</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74</w:t>
            </w:r>
          </w:p>
        </w:tc>
        <w:tc>
          <w:tcPr>
            <w:tcW w:w="851"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-35,6</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69</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-35,6</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69</w:t>
            </w:r>
          </w:p>
        </w:tc>
      </w:tr>
      <w:tr w:rsidR="003C3D94" w:rsidRPr="00291403" w:rsidTr="003C3D94">
        <w:trPr>
          <w:trHeight w:val="315"/>
        </w:trPr>
        <w:tc>
          <w:tcPr>
            <w:tcW w:w="124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Молодежная политика и оздоровление детей</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108,4</w:t>
            </w:r>
          </w:p>
        </w:tc>
        <w:tc>
          <w:tcPr>
            <w:tcW w:w="99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115,6</w:t>
            </w:r>
          </w:p>
        </w:tc>
        <w:tc>
          <w:tcPr>
            <w:tcW w:w="851"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115,6</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115,6</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80,0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-28,4</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74</w:t>
            </w:r>
          </w:p>
        </w:tc>
        <w:tc>
          <w:tcPr>
            <w:tcW w:w="851"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-35,6</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69</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-35,6</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69</w:t>
            </w:r>
          </w:p>
        </w:tc>
      </w:tr>
      <w:tr w:rsidR="003C3D94" w:rsidRPr="00291403" w:rsidTr="003C3D94">
        <w:trPr>
          <w:trHeight w:val="525"/>
        </w:trPr>
        <w:tc>
          <w:tcPr>
            <w:tcW w:w="1242"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Культура, кинематография и средства массовой информации</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7 452,4</w:t>
            </w:r>
          </w:p>
        </w:tc>
        <w:tc>
          <w:tcPr>
            <w:tcW w:w="992"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5 162,0</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8 141,8</w:t>
            </w:r>
          </w:p>
        </w:tc>
        <w:tc>
          <w:tcPr>
            <w:tcW w:w="850"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7 226,8</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89</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4 940,0</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-2 512,4</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66</w:t>
            </w:r>
          </w:p>
        </w:tc>
        <w:tc>
          <w:tcPr>
            <w:tcW w:w="851"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-3 201,8</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61</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-3 201,8</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61</w:t>
            </w:r>
          </w:p>
        </w:tc>
      </w:tr>
      <w:tr w:rsidR="003C3D94" w:rsidRPr="00291403" w:rsidTr="003C3D94">
        <w:trPr>
          <w:trHeight w:val="270"/>
        </w:trPr>
        <w:tc>
          <w:tcPr>
            <w:tcW w:w="1242"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 xml:space="preserve">Культура   </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7 452,4</w:t>
            </w:r>
          </w:p>
        </w:tc>
        <w:tc>
          <w:tcPr>
            <w:tcW w:w="992"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5 162,0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8 141,8</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7 226,8</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89</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4 940,0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-2 512,4</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66</w:t>
            </w:r>
          </w:p>
        </w:tc>
        <w:tc>
          <w:tcPr>
            <w:tcW w:w="851"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-3 201,8</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61</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-2 286,8</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61</w:t>
            </w:r>
          </w:p>
        </w:tc>
      </w:tr>
      <w:tr w:rsidR="003C3D94" w:rsidRPr="00291403" w:rsidTr="003C3D94">
        <w:trPr>
          <w:trHeight w:val="345"/>
        </w:trPr>
        <w:tc>
          <w:tcPr>
            <w:tcW w:w="1242"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Социальная политика</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1 114,5</w:t>
            </w:r>
          </w:p>
        </w:tc>
        <w:tc>
          <w:tcPr>
            <w:tcW w:w="992"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50,0</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50,0</w:t>
            </w:r>
          </w:p>
        </w:tc>
        <w:tc>
          <w:tcPr>
            <w:tcW w:w="850"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50,0</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100</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50,0</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-1 064,5</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4</w:t>
            </w:r>
          </w:p>
        </w:tc>
        <w:tc>
          <w:tcPr>
            <w:tcW w:w="851"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0,0</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100</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0,0</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100</w:t>
            </w:r>
          </w:p>
        </w:tc>
      </w:tr>
      <w:tr w:rsidR="003C3D94" w:rsidRPr="00291403" w:rsidTr="003C3D94">
        <w:trPr>
          <w:trHeight w:val="315"/>
        </w:trPr>
        <w:tc>
          <w:tcPr>
            <w:tcW w:w="1242"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Социальное обеспечение населения</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1 114,5</w:t>
            </w:r>
          </w:p>
        </w:tc>
        <w:tc>
          <w:tcPr>
            <w:tcW w:w="992"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50,0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50,0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50,0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50,0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-1 064,5</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4</w:t>
            </w:r>
          </w:p>
        </w:tc>
        <w:tc>
          <w:tcPr>
            <w:tcW w:w="851"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w:t>
            </w:r>
          </w:p>
        </w:tc>
      </w:tr>
      <w:tr w:rsidR="003C3D94" w:rsidRPr="00291403" w:rsidTr="003C3D94">
        <w:trPr>
          <w:trHeight w:val="270"/>
        </w:trPr>
        <w:tc>
          <w:tcPr>
            <w:tcW w:w="1242"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Физическая культура и спорт</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117,5</w:t>
            </w:r>
          </w:p>
        </w:tc>
        <w:tc>
          <w:tcPr>
            <w:tcW w:w="992"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100,0</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80,0</w:t>
            </w:r>
          </w:p>
        </w:tc>
        <w:tc>
          <w:tcPr>
            <w:tcW w:w="850"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80,0</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100</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80,0</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-37,5</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68</w:t>
            </w:r>
          </w:p>
        </w:tc>
        <w:tc>
          <w:tcPr>
            <w:tcW w:w="851"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0,0</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100</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0,0</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100</w:t>
            </w:r>
          </w:p>
        </w:tc>
      </w:tr>
      <w:tr w:rsidR="003C3D94" w:rsidRPr="00291403" w:rsidTr="003C3D94">
        <w:trPr>
          <w:trHeight w:val="285"/>
        </w:trPr>
        <w:tc>
          <w:tcPr>
            <w:tcW w:w="124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Другие вопросы в области физической культуры и спорта</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117,5</w:t>
            </w:r>
          </w:p>
        </w:tc>
        <w:tc>
          <w:tcPr>
            <w:tcW w:w="99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80,0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80,0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80,0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-37,5</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68</w:t>
            </w:r>
          </w:p>
        </w:tc>
        <w:tc>
          <w:tcPr>
            <w:tcW w:w="851"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w:t>
            </w:r>
          </w:p>
        </w:tc>
      </w:tr>
      <w:tr w:rsidR="003C3D94" w:rsidRPr="00291403" w:rsidTr="003C3D94">
        <w:trPr>
          <w:trHeight w:val="285"/>
        </w:trPr>
        <w:tc>
          <w:tcPr>
            <w:tcW w:w="1242"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Обслуживание государственного и муниципального долга</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22,9</w:t>
            </w:r>
          </w:p>
        </w:tc>
        <w:tc>
          <w:tcPr>
            <w:tcW w:w="992"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100,0</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0,0</w:t>
            </w:r>
          </w:p>
        </w:tc>
        <w:tc>
          <w:tcPr>
            <w:tcW w:w="850"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0,0</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0</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0,0</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-22,9</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0</w:t>
            </w:r>
          </w:p>
        </w:tc>
        <w:tc>
          <w:tcPr>
            <w:tcW w:w="851"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0,0</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0</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0,0</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0</w:t>
            </w:r>
          </w:p>
        </w:tc>
      </w:tr>
      <w:tr w:rsidR="003C3D94" w:rsidRPr="00291403" w:rsidTr="003C3D94">
        <w:trPr>
          <w:trHeight w:val="285"/>
        </w:trPr>
        <w:tc>
          <w:tcPr>
            <w:tcW w:w="124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Обслуживание государственного внутреннего и муниципального долга</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22,9</w:t>
            </w:r>
          </w:p>
        </w:tc>
        <w:tc>
          <w:tcPr>
            <w:tcW w:w="992"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100,0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851" w:type="dxa"/>
            <w:noWrap/>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-22,9</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851"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c>
          <w:tcPr>
            <w:tcW w:w="850"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0,0</w:t>
            </w:r>
          </w:p>
        </w:tc>
        <w:tc>
          <w:tcPr>
            <w:tcW w:w="567" w:type="dxa"/>
            <w:hideMark/>
          </w:tcPr>
          <w:p w:rsidR="003C3D94" w:rsidRPr="00291403" w:rsidRDefault="003C3D94" w:rsidP="003C3D94">
            <w:pPr>
              <w:contextualSpacing/>
              <w:jc w:val="both"/>
              <w:rPr>
                <w:rFonts w:ascii="Times New Roman" w:hAnsi="Times New Roman" w:cs="Times New Roman"/>
                <w:sz w:val="16"/>
                <w:szCs w:val="16"/>
              </w:rPr>
            </w:pPr>
            <w:r w:rsidRPr="00291403">
              <w:rPr>
                <w:rFonts w:ascii="Times New Roman" w:hAnsi="Times New Roman" w:cs="Times New Roman"/>
                <w:sz w:val="16"/>
                <w:szCs w:val="16"/>
              </w:rPr>
              <w:t>0</w:t>
            </w:r>
          </w:p>
        </w:tc>
      </w:tr>
      <w:tr w:rsidR="003C3D94" w:rsidRPr="00291403" w:rsidTr="003C3D94">
        <w:trPr>
          <w:trHeight w:val="330"/>
        </w:trPr>
        <w:tc>
          <w:tcPr>
            <w:tcW w:w="1242"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ВСЕГО РАСХОДОВ</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39 013,1</w:t>
            </w:r>
          </w:p>
        </w:tc>
        <w:tc>
          <w:tcPr>
            <w:tcW w:w="992"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26 405,6</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34 122,1</w:t>
            </w:r>
          </w:p>
        </w:tc>
        <w:tc>
          <w:tcPr>
            <w:tcW w:w="850"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33 207,1</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97</w:t>
            </w:r>
          </w:p>
        </w:tc>
        <w:tc>
          <w:tcPr>
            <w:tcW w:w="851" w:type="dxa"/>
            <w:noWrap/>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27 154,2</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-11 858,9</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70</w:t>
            </w:r>
          </w:p>
        </w:tc>
        <w:tc>
          <w:tcPr>
            <w:tcW w:w="851"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-6 967,9</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80</w:t>
            </w:r>
          </w:p>
        </w:tc>
        <w:tc>
          <w:tcPr>
            <w:tcW w:w="850"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-6 052,9</w:t>
            </w:r>
          </w:p>
        </w:tc>
        <w:tc>
          <w:tcPr>
            <w:tcW w:w="567" w:type="dxa"/>
            <w:hideMark/>
          </w:tcPr>
          <w:p w:rsidR="003C3D94" w:rsidRPr="00291403" w:rsidRDefault="003C3D94" w:rsidP="003C3D94">
            <w:pPr>
              <w:contextualSpacing/>
              <w:jc w:val="both"/>
              <w:rPr>
                <w:rFonts w:ascii="Times New Roman" w:hAnsi="Times New Roman" w:cs="Times New Roman"/>
                <w:b/>
                <w:bCs/>
                <w:sz w:val="16"/>
                <w:szCs w:val="16"/>
              </w:rPr>
            </w:pPr>
            <w:r w:rsidRPr="00291403">
              <w:rPr>
                <w:rFonts w:ascii="Times New Roman" w:hAnsi="Times New Roman" w:cs="Times New Roman"/>
                <w:b/>
                <w:bCs/>
                <w:sz w:val="16"/>
                <w:szCs w:val="16"/>
              </w:rPr>
              <w:t>82</w:t>
            </w:r>
          </w:p>
        </w:tc>
      </w:tr>
    </w:tbl>
    <w:p w:rsidR="005509BA" w:rsidRPr="00291403" w:rsidRDefault="005509BA" w:rsidP="005509BA">
      <w:pPr>
        <w:spacing w:after="0" w:line="240" w:lineRule="auto"/>
        <w:ind w:firstLine="709"/>
        <w:contextualSpacing/>
        <w:jc w:val="both"/>
        <w:rPr>
          <w:rFonts w:ascii="Times New Roman" w:hAnsi="Times New Roman" w:cs="Times New Roman"/>
          <w:b/>
          <w:sz w:val="16"/>
          <w:szCs w:val="16"/>
        </w:rPr>
      </w:pPr>
    </w:p>
    <w:p w:rsidR="00E319B9" w:rsidRPr="00291403" w:rsidRDefault="00E319B9" w:rsidP="00420947">
      <w:pPr>
        <w:spacing w:after="0" w:line="240" w:lineRule="auto"/>
        <w:ind w:firstLine="709"/>
        <w:contextualSpacing/>
        <w:jc w:val="both"/>
        <w:rPr>
          <w:rFonts w:ascii="Times New Roman" w:hAnsi="Times New Roman" w:cs="Times New Roman"/>
          <w:sz w:val="28"/>
          <w:szCs w:val="28"/>
        </w:rPr>
      </w:pPr>
    </w:p>
    <w:p w:rsidR="00E319B9" w:rsidRPr="00291403" w:rsidRDefault="00E319B9" w:rsidP="00E319B9">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На очередной финансовый 2016 год прогнозируется </w:t>
      </w:r>
      <w:r w:rsidR="00261895" w:rsidRPr="00291403">
        <w:rPr>
          <w:rFonts w:ascii="Times New Roman" w:hAnsi="Times New Roman" w:cs="Times New Roman"/>
          <w:sz w:val="28"/>
          <w:szCs w:val="28"/>
        </w:rPr>
        <w:t xml:space="preserve">незначительное увеличение </w:t>
      </w:r>
      <w:r w:rsidRPr="00291403">
        <w:rPr>
          <w:rFonts w:ascii="Times New Roman" w:hAnsi="Times New Roman" w:cs="Times New Roman"/>
          <w:sz w:val="28"/>
          <w:szCs w:val="28"/>
        </w:rPr>
        <w:t xml:space="preserve">расходных обязательств по отношению к ожидаемому в 2015 году </w:t>
      </w:r>
      <w:r w:rsidRPr="00291403">
        <w:rPr>
          <w:rFonts w:ascii="Times New Roman" w:hAnsi="Times New Roman" w:cs="Times New Roman"/>
          <w:sz w:val="28"/>
          <w:szCs w:val="28"/>
        </w:rPr>
        <w:lastRenderedPageBreak/>
        <w:t xml:space="preserve">по  разделу классификации расходов бюджета: </w:t>
      </w:r>
      <w:r w:rsidRPr="00291403">
        <w:rPr>
          <w:rFonts w:ascii="Times New Roman" w:hAnsi="Times New Roman" w:cs="Times New Roman"/>
          <w:b/>
          <w:sz w:val="28"/>
          <w:szCs w:val="28"/>
        </w:rPr>
        <w:t>«</w:t>
      </w:r>
      <w:r w:rsidRPr="00291403">
        <w:rPr>
          <w:rFonts w:ascii="Times New Roman" w:hAnsi="Times New Roman" w:cs="Times New Roman"/>
          <w:sz w:val="28"/>
          <w:szCs w:val="28"/>
        </w:rPr>
        <w:t xml:space="preserve">Общегосударственные вопросы» - на </w:t>
      </w:r>
      <w:r w:rsidR="00B31AB8" w:rsidRPr="00291403">
        <w:rPr>
          <w:rFonts w:ascii="Times New Roman" w:hAnsi="Times New Roman" w:cs="Times New Roman"/>
          <w:sz w:val="28"/>
          <w:szCs w:val="28"/>
        </w:rPr>
        <w:t>73,2</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w:t>
      </w:r>
    </w:p>
    <w:p w:rsidR="00420947" w:rsidRPr="00291403" w:rsidRDefault="00420947" w:rsidP="00420947">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По всем</w:t>
      </w:r>
      <w:r w:rsidR="00B31AB8" w:rsidRPr="00291403">
        <w:rPr>
          <w:rFonts w:ascii="Times New Roman" w:hAnsi="Times New Roman" w:cs="Times New Roman"/>
          <w:sz w:val="28"/>
          <w:szCs w:val="28"/>
        </w:rPr>
        <w:t xml:space="preserve"> остальным</w:t>
      </w:r>
      <w:r w:rsidRPr="00291403">
        <w:rPr>
          <w:rFonts w:ascii="Times New Roman" w:hAnsi="Times New Roman" w:cs="Times New Roman"/>
          <w:sz w:val="28"/>
          <w:szCs w:val="28"/>
        </w:rPr>
        <w:t xml:space="preserve"> разделам классификации расходов запланировано снижение в 2016 году по отношению к ожидаемому 2015 году, в том числе:</w:t>
      </w:r>
    </w:p>
    <w:p w:rsidR="00C12CA9" w:rsidRPr="00291403" w:rsidRDefault="00C12CA9" w:rsidP="00420947">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w:t>
      </w:r>
      <w:r w:rsidR="00420947" w:rsidRPr="00291403">
        <w:rPr>
          <w:rFonts w:ascii="Times New Roman" w:hAnsi="Times New Roman" w:cs="Times New Roman"/>
          <w:sz w:val="28"/>
          <w:szCs w:val="28"/>
        </w:rPr>
        <w:t xml:space="preserve">«Национальная оборона» на </w:t>
      </w:r>
      <w:r w:rsidR="00261895" w:rsidRPr="00291403">
        <w:rPr>
          <w:rFonts w:ascii="Times New Roman" w:hAnsi="Times New Roman" w:cs="Times New Roman"/>
          <w:sz w:val="28"/>
          <w:szCs w:val="28"/>
        </w:rPr>
        <w:t>53,1</w:t>
      </w:r>
      <w:r w:rsidR="00420947" w:rsidRPr="00291403">
        <w:rPr>
          <w:rFonts w:ascii="Times New Roman" w:hAnsi="Times New Roman" w:cs="Times New Roman"/>
          <w:sz w:val="28"/>
          <w:szCs w:val="28"/>
        </w:rPr>
        <w:t xml:space="preserve"> тыс. рублей или на </w:t>
      </w:r>
      <w:r w:rsidR="00261895" w:rsidRPr="00291403">
        <w:rPr>
          <w:rFonts w:ascii="Times New Roman" w:hAnsi="Times New Roman" w:cs="Times New Roman"/>
          <w:sz w:val="28"/>
          <w:szCs w:val="28"/>
        </w:rPr>
        <w:t>22</w:t>
      </w:r>
      <w:r w:rsidR="00420947" w:rsidRPr="00291403">
        <w:rPr>
          <w:rFonts w:ascii="Times New Roman" w:hAnsi="Times New Roman" w:cs="Times New Roman"/>
          <w:sz w:val="28"/>
          <w:szCs w:val="28"/>
        </w:rPr>
        <w:t xml:space="preserve">%; </w:t>
      </w:r>
    </w:p>
    <w:p w:rsidR="00C12CA9" w:rsidRPr="00291403" w:rsidRDefault="00C12CA9" w:rsidP="00420947">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w:t>
      </w:r>
      <w:r w:rsidR="00420947" w:rsidRPr="00291403">
        <w:rPr>
          <w:rFonts w:ascii="Times New Roman" w:hAnsi="Times New Roman" w:cs="Times New Roman"/>
          <w:sz w:val="28"/>
          <w:szCs w:val="28"/>
        </w:rPr>
        <w:t xml:space="preserve">«Национальная безопасность» на </w:t>
      </w:r>
      <w:r w:rsidR="00261895" w:rsidRPr="00291403">
        <w:rPr>
          <w:rFonts w:ascii="Times New Roman" w:hAnsi="Times New Roman" w:cs="Times New Roman"/>
          <w:sz w:val="28"/>
          <w:szCs w:val="28"/>
        </w:rPr>
        <w:t>474,9</w:t>
      </w:r>
      <w:r w:rsidR="00420947" w:rsidRPr="00291403">
        <w:rPr>
          <w:rFonts w:ascii="Times New Roman" w:hAnsi="Times New Roman" w:cs="Times New Roman"/>
          <w:sz w:val="28"/>
          <w:szCs w:val="28"/>
        </w:rPr>
        <w:t xml:space="preserve"> </w:t>
      </w:r>
      <w:proofErr w:type="spellStart"/>
      <w:r w:rsidR="00420947" w:rsidRPr="00291403">
        <w:rPr>
          <w:rFonts w:ascii="Times New Roman" w:hAnsi="Times New Roman" w:cs="Times New Roman"/>
          <w:sz w:val="28"/>
          <w:szCs w:val="28"/>
        </w:rPr>
        <w:t>тыс</w:t>
      </w:r>
      <w:proofErr w:type="gramStart"/>
      <w:r w:rsidR="00420947" w:rsidRPr="00291403">
        <w:rPr>
          <w:rFonts w:ascii="Times New Roman" w:hAnsi="Times New Roman" w:cs="Times New Roman"/>
          <w:sz w:val="28"/>
          <w:szCs w:val="28"/>
        </w:rPr>
        <w:t>.р</w:t>
      </w:r>
      <w:proofErr w:type="gramEnd"/>
      <w:r w:rsidR="00420947" w:rsidRPr="00291403">
        <w:rPr>
          <w:rFonts w:ascii="Times New Roman" w:hAnsi="Times New Roman" w:cs="Times New Roman"/>
          <w:sz w:val="28"/>
          <w:szCs w:val="28"/>
        </w:rPr>
        <w:t>ублей</w:t>
      </w:r>
      <w:proofErr w:type="spellEnd"/>
      <w:r w:rsidR="00420947" w:rsidRPr="00291403">
        <w:rPr>
          <w:rFonts w:ascii="Times New Roman" w:hAnsi="Times New Roman" w:cs="Times New Roman"/>
          <w:sz w:val="28"/>
          <w:szCs w:val="28"/>
        </w:rPr>
        <w:t xml:space="preserve"> или на </w:t>
      </w:r>
      <w:r w:rsidR="00261895" w:rsidRPr="00291403">
        <w:rPr>
          <w:rFonts w:ascii="Times New Roman" w:hAnsi="Times New Roman" w:cs="Times New Roman"/>
          <w:sz w:val="28"/>
          <w:szCs w:val="28"/>
        </w:rPr>
        <w:t>70</w:t>
      </w:r>
      <w:r w:rsidR="00420947" w:rsidRPr="00291403">
        <w:rPr>
          <w:rFonts w:ascii="Times New Roman" w:hAnsi="Times New Roman" w:cs="Times New Roman"/>
          <w:sz w:val="28"/>
          <w:szCs w:val="28"/>
        </w:rPr>
        <w:t>%;</w:t>
      </w:r>
    </w:p>
    <w:p w:rsidR="00B31AB8" w:rsidRPr="00291403" w:rsidRDefault="00B31AB8" w:rsidP="00420947">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-«Национальная экономика» на </w:t>
      </w:r>
      <w:r w:rsidR="00261895" w:rsidRPr="00291403">
        <w:rPr>
          <w:rFonts w:ascii="Times New Roman" w:hAnsi="Times New Roman" w:cs="Times New Roman"/>
          <w:sz w:val="28"/>
          <w:szCs w:val="28"/>
        </w:rPr>
        <w:t xml:space="preserve">3119,4 </w:t>
      </w:r>
      <w:proofErr w:type="spellStart"/>
      <w:r w:rsidR="00261895" w:rsidRPr="00291403">
        <w:rPr>
          <w:rFonts w:ascii="Times New Roman" w:hAnsi="Times New Roman" w:cs="Times New Roman"/>
          <w:sz w:val="28"/>
          <w:szCs w:val="28"/>
        </w:rPr>
        <w:t>тыс</w:t>
      </w:r>
      <w:proofErr w:type="gramStart"/>
      <w:r w:rsidR="00261895" w:rsidRPr="00291403">
        <w:rPr>
          <w:rFonts w:ascii="Times New Roman" w:hAnsi="Times New Roman" w:cs="Times New Roman"/>
          <w:sz w:val="28"/>
          <w:szCs w:val="28"/>
        </w:rPr>
        <w:t>.р</w:t>
      </w:r>
      <w:proofErr w:type="gramEnd"/>
      <w:r w:rsidR="00261895" w:rsidRPr="00291403">
        <w:rPr>
          <w:rFonts w:ascii="Times New Roman" w:hAnsi="Times New Roman" w:cs="Times New Roman"/>
          <w:sz w:val="28"/>
          <w:szCs w:val="28"/>
        </w:rPr>
        <w:t>ублей</w:t>
      </w:r>
      <w:proofErr w:type="spellEnd"/>
      <w:r w:rsidR="00261895" w:rsidRPr="00291403">
        <w:rPr>
          <w:rFonts w:ascii="Times New Roman" w:hAnsi="Times New Roman" w:cs="Times New Roman"/>
          <w:sz w:val="28"/>
          <w:szCs w:val="28"/>
        </w:rPr>
        <w:t xml:space="preserve"> или на 43%;</w:t>
      </w:r>
    </w:p>
    <w:p w:rsidR="00C12CA9" w:rsidRPr="00291403" w:rsidRDefault="00C12CA9" w:rsidP="00420947">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w:t>
      </w:r>
      <w:r w:rsidR="00420947" w:rsidRPr="00291403">
        <w:rPr>
          <w:rFonts w:ascii="Times New Roman" w:hAnsi="Times New Roman" w:cs="Times New Roman"/>
          <w:sz w:val="28"/>
          <w:szCs w:val="28"/>
        </w:rPr>
        <w:t xml:space="preserve">«Жилищно-коммунальное хозяйство» на </w:t>
      </w:r>
      <w:r w:rsidR="00261895" w:rsidRPr="00291403">
        <w:rPr>
          <w:rFonts w:ascii="Times New Roman" w:hAnsi="Times New Roman" w:cs="Times New Roman"/>
          <w:sz w:val="28"/>
          <w:szCs w:val="28"/>
        </w:rPr>
        <w:t xml:space="preserve">156,3 </w:t>
      </w:r>
      <w:proofErr w:type="spellStart"/>
      <w:r w:rsidR="00420947" w:rsidRPr="00291403">
        <w:rPr>
          <w:rFonts w:ascii="Times New Roman" w:hAnsi="Times New Roman" w:cs="Times New Roman"/>
          <w:sz w:val="28"/>
          <w:szCs w:val="28"/>
        </w:rPr>
        <w:t>тыс</w:t>
      </w:r>
      <w:proofErr w:type="gramStart"/>
      <w:r w:rsidR="00420947" w:rsidRPr="00291403">
        <w:rPr>
          <w:rFonts w:ascii="Times New Roman" w:hAnsi="Times New Roman" w:cs="Times New Roman"/>
          <w:sz w:val="28"/>
          <w:szCs w:val="28"/>
        </w:rPr>
        <w:t>.р</w:t>
      </w:r>
      <w:proofErr w:type="gramEnd"/>
      <w:r w:rsidR="00420947" w:rsidRPr="00291403">
        <w:rPr>
          <w:rFonts w:ascii="Times New Roman" w:hAnsi="Times New Roman" w:cs="Times New Roman"/>
          <w:sz w:val="28"/>
          <w:szCs w:val="28"/>
        </w:rPr>
        <w:t>ублей</w:t>
      </w:r>
      <w:proofErr w:type="spellEnd"/>
      <w:r w:rsidR="00420947" w:rsidRPr="00291403">
        <w:rPr>
          <w:rFonts w:ascii="Times New Roman" w:hAnsi="Times New Roman" w:cs="Times New Roman"/>
          <w:sz w:val="28"/>
          <w:szCs w:val="28"/>
        </w:rPr>
        <w:t xml:space="preserve"> или на </w:t>
      </w:r>
      <w:r w:rsidR="00261895" w:rsidRPr="00291403">
        <w:rPr>
          <w:rFonts w:ascii="Times New Roman" w:hAnsi="Times New Roman" w:cs="Times New Roman"/>
          <w:sz w:val="28"/>
          <w:szCs w:val="28"/>
        </w:rPr>
        <w:t>3</w:t>
      </w:r>
      <w:r w:rsidR="00420947" w:rsidRPr="00291403">
        <w:rPr>
          <w:rFonts w:ascii="Times New Roman" w:hAnsi="Times New Roman" w:cs="Times New Roman"/>
          <w:sz w:val="28"/>
          <w:szCs w:val="28"/>
        </w:rPr>
        <w:t xml:space="preserve">%; </w:t>
      </w:r>
    </w:p>
    <w:p w:rsidR="00C12CA9" w:rsidRPr="00291403" w:rsidRDefault="00C12CA9" w:rsidP="00420947">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w:t>
      </w:r>
      <w:r w:rsidR="00420947" w:rsidRPr="00291403">
        <w:rPr>
          <w:rFonts w:ascii="Times New Roman" w:hAnsi="Times New Roman" w:cs="Times New Roman"/>
          <w:sz w:val="28"/>
          <w:szCs w:val="28"/>
        </w:rPr>
        <w:t xml:space="preserve">«Образование» на </w:t>
      </w:r>
      <w:r w:rsidR="00261895" w:rsidRPr="00291403">
        <w:rPr>
          <w:rFonts w:ascii="Times New Roman" w:hAnsi="Times New Roman" w:cs="Times New Roman"/>
          <w:sz w:val="28"/>
          <w:szCs w:val="28"/>
        </w:rPr>
        <w:t>35,6</w:t>
      </w:r>
      <w:r w:rsidR="00420947" w:rsidRPr="00291403">
        <w:rPr>
          <w:rFonts w:ascii="Times New Roman" w:hAnsi="Times New Roman" w:cs="Times New Roman"/>
          <w:sz w:val="28"/>
          <w:szCs w:val="28"/>
        </w:rPr>
        <w:t xml:space="preserve"> </w:t>
      </w:r>
      <w:proofErr w:type="spellStart"/>
      <w:r w:rsidR="00420947" w:rsidRPr="00291403">
        <w:rPr>
          <w:rFonts w:ascii="Times New Roman" w:hAnsi="Times New Roman" w:cs="Times New Roman"/>
          <w:sz w:val="28"/>
          <w:szCs w:val="28"/>
        </w:rPr>
        <w:t>тыс</w:t>
      </w:r>
      <w:proofErr w:type="gramStart"/>
      <w:r w:rsidR="00420947" w:rsidRPr="00291403">
        <w:rPr>
          <w:rFonts w:ascii="Times New Roman" w:hAnsi="Times New Roman" w:cs="Times New Roman"/>
          <w:sz w:val="28"/>
          <w:szCs w:val="28"/>
        </w:rPr>
        <w:t>.р</w:t>
      </w:r>
      <w:proofErr w:type="gramEnd"/>
      <w:r w:rsidR="00420947" w:rsidRPr="00291403">
        <w:rPr>
          <w:rFonts w:ascii="Times New Roman" w:hAnsi="Times New Roman" w:cs="Times New Roman"/>
          <w:sz w:val="28"/>
          <w:szCs w:val="28"/>
        </w:rPr>
        <w:t>ублей</w:t>
      </w:r>
      <w:proofErr w:type="spellEnd"/>
      <w:r w:rsidR="00420947" w:rsidRPr="00291403">
        <w:rPr>
          <w:rFonts w:ascii="Times New Roman" w:hAnsi="Times New Roman" w:cs="Times New Roman"/>
          <w:sz w:val="28"/>
          <w:szCs w:val="28"/>
        </w:rPr>
        <w:t xml:space="preserve"> или на </w:t>
      </w:r>
      <w:r w:rsidR="00261895" w:rsidRPr="00291403">
        <w:rPr>
          <w:rFonts w:ascii="Times New Roman" w:hAnsi="Times New Roman" w:cs="Times New Roman"/>
          <w:sz w:val="28"/>
          <w:szCs w:val="28"/>
        </w:rPr>
        <w:t>31</w:t>
      </w:r>
      <w:r w:rsidR="00420947" w:rsidRPr="00291403">
        <w:rPr>
          <w:rFonts w:ascii="Times New Roman" w:hAnsi="Times New Roman" w:cs="Times New Roman"/>
          <w:sz w:val="28"/>
          <w:szCs w:val="28"/>
        </w:rPr>
        <w:t xml:space="preserve">%; </w:t>
      </w:r>
    </w:p>
    <w:p w:rsidR="00C12CA9" w:rsidRPr="00291403" w:rsidRDefault="00C12CA9" w:rsidP="00420947">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w:t>
      </w:r>
      <w:r w:rsidR="00420947" w:rsidRPr="00291403">
        <w:rPr>
          <w:rFonts w:ascii="Times New Roman" w:hAnsi="Times New Roman" w:cs="Times New Roman"/>
          <w:sz w:val="28"/>
          <w:szCs w:val="28"/>
        </w:rPr>
        <w:t xml:space="preserve">«Культура» на </w:t>
      </w:r>
      <w:r w:rsidR="00261895" w:rsidRPr="00291403">
        <w:rPr>
          <w:rFonts w:ascii="Times New Roman" w:hAnsi="Times New Roman" w:cs="Times New Roman"/>
          <w:sz w:val="28"/>
          <w:szCs w:val="28"/>
        </w:rPr>
        <w:t>3201,8</w:t>
      </w:r>
      <w:r w:rsidR="00420947" w:rsidRPr="00291403">
        <w:rPr>
          <w:rFonts w:ascii="Times New Roman" w:hAnsi="Times New Roman" w:cs="Times New Roman"/>
          <w:sz w:val="28"/>
          <w:szCs w:val="28"/>
        </w:rPr>
        <w:t xml:space="preserve"> </w:t>
      </w:r>
      <w:proofErr w:type="spellStart"/>
      <w:r w:rsidR="00420947" w:rsidRPr="00291403">
        <w:rPr>
          <w:rFonts w:ascii="Times New Roman" w:hAnsi="Times New Roman" w:cs="Times New Roman"/>
          <w:sz w:val="28"/>
          <w:szCs w:val="28"/>
        </w:rPr>
        <w:t>тыс</w:t>
      </w:r>
      <w:proofErr w:type="gramStart"/>
      <w:r w:rsidR="00420947" w:rsidRPr="00291403">
        <w:rPr>
          <w:rFonts w:ascii="Times New Roman" w:hAnsi="Times New Roman" w:cs="Times New Roman"/>
          <w:sz w:val="28"/>
          <w:szCs w:val="28"/>
        </w:rPr>
        <w:t>.р</w:t>
      </w:r>
      <w:proofErr w:type="gramEnd"/>
      <w:r w:rsidR="00420947" w:rsidRPr="00291403">
        <w:rPr>
          <w:rFonts w:ascii="Times New Roman" w:hAnsi="Times New Roman" w:cs="Times New Roman"/>
          <w:sz w:val="28"/>
          <w:szCs w:val="28"/>
        </w:rPr>
        <w:t>ублей</w:t>
      </w:r>
      <w:proofErr w:type="spellEnd"/>
      <w:r w:rsidR="00420947" w:rsidRPr="00291403">
        <w:rPr>
          <w:rFonts w:ascii="Times New Roman" w:hAnsi="Times New Roman" w:cs="Times New Roman"/>
          <w:sz w:val="28"/>
          <w:szCs w:val="28"/>
        </w:rPr>
        <w:t xml:space="preserve"> или на </w:t>
      </w:r>
      <w:r w:rsidR="00261895" w:rsidRPr="00291403">
        <w:rPr>
          <w:rFonts w:ascii="Times New Roman" w:hAnsi="Times New Roman" w:cs="Times New Roman"/>
          <w:sz w:val="28"/>
          <w:szCs w:val="28"/>
        </w:rPr>
        <w:t>39</w:t>
      </w:r>
      <w:r w:rsidR="00420947" w:rsidRPr="00291403">
        <w:rPr>
          <w:rFonts w:ascii="Times New Roman" w:hAnsi="Times New Roman" w:cs="Times New Roman"/>
          <w:sz w:val="28"/>
          <w:szCs w:val="28"/>
        </w:rPr>
        <w:t xml:space="preserve">%; </w:t>
      </w:r>
    </w:p>
    <w:p w:rsidR="00C12CA9" w:rsidRPr="00291403" w:rsidRDefault="00C12CA9" w:rsidP="00420947">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w:t>
      </w:r>
      <w:r w:rsidR="00420947" w:rsidRPr="00291403">
        <w:rPr>
          <w:rFonts w:ascii="Times New Roman" w:hAnsi="Times New Roman" w:cs="Times New Roman"/>
          <w:sz w:val="28"/>
          <w:szCs w:val="28"/>
        </w:rPr>
        <w:t xml:space="preserve">«Социальная политика» на 176,0 </w:t>
      </w:r>
      <w:proofErr w:type="spellStart"/>
      <w:r w:rsidR="00420947" w:rsidRPr="00291403">
        <w:rPr>
          <w:rFonts w:ascii="Times New Roman" w:hAnsi="Times New Roman" w:cs="Times New Roman"/>
          <w:sz w:val="28"/>
          <w:szCs w:val="28"/>
        </w:rPr>
        <w:t>тыс</w:t>
      </w:r>
      <w:proofErr w:type="gramStart"/>
      <w:r w:rsidR="00420947" w:rsidRPr="00291403">
        <w:rPr>
          <w:rFonts w:ascii="Times New Roman" w:hAnsi="Times New Roman" w:cs="Times New Roman"/>
          <w:sz w:val="28"/>
          <w:szCs w:val="28"/>
        </w:rPr>
        <w:t>.р</w:t>
      </w:r>
      <w:proofErr w:type="gramEnd"/>
      <w:r w:rsidR="00420947" w:rsidRPr="00291403">
        <w:rPr>
          <w:rFonts w:ascii="Times New Roman" w:hAnsi="Times New Roman" w:cs="Times New Roman"/>
          <w:sz w:val="28"/>
          <w:szCs w:val="28"/>
        </w:rPr>
        <w:t>ублей</w:t>
      </w:r>
      <w:proofErr w:type="spellEnd"/>
      <w:r w:rsidR="00420947" w:rsidRPr="00291403">
        <w:rPr>
          <w:rFonts w:ascii="Times New Roman" w:hAnsi="Times New Roman" w:cs="Times New Roman"/>
          <w:sz w:val="28"/>
          <w:szCs w:val="28"/>
        </w:rPr>
        <w:t xml:space="preserve"> или на 38,6%; </w:t>
      </w:r>
      <w:r w:rsidRPr="00291403">
        <w:rPr>
          <w:rFonts w:ascii="Times New Roman" w:hAnsi="Times New Roman" w:cs="Times New Roman"/>
          <w:sz w:val="28"/>
          <w:szCs w:val="28"/>
        </w:rPr>
        <w:t>-</w:t>
      </w:r>
    </w:p>
    <w:p w:rsidR="003B19B8" w:rsidRPr="00291403" w:rsidRDefault="00261895" w:rsidP="00261895">
      <w:pPr>
        <w:spacing w:after="0" w:line="240" w:lineRule="auto"/>
        <w:ind w:firstLine="709"/>
        <w:contextualSpacing/>
        <w:jc w:val="both"/>
        <w:rPr>
          <w:rFonts w:ascii="Times New Roman" w:hAnsi="Times New Roman" w:cs="Times New Roman"/>
          <w:sz w:val="16"/>
          <w:szCs w:val="16"/>
        </w:rPr>
      </w:pPr>
      <w:r w:rsidRPr="00291403">
        <w:rPr>
          <w:rFonts w:ascii="Times New Roman" w:hAnsi="Times New Roman" w:cs="Times New Roman"/>
          <w:sz w:val="28"/>
          <w:szCs w:val="28"/>
        </w:rPr>
        <w:t xml:space="preserve">Расходные обязательства по разделу </w:t>
      </w:r>
      <w:r w:rsidR="00420947" w:rsidRPr="00291403">
        <w:rPr>
          <w:rFonts w:ascii="Times New Roman" w:hAnsi="Times New Roman" w:cs="Times New Roman"/>
          <w:sz w:val="28"/>
          <w:szCs w:val="28"/>
        </w:rPr>
        <w:t xml:space="preserve">«Физическая культура и спорт» </w:t>
      </w:r>
      <w:r w:rsidRPr="00291403">
        <w:rPr>
          <w:rFonts w:ascii="Times New Roman" w:hAnsi="Times New Roman" w:cs="Times New Roman"/>
          <w:sz w:val="28"/>
          <w:szCs w:val="28"/>
        </w:rPr>
        <w:t xml:space="preserve">запланированы на уровне ожидаемых поступлений в 2015 году в сумме 80,0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w:t>
      </w:r>
    </w:p>
    <w:p w:rsidR="002F5E79" w:rsidRPr="00291403" w:rsidRDefault="00140D74" w:rsidP="0015469D">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Расходные обязательства бюджета на </w:t>
      </w:r>
      <w:r w:rsidR="001406E4" w:rsidRPr="00291403">
        <w:rPr>
          <w:rFonts w:ascii="Times New Roman" w:hAnsi="Times New Roman" w:cs="Times New Roman"/>
          <w:sz w:val="28"/>
          <w:szCs w:val="28"/>
        </w:rPr>
        <w:t>201</w:t>
      </w:r>
      <w:r w:rsidR="00A00864" w:rsidRPr="00291403">
        <w:rPr>
          <w:rFonts w:ascii="Times New Roman" w:hAnsi="Times New Roman" w:cs="Times New Roman"/>
          <w:sz w:val="28"/>
          <w:szCs w:val="28"/>
        </w:rPr>
        <w:t>6</w:t>
      </w:r>
      <w:r w:rsidRPr="00291403">
        <w:rPr>
          <w:rFonts w:ascii="Times New Roman" w:hAnsi="Times New Roman" w:cs="Times New Roman"/>
          <w:sz w:val="28"/>
          <w:szCs w:val="28"/>
        </w:rPr>
        <w:t xml:space="preserve"> год по разделу классификации расходов </w:t>
      </w:r>
      <w:r w:rsidRPr="00291403">
        <w:rPr>
          <w:rFonts w:ascii="Times New Roman" w:hAnsi="Times New Roman" w:cs="Times New Roman"/>
          <w:b/>
          <w:sz w:val="28"/>
          <w:szCs w:val="28"/>
        </w:rPr>
        <w:t>«Общегосударственные расходы»</w:t>
      </w:r>
      <w:r w:rsidRPr="00291403">
        <w:rPr>
          <w:rFonts w:ascii="Times New Roman" w:hAnsi="Times New Roman" w:cs="Times New Roman"/>
          <w:sz w:val="28"/>
          <w:szCs w:val="28"/>
        </w:rPr>
        <w:t xml:space="preserve"> предусмотрены в сумме</w:t>
      </w:r>
      <w:r w:rsidR="005B5E5C" w:rsidRPr="00291403">
        <w:rPr>
          <w:rFonts w:ascii="Times New Roman" w:hAnsi="Times New Roman" w:cs="Times New Roman"/>
          <w:sz w:val="28"/>
          <w:szCs w:val="28"/>
        </w:rPr>
        <w:t xml:space="preserve"> </w:t>
      </w:r>
      <w:r w:rsidR="00372313" w:rsidRPr="00291403">
        <w:rPr>
          <w:rFonts w:ascii="Times New Roman" w:hAnsi="Times New Roman" w:cs="Times New Roman"/>
          <w:sz w:val="28"/>
          <w:szCs w:val="28"/>
        </w:rPr>
        <w:t>12314,9</w:t>
      </w:r>
      <w:r w:rsidR="002F5E79" w:rsidRPr="00291403">
        <w:rPr>
          <w:rFonts w:ascii="Times New Roman" w:hAnsi="Times New Roman" w:cs="Times New Roman"/>
          <w:sz w:val="28"/>
          <w:szCs w:val="28"/>
        </w:rPr>
        <w:t xml:space="preserve"> </w:t>
      </w:r>
      <w:proofErr w:type="spellStart"/>
      <w:r w:rsidR="002F5E79" w:rsidRPr="00291403">
        <w:rPr>
          <w:rFonts w:ascii="Times New Roman" w:hAnsi="Times New Roman" w:cs="Times New Roman"/>
          <w:sz w:val="28"/>
          <w:szCs w:val="28"/>
        </w:rPr>
        <w:t>тыс</w:t>
      </w:r>
      <w:proofErr w:type="gramStart"/>
      <w:r w:rsidR="002F5E79" w:rsidRPr="00291403">
        <w:rPr>
          <w:rFonts w:ascii="Times New Roman" w:hAnsi="Times New Roman" w:cs="Times New Roman"/>
          <w:sz w:val="28"/>
          <w:szCs w:val="28"/>
        </w:rPr>
        <w:t>.</w:t>
      </w:r>
      <w:r w:rsidR="003B4729" w:rsidRPr="00291403">
        <w:rPr>
          <w:rFonts w:ascii="Times New Roman" w:hAnsi="Times New Roman" w:cs="Times New Roman"/>
          <w:sz w:val="28"/>
          <w:szCs w:val="28"/>
        </w:rPr>
        <w:t>р</w:t>
      </w:r>
      <w:proofErr w:type="gramEnd"/>
      <w:r w:rsidR="003B4729" w:rsidRPr="00291403">
        <w:rPr>
          <w:rFonts w:ascii="Times New Roman" w:hAnsi="Times New Roman" w:cs="Times New Roman"/>
          <w:sz w:val="28"/>
          <w:szCs w:val="28"/>
        </w:rPr>
        <w:t>уб</w:t>
      </w:r>
      <w:r w:rsidR="00372313" w:rsidRPr="00291403">
        <w:rPr>
          <w:rFonts w:ascii="Times New Roman" w:hAnsi="Times New Roman" w:cs="Times New Roman"/>
          <w:sz w:val="28"/>
          <w:szCs w:val="28"/>
        </w:rPr>
        <w:t>лей</w:t>
      </w:r>
      <w:proofErr w:type="spellEnd"/>
      <w:r w:rsidR="005B5E5C" w:rsidRPr="00291403">
        <w:rPr>
          <w:rFonts w:ascii="Times New Roman" w:hAnsi="Times New Roman" w:cs="Times New Roman"/>
          <w:sz w:val="28"/>
          <w:szCs w:val="28"/>
        </w:rPr>
        <w:t>, из них</w:t>
      </w:r>
      <w:r w:rsidR="002F5E79" w:rsidRPr="00291403">
        <w:rPr>
          <w:rFonts w:ascii="Times New Roman" w:hAnsi="Times New Roman" w:cs="Times New Roman"/>
          <w:sz w:val="28"/>
          <w:szCs w:val="28"/>
        </w:rPr>
        <w:t>:</w:t>
      </w:r>
    </w:p>
    <w:p w:rsidR="00FD5147" w:rsidRPr="00291403" w:rsidRDefault="00FD5147" w:rsidP="00FD5147">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Данный раздел включает расходы на следующие мероприятия:</w:t>
      </w:r>
    </w:p>
    <w:p w:rsidR="00FD5147" w:rsidRPr="00291403" w:rsidRDefault="00FD5147" w:rsidP="00FD5147">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-содержание органов местного самоуправления с учетом строгой экономии средств, предусматриваются средства в сумме </w:t>
      </w:r>
      <w:r w:rsidR="00DB35AC" w:rsidRPr="00291403">
        <w:rPr>
          <w:rFonts w:ascii="Times New Roman" w:hAnsi="Times New Roman" w:cs="Times New Roman"/>
          <w:sz w:val="28"/>
          <w:szCs w:val="28"/>
        </w:rPr>
        <w:t>5396,2</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w:t>
      </w:r>
    </w:p>
    <w:p w:rsidR="00FD5147" w:rsidRPr="00291403" w:rsidRDefault="00FD5147" w:rsidP="00FD5147">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-расходы по резервному фонду администрации предусмотрены в пределах нормативов согласно Бюджетному кодексу Российской Федерации и составляют 100,0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 xml:space="preserve">; </w:t>
      </w:r>
    </w:p>
    <w:p w:rsidR="00FD5147" w:rsidRPr="00291403" w:rsidRDefault="00FD5147" w:rsidP="00FD5147">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-на передачу полномочий по обеспечению деятельности контрольно-счетной палаты предусматриваются средства в сумме 33,7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w:t>
      </w:r>
    </w:p>
    <w:p w:rsidR="00DB35AC" w:rsidRPr="00291403" w:rsidRDefault="00DB35AC" w:rsidP="00DB35AC">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Кроме того, в данном разделе предусмотрены субвенции краевого бюджета на осуществление государственных полномочий по созданию и организации  деятельности  административных  комиссий  в   сумме 3,8            тыс. рублей.</w:t>
      </w:r>
    </w:p>
    <w:p w:rsidR="00DB35AC" w:rsidRPr="00291403" w:rsidRDefault="00FD5147" w:rsidP="00FD5147">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В составе других общегосударственных вопросов учтены расходы</w:t>
      </w:r>
      <w:r w:rsidR="00DB35AC" w:rsidRPr="00291403">
        <w:rPr>
          <w:rFonts w:ascii="Times New Roman" w:hAnsi="Times New Roman" w:cs="Times New Roman"/>
          <w:sz w:val="28"/>
          <w:szCs w:val="28"/>
        </w:rPr>
        <w:t>:</w:t>
      </w:r>
    </w:p>
    <w:p w:rsidR="00FD5147" w:rsidRPr="00291403" w:rsidRDefault="00DB35AC" w:rsidP="00FD5147">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w:t>
      </w:r>
      <w:r w:rsidR="00FD5147" w:rsidRPr="00291403">
        <w:rPr>
          <w:rFonts w:ascii="Times New Roman" w:hAnsi="Times New Roman" w:cs="Times New Roman"/>
          <w:sz w:val="28"/>
          <w:szCs w:val="28"/>
        </w:rPr>
        <w:t xml:space="preserve"> на содержание муниципального казенного учреждения «Общественно-социальный центр </w:t>
      </w:r>
      <w:r w:rsidR="00F47B0D" w:rsidRPr="00291403">
        <w:rPr>
          <w:rFonts w:ascii="Times New Roman" w:hAnsi="Times New Roman" w:cs="Times New Roman"/>
          <w:sz w:val="28"/>
          <w:szCs w:val="28"/>
        </w:rPr>
        <w:t>Прибрежного</w:t>
      </w:r>
      <w:r w:rsidR="00FD5147" w:rsidRPr="00291403">
        <w:rPr>
          <w:rFonts w:ascii="Times New Roman" w:hAnsi="Times New Roman" w:cs="Times New Roman"/>
          <w:sz w:val="28"/>
          <w:szCs w:val="28"/>
        </w:rPr>
        <w:t xml:space="preserve"> сельского поселения Славянского района» в сумме    </w:t>
      </w:r>
      <w:r w:rsidR="00F47B0D" w:rsidRPr="00291403">
        <w:rPr>
          <w:rFonts w:ascii="Times New Roman" w:hAnsi="Times New Roman" w:cs="Times New Roman"/>
          <w:sz w:val="28"/>
          <w:szCs w:val="28"/>
        </w:rPr>
        <w:t>6152,6</w:t>
      </w:r>
      <w:r w:rsidR="00FD5147" w:rsidRPr="00291403">
        <w:rPr>
          <w:rFonts w:ascii="Times New Roman" w:hAnsi="Times New Roman" w:cs="Times New Roman"/>
          <w:sz w:val="28"/>
          <w:szCs w:val="28"/>
        </w:rPr>
        <w:t xml:space="preserve"> </w:t>
      </w:r>
      <w:proofErr w:type="spellStart"/>
      <w:r w:rsidR="00FD5147" w:rsidRPr="00291403">
        <w:rPr>
          <w:rFonts w:ascii="Times New Roman" w:hAnsi="Times New Roman" w:cs="Times New Roman"/>
          <w:sz w:val="28"/>
          <w:szCs w:val="28"/>
        </w:rPr>
        <w:t>тыс</w:t>
      </w:r>
      <w:proofErr w:type="gramStart"/>
      <w:r w:rsidR="00FD5147" w:rsidRPr="00291403">
        <w:rPr>
          <w:rFonts w:ascii="Times New Roman" w:hAnsi="Times New Roman" w:cs="Times New Roman"/>
          <w:sz w:val="28"/>
          <w:szCs w:val="28"/>
        </w:rPr>
        <w:t>.р</w:t>
      </w:r>
      <w:proofErr w:type="gramEnd"/>
      <w:r w:rsidR="00FD5147" w:rsidRPr="00291403">
        <w:rPr>
          <w:rFonts w:ascii="Times New Roman" w:hAnsi="Times New Roman" w:cs="Times New Roman"/>
          <w:sz w:val="28"/>
          <w:szCs w:val="28"/>
        </w:rPr>
        <w:t>ублей</w:t>
      </w:r>
      <w:proofErr w:type="spellEnd"/>
      <w:r w:rsidR="00FD5147" w:rsidRPr="00291403">
        <w:rPr>
          <w:rFonts w:ascii="Times New Roman" w:hAnsi="Times New Roman" w:cs="Times New Roman"/>
          <w:sz w:val="28"/>
          <w:szCs w:val="28"/>
        </w:rPr>
        <w:t xml:space="preserve">. </w:t>
      </w:r>
    </w:p>
    <w:p w:rsidR="00DB35AC" w:rsidRPr="00291403" w:rsidRDefault="00DB35AC" w:rsidP="00DB35AC">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-на выполнение полномочия по владению, пользованию и распоряжение муниципальным имуществом предусмотрено в 2016 году в сумме 180,0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w:t>
      </w:r>
    </w:p>
    <w:p w:rsidR="00DB35AC" w:rsidRPr="00291403" w:rsidRDefault="00DB35AC" w:rsidP="00FD5147">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-прочие обязательства муниципального образования в сумме 300,0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w:t>
      </w:r>
    </w:p>
    <w:p w:rsidR="00DB35AC" w:rsidRPr="00291403" w:rsidRDefault="00DB35AC" w:rsidP="00FD5147">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-мероприятия по взаимодействию с общественными объединениями социальной направленности в сумме 4</w:t>
      </w:r>
      <w:r w:rsidR="00AA57B0">
        <w:rPr>
          <w:rFonts w:ascii="Times New Roman" w:hAnsi="Times New Roman" w:cs="Times New Roman"/>
          <w:sz w:val="28"/>
          <w:szCs w:val="28"/>
        </w:rPr>
        <w:t>0</w:t>
      </w:r>
      <w:r w:rsidRPr="00291403">
        <w:rPr>
          <w:rFonts w:ascii="Times New Roman" w:hAnsi="Times New Roman" w:cs="Times New Roman"/>
          <w:sz w:val="28"/>
          <w:szCs w:val="28"/>
        </w:rPr>
        <w:t xml:space="preserve">,0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w:t>
      </w:r>
    </w:p>
    <w:p w:rsidR="00FD5147" w:rsidRPr="00291403" w:rsidRDefault="00FD5147" w:rsidP="00FD5147">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Так же в данный раздел включены расходы по муниципальным программам:</w:t>
      </w:r>
    </w:p>
    <w:p w:rsidR="00FD5147" w:rsidRPr="00291403" w:rsidRDefault="00FD5147" w:rsidP="00FD5147">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-Муниципальная программа «Противодействие коррупции </w:t>
      </w:r>
      <w:r w:rsidR="00F47B0D" w:rsidRPr="00291403">
        <w:rPr>
          <w:rFonts w:ascii="Times New Roman" w:hAnsi="Times New Roman" w:cs="Times New Roman"/>
          <w:sz w:val="28"/>
          <w:szCs w:val="28"/>
        </w:rPr>
        <w:t xml:space="preserve">в Прибрежном </w:t>
      </w:r>
      <w:r w:rsidRPr="00291403">
        <w:rPr>
          <w:rFonts w:ascii="Times New Roman" w:hAnsi="Times New Roman" w:cs="Times New Roman"/>
          <w:sz w:val="28"/>
          <w:szCs w:val="28"/>
        </w:rPr>
        <w:t xml:space="preserve"> сельско</w:t>
      </w:r>
      <w:r w:rsidR="00F47B0D" w:rsidRPr="00291403">
        <w:rPr>
          <w:rFonts w:ascii="Times New Roman" w:hAnsi="Times New Roman" w:cs="Times New Roman"/>
          <w:sz w:val="28"/>
          <w:szCs w:val="28"/>
        </w:rPr>
        <w:t>м</w:t>
      </w:r>
      <w:r w:rsidRPr="00291403">
        <w:rPr>
          <w:rFonts w:ascii="Times New Roman" w:hAnsi="Times New Roman" w:cs="Times New Roman"/>
          <w:sz w:val="28"/>
          <w:szCs w:val="28"/>
        </w:rPr>
        <w:t xml:space="preserve"> поселени</w:t>
      </w:r>
      <w:r w:rsidR="00F47B0D" w:rsidRPr="00291403">
        <w:rPr>
          <w:rFonts w:ascii="Times New Roman" w:hAnsi="Times New Roman" w:cs="Times New Roman"/>
          <w:sz w:val="28"/>
          <w:szCs w:val="28"/>
        </w:rPr>
        <w:t>и</w:t>
      </w:r>
      <w:r w:rsidRPr="00291403">
        <w:rPr>
          <w:rFonts w:ascii="Times New Roman" w:hAnsi="Times New Roman" w:cs="Times New Roman"/>
          <w:sz w:val="28"/>
          <w:szCs w:val="28"/>
        </w:rPr>
        <w:t xml:space="preserve"> Славянского района» в сумме </w:t>
      </w:r>
      <w:r w:rsidR="00F47B0D" w:rsidRPr="00291403">
        <w:rPr>
          <w:rFonts w:ascii="Times New Roman" w:hAnsi="Times New Roman" w:cs="Times New Roman"/>
          <w:sz w:val="28"/>
          <w:szCs w:val="28"/>
        </w:rPr>
        <w:t>5</w:t>
      </w:r>
      <w:r w:rsidRPr="00291403">
        <w:rPr>
          <w:rFonts w:ascii="Times New Roman" w:hAnsi="Times New Roman" w:cs="Times New Roman"/>
          <w:sz w:val="28"/>
          <w:szCs w:val="28"/>
        </w:rPr>
        <w:t xml:space="preserve">,0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w:t>
      </w:r>
    </w:p>
    <w:p w:rsidR="00FD5147" w:rsidRPr="00291403" w:rsidRDefault="00FD5147" w:rsidP="00FD5147">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lastRenderedPageBreak/>
        <w:t xml:space="preserve">-Муниципальная программа «Содействие занятости населения» на 2015-2017 годы, мероприятия которой направлены </w:t>
      </w:r>
      <w:r w:rsidR="00F47B0D" w:rsidRPr="00291403">
        <w:rPr>
          <w:rFonts w:ascii="Times New Roman" w:hAnsi="Times New Roman" w:cs="Times New Roman"/>
          <w:sz w:val="28"/>
          <w:szCs w:val="28"/>
        </w:rPr>
        <w:t xml:space="preserve">на </w:t>
      </w:r>
      <w:r w:rsidRPr="00291403">
        <w:rPr>
          <w:rFonts w:ascii="Times New Roman" w:hAnsi="Times New Roman" w:cs="Times New Roman"/>
          <w:sz w:val="28"/>
          <w:szCs w:val="28"/>
        </w:rPr>
        <w:t xml:space="preserve">организацию трудового воспитания и занятости молодежи  в сумме </w:t>
      </w:r>
      <w:r w:rsidR="00F47B0D" w:rsidRPr="00291403">
        <w:rPr>
          <w:rFonts w:ascii="Times New Roman" w:hAnsi="Times New Roman" w:cs="Times New Roman"/>
          <w:sz w:val="28"/>
          <w:szCs w:val="28"/>
        </w:rPr>
        <w:t>99,6</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w:t>
      </w:r>
    </w:p>
    <w:p w:rsidR="00407D3A" w:rsidRPr="00291403" w:rsidRDefault="007A4BAD" w:rsidP="00407D3A">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Расходные обязательства бюджета на 201</w:t>
      </w:r>
      <w:r w:rsidR="00A51439" w:rsidRPr="00291403">
        <w:rPr>
          <w:rFonts w:ascii="Times New Roman" w:hAnsi="Times New Roman" w:cs="Times New Roman"/>
          <w:sz w:val="28"/>
          <w:szCs w:val="28"/>
        </w:rPr>
        <w:t>6</w:t>
      </w:r>
      <w:r w:rsidRPr="00291403">
        <w:rPr>
          <w:rFonts w:ascii="Times New Roman" w:hAnsi="Times New Roman" w:cs="Times New Roman"/>
          <w:sz w:val="28"/>
          <w:szCs w:val="28"/>
        </w:rPr>
        <w:t xml:space="preserve"> год по разделу классификации расходов </w:t>
      </w:r>
      <w:r w:rsidRPr="00291403">
        <w:rPr>
          <w:rFonts w:ascii="Times New Roman" w:hAnsi="Times New Roman" w:cs="Times New Roman"/>
          <w:b/>
          <w:sz w:val="28"/>
          <w:szCs w:val="28"/>
        </w:rPr>
        <w:t>«Национальная оборона»</w:t>
      </w:r>
      <w:r w:rsidR="00407D3A" w:rsidRPr="00291403">
        <w:rPr>
          <w:rFonts w:ascii="Times New Roman" w:hAnsi="Times New Roman" w:cs="Times New Roman"/>
          <w:b/>
          <w:sz w:val="28"/>
          <w:szCs w:val="28"/>
        </w:rPr>
        <w:t xml:space="preserve"> </w:t>
      </w:r>
      <w:r w:rsidR="00407D3A" w:rsidRPr="00291403">
        <w:rPr>
          <w:rFonts w:ascii="Times New Roman" w:hAnsi="Times New Roman" w:cs="Times New Roman"/>
          <w:sz w:val="28"/>
          <w:szCs w:val="28"/>
        </w:rPr>
        <w:t xml:space="preserve">предусмотрены в сумме </w:t>
      </w:r>
      <w:r w:rsidR="00A51439" w:rsidRPr="00291403">
        <w:rPr>
          <w:rFonts w:ascii="Times New Roman" w:hAnsi="Times New Roman" w:cs="Times New Roman"/>
          <w:sz w:val="28"/>
          <w:szCs w:val="28"/>
        </w:rPr>
        <w:t>190,4</w:t>
      </w:r>
      <w:r w:rsidR="00407D3A" w:rsidRPr="00291403">
        <w:rPr>
          <w:rFonts w:ascii="Times New Roman" w:hAnsi="Times New Roman" w:cs="Times New Roman"/>
          <w:sz w:val="28"/>
          <w:szCs w:val="28"/>
        </w:rPr>
        <w:t xml:space="preserve"> </w:t>
      </w:r>
      <w:proofErr w:type="spellStart"/>
      <w:r w:rsidR="00407D3A" w:rsidRPr="00291403">
        <w:rPr>
          <w:rFonts w:ascii="Times New Roman" w:hAnsi="Times New Roman" w:cs="Times New Roman"/>
          <w:sz w:val="28"/>
          <w:szCs w:val="28"/>
        </w:rPr>
        <w:t>тыс</w:t>
      </w:r>
      <w:proofErr w:type="gramStart"/>
      <w:r w:rsidR="00407D3A" w:rsidRPr="00291403">
        <w:rPr>
          <w:rFonts w:ascii="Times New Roman" w:hAnsi="Times New Roman" w:cs="Times New Roman"/>
          <w:sz w:val="28"/>
          <w:szCs w:val="28"/>
        </w:rPr>
        <w:t>.р</w:t>
      </w:r>
      <w:proofErr w:type="gramEnd"/>
      <w:r w:rsidR="00407D3A" w:rsidRPr="00291403">
        <w:rPr>
          <w:rFonts w:ascii="Times New Roman" w:hAnsi="Times New Roman" w:cs="Times New Roman"/>
          <w:sz w:val="28"/>
          <w:szCs w:val="28"/>
        </w:rPr>
        <w:t>уб</w:t>
      </w:r>
      <w:r w:rsidR="00A51439" w:rsidRPr="00291403">
        <w:rPr>
          <w:rFonts w:ascii="Times New Roman" w:hAnsi="Times New Roman" w:cs="Times New Roman"/>
          <w:sz w:val="28"/>
          <w:szCs w:val="28"/>
        </w:rPr>
        <w:t>лей</w:t>
      </w:r>
      <w:proofErr w:type="spellEnd"/>
      <w:r w:rsidR="00407D3A" w:rsidRPr="00291403">
        <w:rPr>
          <w:rFonts w:ascii="Times New Roman" w:hAnsi="Times New Roman" w:cs="Times New Roman"/>
          <w:sz w:val="28"/>
          <w:szCs w:val="28"/>
        </w:rPr>
        <w:t xml:space="preserve"> и будут направлены на мероприятия по организации первичного воинского учета на территориях, где отсутствуют военные комиссариаты.</w:t>
      </w:r>
    </w:p>
    <w:p w:rsidR="00A51439" w:rsidRPr="00291403" w:rsidRDefault="0018689F" w:rsidP="00A51439">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Расходные обязательства бюджета на 201</w:t>
      </w:r>
      <w:r w:rsidR="00A51439" w:rsidRPr="00291403">
        <w:rPr>
          <w:rFonts w:ascii="Times New Roman" w:hAnsi="Times New Roman" w:cs="Times New Roman"/>
          <w:sz w:val="28"/>
          <w:szCs w:val="28"/>
        </w:rPr>
        <w:t>6</w:t>
      </w:r>
      <w:r w:rsidRPr="00291403">
        <w:rPr>
          <w:rFonts w:ascii="Times New Roman" w:hAnsi="Times New Roman" w:cs="Times New Roman"/>
          <w:sz w:val="28"/>
          <w:szCs w:val="28"/>
        </w:rPr>
        <w:t xml:space="preserve"> год </w:t>
      </w:r>
      <w:r w:rsidR="00140D74" w:rsidRPr="00291403">
        <w:rPr>
          <w:rFonts w:ascii="Times New Roman" w:hAnsi="Times New Roman" w:cs="Times New Roman"/>
          <w:sz w:val="28"/>
          <w:szCs w:val="28"/>
        </w:rPr>
        <w:t xml:space="preserve">по разделу классификации расходов </w:t>
      </w:r>
      <w:r w:rsidR="00140D74" w:rsidRPr="00291403">
        <w:rPr>
          <w:rFonts w:ascii="Times New Roman" w:hAnsi="Times New Roman" w:cs="Times New Roman"/>
          <w:b/>
          <w:sz w:val="28"/>
          <w:szCs w:val="28"/>
        </w:rPr>
        <w:t>«Национальная</w:t>
      </w:r>
      <w:r w:rsidR="005B5E5C" w:rsidRPr="00291403">
        <w:rPr>
          <w:rFonts w:ascii="Times New Roman" w:hAnsi="Times New Roman" w:cs="Times New Roman"/>
          <w:b/>
          <w:sz w:val="28"/>
          <w:szCs w:val="28"/>
        </w:rPr>
        <w:t xml:space="preserve"> безопасность и правоохранительная деятельность</w:t>
      </w:r>
      <w:r w:rsidR="00140D74" w:rsidRPr="00291403">
        <w:rPr>
          <w:rFonts w:ascii="Times New Roman" w:hAnsi="Times New Roman" w:cs="Times New Roman"/>
          <w:b/>
          <w:sz w:val="28"/>
          <w:szCs w:val="28"/>
        </w:rPr>
        <w:t>»</w:t>
      </w:r>
      <w:r w:rsidR="00D92E9C" w:rsidRPr="00291403">
        <w:rPr>
          <w:rFonts w:ascii="Times New Roman" w:hAnsi="Times New Roman" w:cs="Times New Roman"/>
          <w:sz w:val="28"/>
          <w:szCs w:val="28"/>
        </w:rPr>
        <w:t xml:space="preserve"> </w:t>
      </w:r>
      <w:r w:rsidR="00A51439" w:rsidRPr="00291403">
        <w:rPr>
          <w:rFonts w:ascii="Times New Roman" w:hAnsi="Times New Roman" w:cs="Times New Roman"/>
          <w:sz w:val="28"/>
          <w:szCs w:val="28"/>
        </w:rPr>
        <w:t xml:space="preserve">запланированы </w:t>
      </w:r>
      <w:r w:rsidR="00140D74" w:rsidRPr="00291403">
        <w:rPr>
          <w:rFonts w:ascii="Times New Roman" w:hAnsi="Times New Roman" w:cs="Times New Roman"/>
          <w:sz w:val="28"/>
          <w:szCs w:val="28"/>
        </w:rPr>
        <w:t xml:space="preserve">в сумме </w:t>
      </w:r>
      <w:r w:rsidR="00A51439" w:rsidRPr="00291403">
        <w:rPr>
          <w:rFonts w:ascii="Times New Roman" w:hAnsi="Times New Roman" w:cs="Times New Roman"/>
          <w:sz w:val="28"/>
          <w:szCs w:val="28"/>
        </w:rPr>
        <w:t>200,0</w:t>
      </w:r>
      <w:r w:rsidR="006942E4" w:rsidRPr="00291403">
        <w:rPr>
          <w:rFonts w:ascii="Times New Roman" w:hAnsi="Times New Roman" w:cs="Times New Roman"/>
          <w:sz w:val="28"/>
          <w:szCs w:val="28"/>
        </w:rPr>
        <w:t xml:space="preserve"> </w:t>
      </w:r>
      <w:proofErr w:type="spellStart"/>
      <w:r w:rsidR="00407D3A" w:rsidRPr="00291403">
        <w:rPr>
          <w:rFonts w:ascii="Times New Roman" w:hAnsi="Times New Roman" w:cs="Times New Roman"/>
          <w:sz w:val="28"/>
          <w:szCs w:val="28"/>
        </w:rPr>
        <w:t>тыс</w:t>
      </w:r>
      <w:proofErr w:type="gramStart"/>
      <w:r w:rsidR="00407D3A" w:rsidRPr="00291403">
        <w:rPr>
          <w:rFonts w:ascii="Times New Roman" w:hAnsi="Times New Roman" w:cs="Times New Roman"/>
          <w:sz w:val="28"/>
          <w:szCs w:val="28"/>
        </w:rPr>
        <w:t>.р</w:t>
      </w:r>
      <w:proofErr w:type="gramEnd"/>
      <w:r w:rsidR="00407D3A" w:rsidRPr="00291403">
        <w:rPr>
          <w:rFonts w:ascii="Times New Roman" w:hAnsi="Times New Roman" w:cs="Times New Roman"/>
          <w:sz w:val="28"/>
          <w:szCs w:val="28"/>
        </w:rPr>
        <w:t>уб</w:t>
      </w:r>
      <w:r w:rsidR="00A51439" w:rsidRPr="00291403">
        <w:rPr>
          <w:rFonts w:ascii="Times New Roman" w:hAnsi="Times New Roman" w:cs="Times New Roman"/>
          <w:sz w:val="28"/>
          <w:szCs w:val="28"/>
        </w:rPr>
        <w:t>лей</w:t>
      </w:r>
      <w:proofErr w:type="spellEnd"/>
      <w:r w:rsidR="00407D3A" w:rsidRPr="00291403">
        <w:rPr>
          <w:rFonts w:ascii="Times New Roman" w:hAnsi="Times New Roman" w:cs="Times New Roman"/>
          <w:sz w:val="28"/>
          <w:szCs w:val="28"/>
        </w:rPr>
        <w:t>.</w:t>
      </w:r>
      <w:r w:rsidR="00D1068E" w:rsidRPr="00291403">
        <w:rPr>
          <w:rFonts w:ascii="Times New Roman" w:hAnsi="Times New Roman" w:cs="Times New Roman"/>
          <w:sz w:val="28"/>
          <w:szCs w:val="28"/>
        </w:rPr>
        <w:t xml:space="preserve"> </w:t>
      </w:r>
      <w:r w:rsidR="00A51439" w:rsidRPr="00291403">
        <w:rPr>
          <w:rFonts w:ascii="Times New Roman" w:hAnsi="Times New Roman" w:cs="Times New Roman"/>
          <w:sz w:val="28"/>
          <w:szCs w:val="28"/>
        </w:rPr>
        <w:t>Данные расходы предусматриваю расходы на мероприятия по предупреждению и ликвидации последствий чрезвычайных ситуаций.</w:t>
      </w:r>
    </w:p>
    <w:p w:rsidR="00A51439" w:rsidRPr="00291403" w:rsidRDefault="00A51439" w:rsidP="00A51439">
      <w:pPr>
        <w:spacing w:after="0" w:line="240" w:lineRule="auto"/>
        <w:ind w:firstLine="709"/>
        <w:contextualSpacing/>
        <w:jc w:val="both"/>
        <w:rPr>
          <w:rFonts w:ascii="Times New Roman" w:hAnsi="Times New Roman" w:cs="Times New Roman"/>
          <w:sz w:val="28"/>
          <w:szCs w:val="28"/>
        </w:rPr>
      </w:pPr>
      <w:proofErr w:type="gramStart"/>
      <w:r w:rsidRPr="00291403">
        <w:rPr>
          <w:rFonts w:ascii="Times New Roman" w:hAnsi="Times New Roman" w:cs="Times New Roman"/>
          <w:sz w:val="28"/>
          <w:szCs w:val="28"/>
        </w:rPr>
        <w:t>В предстоящем 2016 году не будут входить в компетенцию сельских поселений такие вопросы, как участие в профилактике терроризма и экстремизма, а также в минимизации и (или) ликвидации в границах поселения последствий их проявления;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roofErr w:type="gramEnd"/>
      <w:r w:rsidRPr="00291403">
        <w:rPr>
          <w:rFonts w:ascii="Times New Roman" w:hAnsi="Times New Roman" w:cs="Times New Roman"/>
          <w:sz w:val="28"/>
          <w:szCs w:val="28"/>
        </w:rPr>
        <w:t xml:space="preserve"> создание, содержание и организация на территории поселения деятельности аварийно-спасательных служб и (или) аварийно-спасательных формирований, </w:t>
      </w:r>
      <w:proofErr w:type="gramStart"/>
      <w:r w:rsidRPr="00291403">
        <w:rPr>
          <w:rFonts w:ascii="Times New Roman" w:hAnsi="Times New Roman" w:cs="Times New Roman"/>
          <w:sz w:val="28"/>
          <w:szCs w:val="28"/>
        </w:rPr>
        <w:t xml:space="preserve">согласно </w:t>
      </w:r>
      <w:r w:rsidRPr="00291403">
        <w:rPr>
          <w:rFonts w:ascii="Times New Roman" w:hAnsi="Times New Roman" w:cs="Times New Roman"/>
          <w:b/>
          <w:bCs/>
          <w:sz w:val="28"/>
          <w:szCs w:val="28"/>
        </w:rPr>
        <w:t xml:space="preserve"> Закона</w:t>
      </w:r>
      <w:proofErr w:type="gramEnd"/>
      <w:r w:rsidRPr="00291403">
        <w:rPr>
          <w:rFonts w:ascii="Times New Roman" w:hAnsi="Times New Roman" w:cs="Times New Roman"/>
          <w:b/>
          <w:bCs/>
          <w:sz w:val="28"/>
          <w:szCs w:val="28"/>
        </w:rPr>
        <w:t xml:space="preserve">   Краснодарского края от 10 июня 2015 г.  № 3179-КЗ «О внесении изменений в статьи 2 и 3 Закона Краснодарского края «О закреплении за сельскими поселениями Краснодарского края вопросов местного значения».</w:t>
      </w:r>
    </w:p>
    <w:p w:rsidR="007B797F" w:rsidRPr="00291403" w:rsidRDefault="00140D74" w:rsidP="00D31877">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Расходные обязательства бюджета на </w:t>
      </w:r>
      <w:r w:rsidR="001406E4" w:rsidRPr="00291403">
        <w:rPr>
          <w:rFonts w:ascii="Times New Roman" w:hAnsi="Times New Roman" w:cs="Times New Roman"/>
          <w:sz w:val="28"/>
          <w:szCs w:val="28"/>
        </w:rPr>
        <w:t>201</w:t>
      </w:r>
      <w:r w:rsidR="00A51439" w:rsidRPr="00291403">
        <w:rPr>
          <w:rFonts w:ascii="Times New Roman" w:hAnsi="Times New Roman" w:cs="Times New Roman"/>
          <w:sz w:val="28"/>
          <w:szCs w:val="28"/>
        </w:rPr>
        <w:t>6</w:t>
      </w:r>
      <w:r w:rsidRPr="00291403">
        <w:rPr>
          <w:rFonts w:ascii="Times New Roman" w:hAnsi="Times New Roman" w:cs="Times New Roman"/>
          <w:sz w:val="28"/>
          <w:szCs w:val="28"/>
        </w:rPr>
        <w:t xml:space="preserve"> год по разделу классификации расходов </w:t>
      </w:r>
      <w:r w:rsidRPr="00291403">
        <w:rPr>
          <w:rFonts w:ascii="Times New Roman" w:hAnsi="Times New Roman" w:cs="Times New Roman"/>
          <w:b/>
          <w:sz w:val="28"/>
          <w:szCs w:val="28"/>
        </w:rPr>
        <w:t>«Национальная экономика»</w:t>
      </w:r>
      <w:r w:rsidR="00407D3A" w:rsidRPr="00291403">
        <w:rPr>
          <w:rFonts w:ascii="Times New Roman" w:hAnsi="Times New Roman" w:cs="Times New Roman"/>
          <w:sz w:val="28"/>
          <w:szCs w:val="28"/>
        </w:rPr>
        <w:t xml:space="preserve"> предусмотрены в </w:t>
      </w:r>
      <w:r w:rsidRPr="00291403">
        <w:rPr>
          <w:rFonts w:ascii="Times New Roman" w:hAnsi="Times New Roman" w:cs="Times New Roman"/>
          <w:sz w:val="28"/>
          <w:szCs w:val="28"/>
        </w:rPr>
        <w:t xml:space="preserve">объёме </w:t>
      </w:r>
      <w:r w:rsidR="00A51439" w:rsidRPr="00291403">
        <w:rPr>
          <w:rFonts w:ascii="Times New Roman" w:hAnsi="Times New Roman" w:cs="Times New Roman"/>
          <w:sz w:val="28"/>
          <w:szCs w:val="28"/>
        </w:rPr>
        <w:t>4100,0</w:t>
      </w:r>
      <w:r w:rsidR="00D92E9C" w:rsidRPr="00291403">
        <w:rPr>
          <w:rFonts w:ascii="Times New Roman" w:hAnsi="Times New Roman" w:cs="Times New Roman"/>
          <w:sz w:val="28"/>
          <w:szCs w:val="28"/>
        </w:rPr>
        <w:t xml:space="preserve"> </w:t>
      </w:r>
      <w:proofErr w:type="spellStart"/>
      <w:r w:rsidR="00D92E9C" w:rsidRPr="00291403">
        <w:rPr>
          <w:rFonts w:ascii="Times New Roman" w:hAnsi="Times New Roman" w:cs="Times New Roman"/>
          <w:sz w:val="28"/>
          <w:szCs w:val="28"/>
        </w:rPr>
        <w:t>тыс</w:t>
      </w:r>
      <w:proofErr w:type="gramStart"/>
      <w:r w:rsidR="00D92E9C" w:rsidRPr="00291403">
        <w:rPr>
          <w:rFonts w:ascii="Times New Roman" w:hAnsi="Times New Roman" w:cs="Times New Roman"/>
          <w:sz w:val="28"/>
          <w:szCs w:val="28"/>
        </w:rPr>
        <w:t>.р</w:t>
      </w:r>
      <w:proofErr w:type="gramEnd"/>
      <w:r w:rsidR="00D92E9C" w:rsidRPr="00291403">
        <w:rPr>
          <w:rFonts w:ascii="Times New Roman" w:hAnsi="Times New Roman" w:cs="Times New Roman"/>
          <w:sz w:val="28"/>
          <w:szCs w:val="28"/>
        </w:rPr>
        <w:t>уб</w:t>
      </w:r>
      <w:r w:rsidR="00A51439" w:rsidRPr="00291403">
        <w:rPr>
          <w:rFonts w:ascii="Times New Roman" w:hAnsi="Times New Roman" w:cs="Times New Roman"/>
          <w:sz w:val="28"/>
          <w:szCs w:val="28"/>
        </w:rPr>
        <w:t>лей</w:t>
      </w:r>
      <w:proofErr w:type="spellEnd"/>
      <w:r w:rsidR="00A51439" w:rsidRPr="00291403">
        <w:rPr>
          <w:rFonts w:ascii="Times New Roman" w:hAnsi="Times New Roman" w:cs="Times New Roman"/>
          <w:sz w:val="28"/>
          <w:szCs w:val="28"/>
        </w:rPr>
        <w:t xml:space="preserve"> </w:t>
      </w:r>
      <w:r w:rsidRPr="00291403">
        <w:rPr>
          <w:rFonts w:ascii="Times New Roman" w:hAnsi="Times New Roman" w:cs="Times New Roman"/>
          <w:sz w:val="28"/>
          <w:szCs w:val="28"/>
        </w:rPr>
        <w:t>и включают в себя расходы</w:t>
      </w:r>
      <w:r w:rsidR="007B797F" w:rsidRPr="00291403">
        <w:rPr>
          <w:rFonts w:ascii="Times New Roman" w:hAnsi="Times New Roman" w:cs="Times New Roman"/>
          <w:sz w:val="28"/>
          <w:szCs w:val="28"/>
        </w:rPr>
        <w:t>:</w:t>
      </w:r>
    </w:p>
    <w:p w:rsidR="00D31877" w:rsidRPr="00291403" w:rsidRDefault="007B797F" w:rsidP="00D31877">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-н</w:t>
      </w:r>
      <w:r w:rsidR="00140D74" w:rsidRPr="00291403">
        <w:rPr>
          <w:rFonts w:ascii="Times New Roman" w:hAnsi="Times New Roman" w:cs="Times New Roman"/>
          <w:sz w:val="28"/>
          <w:szCs w:val="28"/>
        </w:rPr>
        <w:t xml:space="preserve">а </w:t>
      </w:r>
      <w:r w:rsidR="008273DA" w:rsidRPr="00291403">
        <w:rPr>
          <w:rFonts w:ascii="Times New Roman" w:hAnsi="Times New Roman" w:cs="Times New Roman"/>
          <w:sz w:val="28"/>
          <w:szCs w:val="28"/>
        </w:rPr>
        <w:t>проведение ремонтных работ за счет средств</w:t>
      </w:r>
      <w:r w:rsidR="00D1068E" w:rsidRPr="00291403">
        <w:rPr>
          <w:rFonts w:ascii="Times New Roman" w:hAnsi="Times New Roman" w:cs="Times New Roman"/>
          <w:sz w:val="28"/>
          <w:szCs w:val="28"/>
        </w:rPr>
        <w:t xml:space="preserve"> дорожного фонда </w:t>
      </w:r>
      <w:r w:rsidR="00D31877" w:rsidRPr="00291403">
        <w:rPr>
          <w:rFonts w:ascii="Times New Roman" w:hAnsi="Times New Roman" w:cs="Times New Roman"/>
          <w:sz w:val="28"/>
          <w:szCs w:val="28"/>
        </w:rPr>
        <w:t xml:space="preserve">Прибрежного </w:t>
      </w:r>
      <w:r w:rsidR="00D1068E" w:rsidRPr="00291403">
        <w:rPr>
          <w:rFonts w:ascii="Times New Roman" w:hAnsi="Times New Roman" w:cs="Times New Roman"/>
          <w:sz w:val="28"/>
          <w:szCs w:val="28"/>
        </w:rPr>
        <w:t>сельского поселения</w:t>
      </w:r>
      <w:r w:rsidR="00D31877" w:rsidRPr="00291403">
        <w:rPr>
          <w:rFonts w:ascii="Times New Roman" w:hAnsi="Times New Roman" w:cs="Times New Roman"/>
          <w:sz w:val="28"/>
          <w:szCs w:val="28"/>
        </w:rPr>
        <w:t xml:space="preserve"> в сумме </w:t>
      </w:r>
      <w:r w:rsidR="00A51439" w:rsidRPr="00291403">
        <w:rPr>
          <w:rFonts w:ascii="Times New Roman" w:hAnsi="Times New Roman" w:cs="Times New Roman"/>
          <w:sz w:val="28"/>
          <w:szCs w:val="28"/>
        </w:rPr>
        <w:t>4000,0</w:t>
      </w:r>
      <w:r w:rsidR="00D31877" w:rsidRPr="00291403">
        <w:rPr>
          <w:rFonts w:ascii="Times New Roman" w:hAnsi="Times New Roman" w:cs="Times New Roman"/>
          <w:sz w:val="28"/>
          <w:szCs w:val="28"/>
        </w:rPr>
        <w:t xml:space="preserve"> </w:t>
      </w:r>
      <w:proofErr w:type="spellStart"/>
      <w:r w:rsidR="00D31877" w:rsidRPr="00291403">
        <w:rPr>
          <w:rFonts w:ascii="Times New Roman" w:hAnsi="Times New Roman" w:cs="Times New Roman"/>
          <w:sz w:val="28"/>
          <w:szCs w:val="28"/>
        </w:rPr>
        <w:t>тыс</w:t>
      </w:r>
      <w:proofErr w:type="gramStart"/>
      <w:r w:rsidR="00D31877" w:rsidRPr="00291403">
        <w:rPr>
          <w:rFonts w:ascii="Times New Roman" w:hAnsi="Times New Roman" w:cs="Times New Roman"/>
          <w:sz w:val="28"/>
          <w:szCs w:val="28"/>
        </w:rPr>
        <w:t>.р</w:t>
      </w:r>
      <w:proofErr w:type="gramEnd"/>
      <w:r w:rsidR="00D31877" w:rsidRPr="00291403">
        <w:rPr>
          <w:rFonts w:ascii="Times New Roman" w:hAnsi="Times New Roman" w:cs="Times New Roman"/>
          <w:sz w:val="28"/>
          <w:szCs w:val="28"/>
        </w:rPr>
        <w:t>уб</w:t>
      </w:r>
      <w:r w:rsidR="00A51439" w:rsidRPr="00291403">
        <w:rPr>
          <w:rFonts w:ascii="Times New Roman" w:hAnsi="Times New Roman" w:cs="Times New Roman"/>
          <w:sz w:val="28"/>
          <w:szCs w:val="28"/>
        </w:rPr>
        <w:t>лей</w:t>
      </w:r>
      <w:proofErr w:type="spellEnd"/>
      <w:r w:rsidR="00D31877" w:rsidRPr="00291403">
        <w:rPr>
          <w:rFonts w:ascii="Times New Roman" w:hAnsi="Times New Roman" w:cs="Times New Roman"/>
          <w:sz w:val="28"/>
          <w:szCs w:val="28"/>
        </w:rPr>
        <w:t>.</w:t>
      </w:r>
    </w:p>
    <w:p w:rsidR="007B797F" w:rsidRPr="00291403" w:rsidRDefault="009F7536" w:rsidP="0015469D">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-мероприятия по землеустройству и землепользованию в сумме 100,0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w:t>
      </w:r>
    </w:p>
    <w:p w:rsidR="00140D74" w:rsidRPr="00291403" w:rsidRDefault="00140D74" w:rsidP="0015469D">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Расходные обязательства бюджета на </w:t>
      </w:r>
      <w:r w:rsidR="001406E4" w:rsidRPr="00291403">
        <w:rPr>
          <w:rFonts w:ascii="Times New Roman" w:hAnsi="Times New Roman" w:cs="Times New Roman"/>
          <w:sz w:val="28"/>
          <w:szCs w:val="28"/>
        </w:rPr>
        <w:t>201</w:t>
      </w:r>
      <w:r w:rsidR="009F7536" w:rsidRPr="00291403">
        <w:rPr>
          <w:rFonts w:ascii="Times New Roman" w:hAnsi="Times New Roman" w:cs="Times New Roman"/>
          <w:sz w:val="28"/>
          <w:szCs w:val="28"/>
        </w:rPr>
        <w:t>6</w:t>
      </w:r>
      <w:r w:rsidRPr="00291403">
        <w:rPr>
          <w:rFonts w:ascii="Times New Roman" w:hAnsi="Times New Roman" w:cs="Times New Roman"/>
          <w:sz w:val="28"/>
          <w:szCs w:val="28"/>
        </w:rPr>
        <w:t xml:space="preserve"> год по разделу классификации расходов </w:t>
      </w:r>
      <w:r w:rsidRPr="00291403">
        <w:rPr>
          <w:rFonts w:ascii="Times New Roman" w:hAnsi="Times New Roman" w:cs="Times New Roman"/>
          <w:b/>
          <w:sz w:val="28"/>
          <w:szCs w:val="28"/>
        </w:rPr>
        <w:t>«Жилищно-коммунальное хозяйство»</w:t>
      </w:r>
      <w:r w:rsidR="00C9102D" w:rsidRPr="00291403">
        <w:rPr>
          <w:rFonts w:ascii="Times New Roman" w:hAnsi="Times New Roman" w:cs="Times New Roman"/>
          <w:sz w:val="28"/>
          <w:szCs w:val="28"/>
        </w:rPr>
        <w:t xml:space="preserve"> предусмотрены в </w:t>
      </w:r>
      <w:r w:rsidRPr="00291403">
        <w:rPr>
          <w:rFonts w:ascii="Times New Roman" w:hAnsi="Times New Roman" w:cs="Times New Roman"/>
          <w:sz w:val="28"/>
          <w:szCs w:val="28"/>
        </w:rPr>
        <w:t xml:space="preserve">объёме </w:t>
      </w:r>
      <w:r w:rsidR="009F7536" w:rsidRPr="00291403">
        <w:rPr>
          <w:rFonts w:ascii="Times New Roman" w:hAnsi="Times New Roman" w:cs="Times New Roman"/>
          <w:sz w:val="28"/>
          <w:szCs w:val="28"/>
        </w:rPr>
        <w:t>5198,9</w:t>
      </w:r>
      <w:r w:rsidR="00C9102D" w:rsidRPr="00291403">
        <w:rPr>
          <w:rFonts w:ascii="Times New Roman" w:hAnsi="Times New Roman" w:cs="Times New Roman"/>
          <w:sz w:val="28"/>
          <w:szCs w:val="28"/>
        </w:rPr>
        <w:t xml:space="preserve"> </w:t>
      </w:r>
      <w:proofErr w:type="spellStart"/>
      <w:r w:rsidR="00C9102D" w:rsidRPr="00291403">
        <w:rPr>
          <w:rFonts w:ascii="Times New Roman" w:hAnsi="Times New Roman" w:cs="Times New Roman"/>
          <w:sz w:val="28"/>
          <w:szCs w:val="28"/>
        </w:rPr>
        <w:t>тыс</w:t>
      </w:r>
      <w:proofErr w:type="gramStart"/>
      <w:r w:rsidR="00C9102D" w:rsidRPr="00291403">
        <w:rPr>
          <w:rFonts w:ascii="Times New Roman" w:hAnsi="Times New Roman" w:cs="Times New Roman"/>
          <w:sz w:val="28"/>
          <w:szCs w:val="28"/>
        </w:rPr>
        <w:t>.</w:t>
      </w:r>
      <w:r w:rsidR="00407D3A" w:rsidRPr="00291403">
        <w:rPr>
          <w:rFonts w:ascii="Times New Roman" w:hAnsi="Times New Roman" w:cs="Times New Roman"/>
          <w:sz w:val="28"/>
          <w:szCs w:val="28"/>
        </w:rPr>
        <w:t>р</w:t>
      </w:r>
      <w:proofErr w:type="gramEnd"/>
      <w:r w:rsidR="00407D3A" w:rsidRPr="00291403">
        <w:rPr>
          <w:rFonts w:ascii="Times New Roman" w:hAnsi="Times New Roman" w:cs="Times New Roman"/>
          <w:sz w:val="28"/>
          <w:szCs w:val="28"/>
        </w:rPr>
        <w:t>уб</w:t>
      </w:r>
      <w:r w:rsidR="009F7536" w:rsidRPr="00291403">
        <w:rPr>
          <w:rFonts w:ascii="Times New Roman" w:hAnsi="Times New Roman" w:cs="Times New Roman"/>
          <w:sz w:val="28"/>
          <w:szCs w:val="28"/>
        </w:rPr>
        <w:t>лей</w:t>
      </w:r>
      <w:proofErr w:type="spellEnd"/>
      <w:r w:rsidR="00407D3A" w:rsidRPr="00291403">
        <w:rPr>
          <w:rFonts w:ascii="Times New Roman" w:hAnsi="Times New Roman" w:cs="Times New Roman"/>
          <w:sz w:val="28"/>
          <w:szCs w:val="28"/>
        </w:rPr>
        <w:t xml:space="preserve"> и включают в себя</w:t>
      </w:r>
      <w:r w:rsidRPr="00291403">
        <w:rPr>
          <w:rFonts w:ascii="Times New Roman" w:hAnsi="Times New Roman" w:cs="Times New Roman"/>
          <w:sz w:val="28"/>
          <w:szCs w:val="28"/>
        </w:rPr>
        <w:t xml:space="preserve"> р</w:t>
      </w:r>
      <w:r w:rsidR="00407D3A" w:rsidRPr="00291403">
        <w:rPr>
          <w:rFonts w:ascii="Times New Roman" w:hAnsi="Times New Roman" w:cs="Times New Roman"/>
          <w:sz w:val="28"/>
          <w:szCs w:val="28"/>
        </w:rPr>
        <w:t xml:space="preserve">асходы на </w:t>
      </w:r>
      <w:r w:rsidRPr="00291403">
        <w:rPr>
          <w:rFonts w:ascii="Times New Roman" w:hAnsi="Times New Roman" w:cs="Times New Roman"/>
          <w:sz w:val="28"/>
          <w:szCs w:val="28"/>
        </w:rPr>
        <w:t>к</w:t>
      </w:r>
      <w:r w:rsidR="00407D3A" w:rsidRPr="00291403">
        <w:rPr>
          <w:rFonts w:ascii="Times New Roman" w:hAnsi="Times New Roman" w:cs="Times New Roman"/>
          <w:sz w:val="28"/>
          <w:szCs w:val="28"/>
        </w:rPr>
        <w:t>оммунальное хозяйство в объёме-</w:t>
      </w:r>
      <w:r w:rsidR="009F7536" w:rsidRPr="00291403">
        <w:rPr>
          <w:rFonts w:ascii="Times New Roman" w:hAnsi="Times New Roman" w:cs="Times New Roman"/>
          <w:sz w:val="28"/>
          <w:szCs w:val="28"/>
        </w:rPr>
        <w:t>1983,4</w:t>
      </w:r>
      <w:r w:rsidR="00407D3A" w:rsidRPr="00291403">
        <w:rPr>
          <w:rFonts w:ascii="Times New Roman" w:hAnsi="Times New Roman" w:cs="Times New Roman"/>
          <w:sz w:val="28"/>
          <w:szCs w:val="28"/>
        </w:rPr>
        <w:t xml:space="preserve"> </w:t>
      </w:r>
      <w:proofErr w:type="spellStart"/>
      <w:r w:rsidR="00407D3A" w:rsidRPr="00291403">
        <w:rPr>
          <w:rFonts w:ascii="Times New Roman" w:hAnsi="Times New Roman" w:cs="Times New Roman"/>
          <w:sz w:val="28"/>
          <w:szCs w:val="28"/>
        </w:rPr>
        <w:t>тыс.</w:t>
      </w:r>
      <w:r w:rsidR="004F7181" w:rsidRPr="00291403">
        <w:rPr>
          <w:rFonts w:ascii="Times New Roman" w:hAnsi="Times New Roman" w:cs="Times New Roman"/>
          <w:sz w:val="28"/>
          <w:szCs w:val="28"/>
        </w:rPr>
        <w:t>руб</w:t>
      </w:r>
      <w:r w:rsidR="009F7536" w:rsidRPr="00291403">
        <w:rPr>
          <w:rFonts w:ascii="Times New Roman" w:hAnsi="Times New Roman" w:cs="Times New Roman"/>
          <w:sz w:val="28"/>
          <w:szCs w:val="28"/>
        </w:rPr>
        <w:t>лей</w:t>
      </w:r>
      <w:proofErr w:type="spellEnd"/>
      <w:r w:rsidR="004F7181" w:rsidRPr="00291403">
        <w:rPr>
          <w:rFonts w:ascii="Times New Roman" w:hAnsi="Times New Roman" w:cs="Times New Roman"/>
          <w:sz w:val="28"/>
          <w:szCs w:val="28"/>
        </w:rPr>
        <w:t xml:space="preserve">, </w:t>
      </w:r>
      <w:r w:rsidRPr="00291403">
        <w:rPr>
          <w:rFonts w:ascii="Times New Roman" w:hAnsi="Times New Roman" w:cs="Times New Roman"/>
          <w:sz w:val="28"/>
          <w:szCs w:val="28"/>
        </w:rPr>
        <w:t>расход</w:t>
      </w:r>
      <w:r w:rsidR="00C9102D" w:rsidRPr="00291403">
        <w:rPr>
          <w:rFonts w:ascii="Times New Roman" w:hAnsi="Times New Roman" w:cs="Times New Roman"/>
          <w:sz w:val="28"/>
          <w:szCs w:val="28"/>
        </w:rPr>
        <w:t>ы на благоустройство в объёме-</w:t>
      </w:r>
      <w:r w:rsidR="009F7536" w:rsidRPr="00291403">
        <w:rPr>
          <w:rFonts w:ascii="Times New Roman" w:hAnsi="Times New Roman" w:cs="Times New Roman"/>
          <w:sz w:val="28"/>
          <w:szCs w:val="28"/>
        </w:rPr>
        <w:t>3215,5</w:t>
      </w:r>
      <w:r w:rsidR="00C9102D" w:rsidRPr="00291403">
        <w:rPr>
          <w:rFonts w:ascii="Times New Roman" w:hAnsi="Times New Roman" w:cs="Times New Roman"/>
          <w:sz w:val="28"/>
          <w:szCs w:val="28"/>
        </w:rPr>
        <w:t xml:space="preserve"> </w:t>
      </w:r>
      <w:proofErr w:type="spellStart"/>
      <w:r w:rsidR="00C9102D" w:rsidRPr="00291403">
        <w:rPr>
          <w:rFonts w:ascii="Times New Roman" w:hAnsi="Times New Roman" w:cs="Times New Roman"/>
          <w:sz w:val="28"/>
          <w:szCs w:val="28"/>
        </w:rPr>
        <w:t>тыс.</w:t>
      </w:r>
      <w:r w:rsidRPr="00291403">
        <w:rPr>
          <w:rFonts w:ascii="Times New Roman" w:hAnsi="Times New Roman" w:cs="Times New Roman"/>
          <w:sz w:val="28"/>
          <w:szCs w:val="28"/>
        </w:rPr>
        <w:t>руб</w:t>
      </w:r>
      <w:r w:rsidR="004F7D26" w:rsidRPr="00291403">
        <w:rPr>
          <w:rFonts w:ascii="Times New Roman" w:hAnsi="Times New Roman" w:cs="Times New Roman"/>
          <w:sz w:val="28"/>
          <w:szCs w:val="28"/>
        </w:rPr>
        <w:t>лей</w:t>
      </w:r>
      <w:proofErr w:type="spellEnd"/>
      <w:r w:rsidRPr="00291403">
        <w:rPr>
          <w:rFonts w:ascii="Times New Roman" w:hAnsi="Times New Roman" w:cs="Times New Roman"/>
          <w:sz w:val="28"/>
          <w:szCs w:val="28"/>
        </w:rPr>
        <w:t xml:space="preserve">. </w:t>
      </w:r>
    </w:p>
    <w:p w:rsidR="00140D74" w:rsidRPr="00291403" w:rsidRDefault="00A107CA" w:rsidP="0015469D">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Расходы по данному разделу планируются </w:t>
      </w:r>
      <w:r w:rsidR="00991DB8">
        <w:rPr>
          <w:rFonts w:ascii="Times New Roman" w:hAnsi="Times New Roman" w:cs="Times New Roman"/>
          <w:sz w:val="28"/>
          <w:szCs w:val="28"/>
        </w:rPr>
        <w:t xml:space="preserve">на </w:t>
      </w:r>
      <w:r w:rsidRPr="00291403">
        <w:rPr>
          <w:rFonts w:ascii="Times New Roman" w:hAnsi="Times New Roman" w:cs="Times New Roman"/>
          <w:sz w:val="28"/>
          <w:szCs w:val="28"/>
        </w:rPr>
        <w:t>мероприятия</w:t>
      </w:r>
      <w:r w:rsidR="00B93D40" w:rsidRPr="00291403">
        <w:rPr>
          <w:rFonts w:ascii="Times New Roman" w:hAnsi="Times New Roman" w:cs="Times New Roman"/>
          <w:sz w:val="28"/>
          <w:szCs w:val="28"/>
        </w:rPr>
        <w:t xml:space="preserve"> по уличному освещению, </w:t>
      </w:r>
      <w:r w:rsidR="00C9102D" w:rsidRPr="00291403">
        <w:rPr>
          <w:rFonts w:ascii="Times New Roman" w:hAnsi="Times New Roman" w:cs="Times New Roman"/>
          <w:sz w:val="28"/>
          <w:szCs w:val="28"/>
        </w:rPr>
        <w:t>водоснабжению,</w:t>
      </w:r>
      <w:r w:rsidR="00B93D40" w:rsidRPr="00291403">
        <w:rPr>
          <w:rFonts w:ascii="Times New Roman" w:hAnsi="Times New Roman" w:cs="Times New Roman"/>
          <w:sz w:val="28"/>
          <w:szCs w:val="28"/>
        </w:rPr>
        <w:t xml:space="preserve"> </w:t>
      </w:r>
      <w:r w:rsidR="007B797F" w:rsidRPr="00291403">
        <w:rPr>
          <w:rFonts w:ascii="Times New Roman" w:hAnsi="Times New Roman" w:cs="Times New Roman"/>
          <w:sz w:val="28"/>
          <w:szCs w:val="28"/>
        </w:rPr>
        <w:t xml:space="preserve">развитию газификации, </w:t>
      </w:r>
      <w:r w:rsidR="00C9102D" w:rsidRPr="00291403">
        <w:rPr>
          <w:rFonts w:ascii="Times New Roman" w:hAnsi="Times New Roman" w:cs="Times New Roman"/>
          <w:sz w:val="28"/>
          <w:szCs w:val="28"/>
        </w:rPr>
        <w:t>сбора и вывоза бытовых отходов и мусора, создания условий для массового отдыха жителей муниципального образования.</w:t>
      </w:r>
      <w:r w:rsidR="004F7D26" w:rsidRPr="00291403">
        <w:rPr>
          <w:rFonts w:ascii="Times New Roman" w:hAnsi="Times New Roman" w:cs="Times New Roman"/>
          <w:sz w:val="28"/>
          <w:szCs w:val="28"/>
        </w:rPr>
        <w:t xml:space="preserve"> Так же в данный раздел включены мероприятия по муниципальной программе «Развитие жилищно-коммунального хозяйства» в сумме 82,4 </w:t>
      </w:r>
      <w:proofErr w:type="spellStart"/>
      <w:r w:rsidR="004F7D26" w:rsidRPr="00291403">
        <w:rPr>
          <w:rFonts w:ascii="Times New Roman" w:hAnsi="Times New Roman" w:cs="Times New Roman"/>
          <w:sz w:val="28"/>
          <w:szCs w:val="28"/>
        </w:rPr>
        <w:t>тыс</w:t>
      </w:r>
      <w:proofErr w:type="gramStart"/>
      <w:r w:rsidR="004F7D26" w:rsidRPr="00291403">
        <w:rPr>
          <w:rFonts w:ascii="Times New Roman" w:hAnsi="Times New Roman" w:cs="Times New Roman"/>
          <w:sz w:val="28"/>
          <w:szCs w:val="28"/>
        </w:rPr>
        <w:t>.р</w:t>
      </w:r>
      <w:proofErr w:type="gramEnd"/>
      <w:r w:rsidR="004F7D26" w:rsidRPr="00291403">
        <w:rPr>
          <w:rFonts w:ascii="Times New Roman" w:hAnsi="Times New Roman" w:cs="Times New Roman"/>
          <w:sz w:val="28"/>
          <w:szCs w:val="28"/>
        </w:rPr>
        <w:t>ублей</w:t>
      </w:r>
      <w:proofErr w:type="spellEnd"/>
      <w:r w:rsidR="004F7D26" w:rsidRPr="00291403">
        <w:rPr>
          <w:rFonts w:ascii="Times New Roman" w:hAnsi="Times New Roman" w:cs="Times New Roman"/>
          <w:sz w:val="28"/>
          <w:szCs w:val="28"/>
        </w:rPr>
        <w:t>.</w:t>
      </w:r>
    </w:p>
    <w:p w:rsidR="004F7D26" w:rsidRPr="00291403" w:rsidRDefault="00140D74" w:rsidP="004F7D26">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Расходные обязательства бюджета на </w:t>
      </w:r>
      <w:r w:rsidR="001406E4" w:rsidRPr="00291403">
        <w:rPr>
          <w:rFonts w:ascii="Times New Roman" w:hAnsi="Times New Roman" w:cs="Times New Roman"/>
          <w:sz w:val="28"/>
          <w:szCs w:val="28"/>
        </w:rPr>
        <w:t>201</w:t>
      </w:r>
      <w:r w:rsidR="004F7D26" w:rsidRPr="00291403">
        <w:rPr>
          <w:rFonts w:ascii="Times New Roman" w:hAnsi="Times New Roman" w:cs="Times New Roman"/>
          <w:sz w:val="28"/>
          <w:szCs w:val="28"/>
        </w:rPr>
        <w:t>6</w:t>
      </w:r>
      <w:r w:rsidRPr="00291403">
        <w:rPr>
          <w:rFonts w:ascii="Times New Roman" w:hAnsi="Times New Roman" w:cs="Times New Roman"/>
          <w:sz w:val="28"/>
          <w:szCs w:val="28"/>
        </w:rPr>
        <w:t xml:space="preserve"> год по разделу классификации расходов </w:t>
      </w:r>
      <w:r w:rsidRPr="00291403">
        <w:rPr>
          <w:rFonts w:ascii="Times New Roman" w:hAnsi="Times New Roman" w:cs="Times New Roman"/>
          <w:b/>
          <w:sz w:val="28"/>
          <w:szCs w:val="28"/>
        </w:rPr>
        <w:t>«Образование»</w:t>
      </w:r>
      <w:r w:rsidR="004F7181" w:rsidRPr="00291403">
        <w:rPr>
          <w:rFonts w:ascii="Times New Roman" w:hAnsi="Times New Roman" w:cs="Times New Roman"/>
          <w:sz w:val="28"/>
          <w:szCs w:val="28"/>
        </w:rPr>
        <w:t xml:space="preserve"> предусмотрены в </w:t>
      </w:r>
      <w:r w:rsidRPr="00291403">
        <w:rPr>
          <w:rFonts w:ascii="Times New Roman" w:hAnsi="Times New Roman" w:cs="Times New Roman"/>
          <w:sz w:val="28"/>
          <w:szCs w:val="28"/>
        </w:rPr>
        <w:t xml:space="preserve">объёме </w:t>
      </w:r>
      <w:r w:rsidR="004F7D26" w:rsidRPr="00291403">
        <w:rPr>
          <w:rFonts w:ascii="Times New Roman" w:hAnsi="Times New Roman" w:cs="Times New Roman"/>
          <w:sz w:val="28"/>
          <w:szCs w:val="28"/>
        </w:rPr>
        <w:t>80,0</w:t>
      </w:r>
      <w:r w:rsidR="00C9102D" w:rsidRPr="00291403">
        <w:rPr>
          <w:rFonts w:ascii="Times New Roman" w:hAnsi="Times New Roman" w:cs="Times New Roman"/>
          <w:sz w:val="28"/>
          <w:szCs w:val="28"/>
        </w:rPr>
        <w:t xml:space="preserve"> </w:t>
      </w:r>
      <w:proofErr w:type="spellStart"/>
      <w:r w:rsidR="00C9102D" w:rsidRPr="00291403">
        <w:rPr>
          <w:rFonts w:ascii="Times New Roman" w:hAnsi="Times New Roman" w:cs="Times New Roman"/>
          <w:sz w:val="28"/>
          <w:szCs w:val="28"/>
        </w:rPr>
        <w:t>тыс</w:t>
      </w:r>
      <w:proofErr w:type="gramStart"/>
      <w:r w:rsidR="00C9102D" w:rsidRPr="00291403">
        <w:rPr>
          <w:rFonts w:ascii="Times New Roman" w:hAnsi="Times New Roman" w:cs="Times New Roman"/>
          <w:sz w:val="28"/>
          <w:szCs w:val="28"/>
        </w:rPr>
        <w:t>.р</w:t>
      </w:r>
      <w:proofErr w:type="gramEnd"/>
      <w:r w:rsidR="00C9102D" w:rsidRPr="00291403">
        <w:rPr>
          <w:rFonts w:ascii="Times New Roman" w:hAnsi="Times New Roman" w:cs="Times New Roman"/>
          <w:sz w:val="28"/>
          <w:szCs w:val="28"/>
        </w:rPr>
        <w:t>уб</w:t>
      </w:r>
      <w:r w:rsidR="004F7D26" w:rsidRPr="00291403">
        <w:rPr>
          <w:rFonts w:ascii="Times New Roman" w:hAnsi="Times New Roman" w:cs="Times New Roman"/>
          <w:sz w:val="28"/>
          <w:szCs w:val="28"/>
        </w:rPr>
        <w:t>лей</w:t>
      </w:r>
      <w:proofErr w:type="spellEnd"/>
      <w:r w:rsidR="004F7D26" w:rsidRPr="00291403">
        <w:rPr>
          <w:rFonts w:ascii="Times New Roman" w:hAnsi="Times New Roman" w:cs="Times New Roman"/>
          <w:sz w:val="28"/>
          <w:szCs w:val="28"/>
        </w:rPr>
        <w:t xml:space="preserve"> </w:t>
      </w:r>
      <w:r w:rsidRPr="00291403">
        <w:rPr>
          <w:rFonts w:ascii="Times New Roman" w:hAnsi="Times New Roman" w:cs="Times New Roman"/>
          <w:sz w:val="28"/>
          <w:szCs w:val="28"/>
        </w:rPr>
        <w:t xml:space="preserve"> </w:t>
      </w:r>
      <w:r w:rsidR="004F7D26" w:rsidRPr="00291403">
        <w:rPr>
          <w:rFonts w:ascii="Times New Roman" w:hAnsi="Times New Roman" w:cs="Times New Roman"/>
          <w:sz w:val="28"/>
          <w:szCs w:val="28"/>
        </w:rPr>
        <w:t xml:space="preserve">и </w:t>
      </w:r>
      <w:r w:rsidR="004F7D26" w:rsidRPr="00291403">
        <w:rPr>
          <w:rFonts w:ascii="Times New Roman" w:hAnsi="Times New Roman" w:cs="Times New Roman"/>
          <w:sz w:val="28"/>
          <w:szCs w:val="28"/>
        </w:rPr>
        <w:lastRenderedPageBreak/>
        <w:t>включают в себя расходы на мероприятия по муниципальной программе «Молодежь Прибрежного сельского поселения Славянского района».</w:t>
      </w:r>
    </w:p>
    <w:p w:rsidR="004F7D26" w:rsidRPr="00291403" w:rsidRDefault="00140D74" w:rsidP="004F7D26">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Расходные обязательства бюджета на </w:t>
      </w:r>
      <w:r w:rsidR="001406E4" w:rsidRPr="00291403">
        <w:rPr>
          <w:rFonts w:ascii="Times New Roman" w:hAnsi="Times New Roman" w:cs="Times New Roman"/>
          <w:sz w:val="28"/>
          <w:szCs w:val="28"/>
        </w:rPr>
        <w:t>201</w:t>
      </w:r>
      <w:r w:rsidR="004F7D26" w:rsidRPr="00291403">
        <w:rPr>
          <w:rFonts w:ascii="Times New Roman" w:hAnsi="Times New Roman" w:cs="Times New Roman"/>
          <w:sz w:val="28"/>
          <w:szCs w:val="28"/>
        </w:rPr>
        <w:t>6</w:t>
      </w:r>
      <w:r w:rsidRPr="00291403">
        <w:rPr>
          <w:rFonts w:ascii="Times New Roman" w:hAnsi="Times New Roman" w:cs="Times New Roman"/>
          <w:sz w:val="28"/>
          <w:szCs w:val="28"/>
        </w:rPr>
        <w:t xml:space="preserve"> год по разделу классификации расходов </w:t>
      </w:r>
      <w:r w:rsidRPr="00291403">
        <w:rPr>
          <w:rFonts w:ascii="Times New Roman" w:hAnsi="Times New Roman" w:cs="Times New Roman"/>
          <w:b/>
          <w:sz w:val="28"/>
          <w:szCs w:val="28"/>
        </w:rPr>
        <w:t>«Культура, кинематография и средства массовой информации»</w:t>
      </w:r>
      <w:r w:rsidR="00C9102D" w:rsidRPr="00291403">
        <w:rPr>
          <w:rFonts w:ascii="Times New Roman" w:hAnsi="Times New Roman" w:cs="Times New Roman"/>
          <w:sz w:val="28"/>
          <w:szCs w:val="28"/>
        </w:rPr>
        <w:t xml:space="preserve"> предусмотрены в</w:t>
      </w:r>
      <w:r w:rsidRPr="00291403">
        <w:rPr>
          <w:rFonts w:ascii="Times New Roman" w:hAnsi="Times New Roman" w:cs="Times New Roman"/>
          <w:sz w:val="28"/>
          <w:szCs w:val="28"/>
        </w:rPr>
        <w:t xml:space="preserve"> объёме </w:t>
      </w:r>
      <w:r w:rsidR="004F7D26" w:rsidRPr="00291403">
        <w:rPr>
          <w:rFonts w:ascii="Times New Roman" w:hAnsi="Times New Roman" w:cs="Times New Roman"/>
          <w:sz w:val="28"/>
          <w:szCs w:val="28"/>
        </w:rPr>
        <w:t>4940,0</w:t>
      </w:r>
      <w:r w:rsidR="00C9102D" w:rsidRPr="00291403">
        <w:rPr>
          <w:rFonts w:ascii="Times New Roman" w:hAnsi="Times New Roman" w:cs="Times New Roman"/>
          <w:sz w:val="28"/>
          <w:szCs w:val="28"/>
        </w:rPr>
        <w:t xml:space="preserve"> </w:t>
      </w:r>
      <w:proofErr w:type="spellStart"/>
      <w:r w:rsidR="00C9102D" w:rsidRPr="00291403">
        <w:rPr>
          <w:rFonts w:ascii="Times New Roman" w:hAnsi="Times New Roman" w:cs="Times New Roman"/>
          <w:sz w:val="28"/>
          <w:szCs w:val="28"/>
        </w:rPr>
        <w:t>тыс</w:t>
      </w:r>
      <w:proofErr w:type="gramStart"/>
      <w:r w:rsidR="00C9102D" w:rsidRPr="00291403">
        <w:rPr>
          <w:rFonts w:ascii="Times New Roman" w:hAnsi="Times New Roman" w:cs="Times New Roman"/>
          <w:sz w:val="28"/>
          <w:szCs w:val="28"/>
        </w:rPr>
        <w:t>.р</w:t>
      </w:r>
      <w:proofErr w:type="gramEnd"/>
      <w:r w:rsidR="00C9102D" w:rsidRPr="00291403">
        <w:rPr>
          <w:rFonts w:ascii="Times New Roman" w:hAnsi="Times New Roman" w:cs="Times New Roman"/>
          <w:sz w:val="28"/>
          <w:szCs w:val="28"/>
        </w:rPr>
        <w:t>уб</w:t>
      </w:r>
      <w:r w:rsidR="004F7D26" w:rsidRPr="00291403">
        <w:rPr>
          <w:rFonts w:ascii="Times New Roman" w:hAnsi="Times New Roman" w:cs="Times New Roman"/>
          <w:sz w:val="28"/>
          <w:szCs w:val="28"/>
        </w:rPr>
        <w:t>лей</w:t>
      </w:r>
      <w:proofErr w:type="spellEnd"/>
      <w:r w:rsidR="004F7D26" w:rsidRPr="00291403">
        <w:rPr>
          <w:rFonts w:ascii="Times New Roman" w:hAnsi="Times New Roman" w:cs="Times New Roman"/>
          <w:sz w:val="28"/>
          <w:szCs w:val="28"/>
        </w:rPr>
        <w:t>.</w:t>
      </w:r>
      <w:r w:rsidRPr="00291403">
        <w:rPr>
          <w:rFonts w:ascii="Times New Roman" w:hAnsi="Times New Roman" w:cs="Times New Roman"/>
          <w:sz w:val="28"/>
          <w:szCs w:val="28"/>
        </w:rPr>
        <w:t xml:space="preserve"> </w:t>
      </w:r>
      <w:r w:rsidR="004F7D26" w:rsidRPr="00291403">
        <w:rPr>
          <w:rFonts w:ascii="Times New Roman" w:hAnsi="Times New Roman" w:cs="Times New Roman"/>
          <w:sz w:val="28"/>
          <w:szCs w:val="28"/>
        </w:rPr>
        <w:t xml:space="preserve">Данный раздел включает в себя расходы на обеспечение деятельности СДК «Прибрежный» в сумме 4280,4 </w:t>
      </w:r>
      <w:proofErr w:type="spellStart"/>
      <w:r w:rsidR="004F7D26" w:rsidRPr="00291403">
        <w:rPr>
          <w:rFonts w:ascii="Times New Roman" w:hAnsi="Times New Roman" w:cs="Times New Roman"/>
          <w:sz w:val="28"/>
          <w:szCs w:val="28"/>
        </w:rPr>
        <w:t>тыс.рублей</w:t>
      </w:r>
      <w:proofErr w:type="spellEnd"/>
      <w:r w:rsidR="004F7D26" w:rsidRPr="00291403">
        <w:rPr>
          <w:rFonts w:ascii="Times New Roman" w:hAnsi="Times New Roman" w:cs="Times New Roman"/>
          <w:sz w:val="28"/>
          <w:szCs w:val="28"/>
        </w:rPr>
        <w:t xml:space="preserve"> и библиотеки при Доме культуры в сумме 552,3</w:t>
      </w:r>
      <w:r w:rsidR="00605690" w:rsidRPr="00291403">
        <w:rPr>
          <w:rFonts w:ascii="Times New Roman" w:hAnsi="Times New Roman" w:cs="Times New Roman"/>
          <w:sz w:val="28"/>
          <w:szCs w:val="28"/>
        </w:rPr>
        <w:t xml:space="preserve"> </w:t>
      </w:r>
      <w:proofErr w:type="spellStart"/>
      <w:r w:rsidR="00605690" w:rsidRPr="00291403">
        <w:rPr>
          <w:rFonts w:ascii="Times New Roman" w:hAnsi="Times New Roman" w:cs="Times New Roman"/>
          <w:sz w:val="28"/>
          <w:szCs w:val="28"/>
        </w:rPr>
        <w:t>тыс.рублей</w:t>
      </w:r>
      <w:proofErr w:type="spellEnd"/>
      <w:r w:rsidR="004F7D26" w:rsidRPr="00291403">
        <w:rPr>
          <w:rFonts w:ascii="Times New Roman" w:hAnsi="Times New Roman" w:cs="Times New Roman"/>
          <w:sz w:val="28"/>
          <w:szCs w:val="28"/>
        </w:rPr>
        <w:t>.</w:t>
      </w:r>
    </w:p>
    <w:p w:rsidR="004F7D26" w:rsidRPr="00291403" w:rsidRDefault="004F7D26" w:rsidP="004F7D26">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В структуре данных расходов предусмотрена реализация мероприятий </w:t>
      </w:r>
      <w:proofErr w:type="gramStart"/>
      <w:r w:rsidRPr="00291403">
        <w:rPr>
          <w:rFonts w:ascii="Times New Roman" w:hAnsi="Times New Roman" w:cs="Times New Roman"/>
          <w:sz w:val="28"/>
          <w:szCs w:val="28"/>
        </w:rPr>
        <w:t>по</w:t>
      </w:r>
      <w:proofErr w:type="gramEnd"/>
      <w:r w:rsidRPr="00291403">
        <w:rPr>
          <w:rFonts w:ascii="Times New Roman" w:hAnsi="Times New Roman" w:cs="Times New Roman"/>
          <w:sz w:val="28"/>
          <w:szCs w:val="28"/>
        </w:rPr>
        <w:t xml:space="preserve"> </w:t>
      </w:r>
    </w:p>
    <w:p w:rsidR="004F7D26" w:rsidRPr="00291403" w:rsidRDefault="004F7D26" w:rsidP="00605690">
      <w:pPr>
        <w:spacing w:after="0" w:line="240" w:lineRule="auto"/>
        <w:contextualSpacing/>
        <w:jc w:val="both"/>
        <w:rPr>
          <w:rFonts w:ascii="Times New Roman" w:hAnsi="Times New Roman" w:cs="Times New Roman"/>
          <w:sz w:val="28"/>
          <w:szCs w:val="28"/>
        </w:rPr>
      </w:pPr>
      <w:r w:rsidRPr="00291403">
        <w:rPr>
          <w:rFonts w:ascii="Times New Roman" w:hAnsi="Times New Roman" w:cs="Times New Roman"/>
          <w:sz w:val="28"/>
          <w:szCs w:val="28"/>
        </w:rPr>
        <w:t>муниципальной программе «Развитие культуры</w:t>
      </w:r>
      <w:r w:rsidR="00605690" w:rsidRPr="00291403">
        <w:rPr>
          <w:rFonts w:ascii="Times New Roman" w:hAnsi="Times New Roman" w:cs="Times New Roman"/>
          <w:sz w:val="28"/>
          <w:szCs w:val="28"/>
        </w:rPr>
        <w:t>»</w:t>
      </w:r>
      <w:r w:rsidRPr="00291403">
        <w:rPr>
          <w:rFonts w:ascii="Times New Roman" w:hAnsi="Times New Roman" w:cs="Times New Roman"/>
          <w:sz w:val="28"/>
          <w:szCs w:val="28"/>
        </w:rPr>
        <w:t xml:space="preserve"> в сумме </w:t>
      </w:r>
      <w:r w:rsidR="00605690" w:rsidRPr="00291403">
        <w:rPr>
          <w:rFonts w:ascii="Times New Roman" w:hAnsi="Times New Roman" w:cs="Times New Roman"/>
          <w:sz w:val="28"/>
          <w:szCs w:val="28"/>
        </w:rPr>
        <w:t xml:space="preserve">107,3 </w:t>
      </w:r>
      <w:proofErr w:type="spellStart"/>
      <w:r w:rsidR="00605690" w:rsidRPr="00291403">
        <w:rPr>
          <w:rFonts w:ascii="Times New Roman" w:hAnsi="Times New Roman" w:cs="Times New Roman"/>
          <w:sz w:val="28"/>
          <w:szCs w:val="28"/>
        </w:rPr>
        <w:t>тыс</w:t>
      </w:r>
      <w:proofErr w:type="gramStart"/>
      <w:r w:rsidR="00605690" w:rsidRPr="00291403">
        <w:rPr>
          <w:rFonts w:ascii="Times New Roman" w:hAnsi="Times New Roman" w:cs="Times New Roman"/>
          <w:sz w:val="28"/>
          <w:szCs w:val="28"/>
        </w:rPr>
        <w:t>.р</w:t>
      </w:r>
      <w:proofErr w:type="gramEnd"/>
      <w:r w:rsidR="00605690" w:rsidRPr="00291403">
        <w:rPr>
          <w:rFonts w:ascii="Times New Roman" w:hAnsi="Times New Roman" w:cs="Times New Roman"/>
          <w:sz w:val="28"/>
          <w:szCs w:val="28"/>
        </w:rPr>
        <w:t>ублей</w:t>
      </w:r>
      <w:proofErr w:type="spellEnd"/>
      <w:r w:rsidR="00605690" w:rsidRPr="00291403">
        <w:rPr>
          <w:rFonts w:ascii="Times New Roman" w:hAnsi="Times New Roman" w:cs="Times New Roman"/>
          <w:sz w:val="28"/>
          <w:szCs w:val="28"/>
        </w:rPr>
        <w:t>.</w:t>
      </w:r>
    </w:p>
    <w:p w:rsidR="00F61E44" w:rsidRPr="00291403" w:rsidRDefault="00140D74" w:rsidP="0015469D">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Расходные обязательства бюджета на </w:t>
      </w:r>
      <w:r w:rsidR="001406E4" w:rsidRPr="00291403">
        <w:rPr>
          <w:rFonts w:ascii="Times New Roman" w:hAnsi="Times New Roman" w:cs="Times New Roman"/>
          <w:sz w:val="28"/>
          <w:szCs w:val="28"/>
        </w:rPr>
        <w:t>201</w:t>
      </w:r>
      <w:r w:rsidR="00605690" w:rsidRPr="00291403">
        <w:rPr>
          <w:rFonts w:ascii="Times New Roman" w:hAnsi="Times New Roman" w:cs="Times New Roman"/>
          <w:sz w:val="28"/>
          <w:szCs w:val="28"/>
        </w:rPr>
        <w:t>6</w:t>
      </w:r>
      <w:r w:rsidRPr="00291403">
        <w:rPr>
          <w:rFonts w:ascii="Times New Roman" w:hAnsi="Times New Roman" w:cs="Times New Roman"/>
          <w:sz w:val="28"/>
          <w:szCs w:val="28"/>
        </w:rPr>
        <w:t xml:space="preserve"> год по разделу классификации расходов </w:t>
      </w:r>
      <w:r w:rsidRPr="00291403">
        <w:rPr>
          <w:rFonts w:ascii="Times New Roman" w:hAnsi="Times New Roman" w:cs="Times New Roman"/>
          <w:b/>
          <w:sz w:val="28"/>
          <w:szCs w:val="28"/>
        </w:rPr>
        <w:t>«Социальная политика»</w:t>
      </w:r>
      <w:r w:rsidR="0087519D" w:rsidRPr="00291403">
        <w:rPr>
          <w:rFonts w:ascii="Times New Roman" w:hAnsi="Times New Roman" w:cs="Times New Roman"/>
          <w:sz w:val="28"/>
          <w:szCs w:val="28"/>
        </w:rPr>
        <w:t xml:space="preserve"> предусмотрены в </w:t>
      </w:r>
      <w:r w:rsidRPr="00291403">
        <w:rPr>
          <w:rFonts w:ascii="Times New Roman" w:hAnsi="Times New Roman" w:cs="Times New Roman"/>
          <w:sz w:val="28"/>
          <w:szCs w:val="28"/>
        </w:rPr>
        <w:t xml:space="preserve">объёме </w:t>
      </w:r>
      <w:r w:rsidR="00F61E44" w:rsidRPr="00291403">
        <w:rPr>
          <w:rFonts w:ascii="Times New Roman" w:hAnsi="Times New Roman" w:cs="Times New Roman"/>
          <w:sz w:val="28"/>
          <w:szCs w:val="28"/>
        </w:rPr>
        <w:t>50</w:t>
      </w:r>
      <w:r w:rsidR="006F5400" w:rsidRPr="00291403">
        <w:rPr>
          <w:rFonts w:ascii="Times New Roman" w:hAnsi="Times New Roman" w:cs="Times New Roman"/>
          <w:sz w:val="28"/>
          <w:szCs w:val="28"/>
        </w:rPr>
        <w:t>,</w:t>
      </w:r>
      <w:r w:rsidR="0087519D" w:rsidRPr="00291403">
        <w:rPr>
          <w:rFonts w:ascii="Times New Roman" w:hAnsi="Times New Roman" w:cs="Times New Roman"/>
          <w:sz w:val="28"/>
          <w:szCs w:val="28"/>
        </w:rPr>
        <w:t xml:space="preserve">0 </w:t>
      </w:r>
      <w:proofErr w:type="spellStart"/>
      <w:r w:rsidR="0087519D" w:rsidRPr="00291403">
        <w:rPr>
          <w:rFonts w:ascii="Times New Roman" w:hAnsi="Times New Roman" w:cs="Times New Roman"/>
          <w:sz w:val="28"/>
          <w:szCs w:val="28"/>
        </w:rPr>
        <w:t>тыс</w:t>
      </w:r>
      <w:proofErr w:type="gramStart"/>
      <w:r w:rsidR="0087519D" w:rsidRPr="00291403">
        <w:rPr>
          <w:rFonts w:ascii="Times New Roman" w:hAnsi="Times New Roman" w:cs="Times New Roman"/>
          <w:sz w:val="28"/>
          <w:szCs w:val="28"/>
        </w:rPr>
        <w:t>.</w:t>
      </w:r>
      <w:r w:rsidR="00C9102D" w:rsidRPr="00291403">
        <w:rPr>
          <w:rFonts w:ascii="Times New Roman" w:hAnsi="Times New Roman" w:cs="Times New Roman"/>
          <w:sz w:val="28"/>
          <w:szCs w:val="28"/>
        </w:rPr>
        <w:t>р</w:t>
      </w:r>
      <w:proofErr w:type="gramEnd"/>
      <w:r w:rsidR="00C9102D" w:rsidRPr="00291403">
        <w:rPr>
          <w:rFonts w:ascii="Times New Roman" w:hAnsi="Times New Roman" w:cs="Times New Roman"/>
          <w:sz w:val="28"/>
          <w:szCs w:val="28"/>
        </w:rPr>
        <w:t>уб</w:t>
      </w:r>
      <w:r w:rsidR="00605690" w:rsidRPr="00291403">
        <w:rPr>
          <w:rFonts w:ascii="Times New Roman" w:hAnsi="Times New Roman" w:cs="Times New Roman"/>
          <w:sz w:val="28"/>
          <w:szCs w:val="28"/>
        </w:rPr>
        <w:t>лей</w:t>
      </w:r>
      <w:proofErr w:type="spellEnd"/>
      <w:r w:rsidR="00605690" w:rsidRPr="00291403">
        <w:rPr>
          <w:rFonts w:ascii="Times New Roman" w:hAnsi="Times New Roman" w:cs="Times New Roman"/>
          <w:sz w:val="28"/>
          <w:szCs w:val="28"/>
        </w:rPr>
        <w:t xml:space="preserve"> </w:t>
      </w:r>
      <w:r w:rsidR="00C9102D" w:rsidRPr="00291403">
        <w:rPr>
          <w:rFonts w:ascii="Times New Roman" w:hAnsi="Times New Roman" w:cs="Times New Roman"/>
          <w:sz w:val="28"/>
          <w:szCs w:val="28"/>
        </w:rPr>
        <w:t xml:space="preserve"> </w:t>
      </w:r>
      <w:r w:rsidR="00605690" w:rsidRPr="00291403">
        <w:rPr>
          <w:rFonts w:ascii="Times New Roman" w:hAnsi="Times New Roman" w:cs="Times New Roman"/>
          <w:sz w:val="28"/>
          <w:szCs w:val="28"/>
        </w:rPr>
        <w:t xml:space="preserve">и будут направлены </w:t>
      </w:r>
      <w:r w:rsidR="00AA57B0">
        <w:rPr>
          <w:rFonts w:ascii="Times New Roman" w:hAnsi="Times New Roman" w:cs="Times New Roman"/>
          <w:sz w:val="28"/>
          <w:szCs w:val="28"/>
        </w:rPr>
        <w:t>на</w:t>
      </w:r>
      <w:r w:rsidR="00605690" w:rsidRPr="00291403">
        <w:rPr>
          <w:rFonts w:ascii="Times New Roman" w:hAnsi="Times New Roman" w:cs="Times New Roman"/>
          <w:sz w:val="28"/>
          <w:szCs w:val="28"/>
        </w:rPr>
        <w:t xml:space="preserve"> мероприятия по оказанию материальной помощи гражданам, попавшим в трудную жизненную ситуацию, проживающих на территории Прибрежного сельского поселения Славянского района.</w:t>
      </w:r>
    </w:p>
    <w:p w:rsidR="00140D74" w:rsidRPr="00291403" w:rsidRDefault="00140D74" w:rsidP="0015469D">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Расходные обязательства бюджета на </w:t>
      </w:r>
      <w:r w:rsidR="001406E4" w:rsidRPr="00291403">
        <w:rPr>
          <w:rFonts w:ascii="Times New Roman" w:hAnsi="Times New Roman" w:cs="Times New Roman"/>
          <w:sz w:val="28"/>
          <w:szCs w:val="28"/>
        </w:rPr>
        <w:t>201</w:t>
      </w:r>
      <w:r w:rsidR="00605690" w:rsidRPr="00291403">
        <w:rPr>
          <w:rFonts w:ascii="Times New Roman" w:hAnsi="Times New Roman" w:cs="Times New Roman"/>
          <w:sz w:val="28"/>
          <w:szCs w:val="28"/>
        </w:rPr>
        <w:t>6</w:t>
      </w:r>
      <w:r w:rsidRPr="00291403">
        <w:rPr>
          <w:rFonts w:ascii="Times New Roman" w:hAnsi="Times New Roman" w:cs="Times New Roman"/>
          <w:sz w:val="28"/>
          <w:szCs w:val="28"/>
        </w:rPr>
        <w:t xml:space="preserve"> год по разделу классификации расходов </w:t>
      </w:r>
      <w:r w:rsidRPr="00291403">
        <w:rPr>
          <w:rFonts w:ascii="Times New Roman" w:hAnsi="Times New Roman" w:cs="Times New Roman"/>
          <w:b/>
          <w:sz w:val="28"/>
          <w:szCs w:val="28"/>
        </w:rPr>
        <w:t>«Физическая культура и спорт»</w:t>
      </w:r>
      <w:r w:rsidR="0087519D" w:rsidRPr="00291403">
        <w:rPr>
          <w:rFonts w:ascii="Times New Roman" w:hAnsi="Times New Roman" w:cs="Times New Roman"/>
          <w:sz w:val="28"/>
          <w:szCs w:val="28"/>
        </w:rPr>
        <w:t xml:space="preserve"> предусмотрены в </w:t>
      </w:r>
      <w:r w:rsidRPr="00291403">
        <w:rPr>
          <w:rFonts w:ascii="Times New Roman" w:hAnsi="Times New Roman" w:cs="Times New Roman"/>
          <w:sz w:val="28"/>
          <w:szCs w:val="28"/>
        </w:rPr>
        <w:t xml:space="preserve">объёме </w:t>
      </w:r>
      <w:r w:rsidR="00605690" w:rsidRPr="00291403">
        <w:rPr>
          <w:rFonts w:ascii="Times New Roman" w:hAnsi="Times New Roman" w:cs="Times New Roman"/>
          <w:sz w:val="28"/>
          <w:szCs w:val="28"/>
        </w:rPr>
        <w:t>80</w:t>
      </w:r>
      <w:r w:rsidR="00F7047D" w:rsidRPr="00291403">
        <w:rPr>
          <w:rFonts w:ascii="Times New Roman" w:hAnsi="Times New Roman" w:cs="Times New Roman"/>
          <w:sz w:val="28"/>
          <w:szCs w:val="28"/>
        </w:rPr>
        <w:t>,0</w:t>
      </w:r>
      <w:r w:rsidR="0087519D" w:rsidRPr="00291403">
        <w:rPr>
          <w:rFonts w:ascii="Times New Roman" w:hAnsi="Times New Roman" w:cs="Times New Roman"/>
          <w:sz w:val="28"/>
          <w:szCs w:val="28"/>
        </w:rPr>
        <w:t xml:space="preserve"> </w:t>
      </w:r>
      <w:proofErr w:type="spellStart"/>
      <w:r w:rsidR="0087519D" w:rsidRPr="00291403">
        <w:rPr>
          <w:rFonts w:ascii="Times New Roman" w:hAnsi="Times New Roman" w:cs="Times New Roman"/>
          <w:sz w:val="28"/>
          <w:szCs w:val="28"/>
        </w:rPr>
        <w:t>тыс</w:t>
      </w:r>
      <w:proofErr w:type="gramStart"/>
      <w:r w:rsidR="0087519D" w:rsidRPr="00291403">
        <w:rPr>
          <w:rFonts w:ascii="Times New Roman" w:hAnsi="Times New Roman" w:cs="Times New Roman"/>
          <w:sz w:val="28"/>
          <w:szCs w:val="28"/>
        </w:rPr>
        <w:t>.</w:t>
      </w:r>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w:t>
      </w:r>
      <w:r w:rsidR="00605690" w:rsidRPr="00291403">
        <w:rPr>
          <w:rFonts w:ascii="Times New Roman" w:hAnsi="Times New Roman" w:cs="Times New Roman"/>
          <w:sz w:val="28"/>
          <w:szCs w:val="28"/>
        </w:rPr>
        <w:t>лей</w:t>
      </w:r>
      <w:proofErr w:type="spellEnd"/>
      <w:r w:rsidRPr="00291403">
        <w:rPr>
          <w:rFonts w:ascii="Times New Roman" w:hAnsi="Times New Roman" w:cs="Times New Roman"/>
          <w:sz w:val="28"/>
          <w:szCs w:val="28"/>
        </w:rPr>
        <w:t xml:space="preserve"> и</w:t>
      </w:r>
      <w:r w:rsidR="0087519D" w:rsidRPr="00291403">
        <w:rPr>
          <w:rFonts w:ascii="Times New Roman" w:hAnsi="Times New Roman" w:cs="Times New Roman"/>
          <w:sz w:val="28"/>
          <w:szCs w:val="28"/>
        </w:rPr>
        <w:t xml:space="preserve"> включают в себя мероприятия в области спорта и физической культуру.</w:t>
      </w:r>
      <w:r w:rsidR="00F7047D" w:rsidRPr="00291403">
        <w:rPr>
          <w:rFonts w:ascii="Times New Roman" w:hAnsi="Times New Roman" w:cs="Times New Roman"/>
          <w:sz w:val="28"/>
          <w:szCs w:val="28"/>
        </w:rPr>
        <w:t xml:space="preserve"> </w:t>
      </w:r>
    </w:p>
    <w:p w:rsidR="00605690" w:rsidRPr="00291403" w:rsidRDefault="00F61E44" w:rsidP="00605690">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По разделу </w:t>
      </w:r>
      <w:r w:rsidRPr="00291403">
        <w:rPr>
          <w:rFonts w:ascii="Times New Roman" w:hAnsi="Times New Roman" w:cs="Times New Roman"/>
          <w:b/>
          <w:sz w:val="28"/>
          <w:szCs w:val="28"/>
        </w:rPr>
        <w:t>«Обслуживание государственного внутреннего и муниципального долга</w:t>
      </w:r>
      <w:r w:rsidRPr="00291403">
        <w:rPr>
          <w:rFonts w:ascii="Times New Roman" w:hAnsi="Times New Roman" w:cs="Times New Roman"/>
          <w:sz w:val="28"/>
          <w:szCs w:val="28"/>
        </w:rPr>
        <w:t xml:space="preserve">» </w:t>
      </w:r>
      <w:r w:rsidR="00605690" w:rsidRPr="00291403">
        <w:rPr>
          <w:rFonts w:ascii="Times New Roman" w:hAnsi="Times New Roman" w:cs="Times New Roman"/>
          <w:sz w:val="28"/>
          <w:szCs w:val="28"/>
        </w:rPr>
        <w:t>в 2016 году сельским поселением не планируется  привлечение и погашение кредитов от других бюджетов бюджетной системы Российской Федерации, в связи с чем, в программе муниципальных заимствований Прибрежного сельского поселения  и в источниках внутреннего финансирования дефицита бюджета суммы не запланированы. Таким образом, бюджет является сбалансированным, минимально достаточным, бездефицитным.</w:t>
      </w:r>
    </w:p>
    <w:p w:rsidR="00F61E44" w:rsidRPr="00291403" w:rsidRDefault="00F61E44" w:rsidP="00605690">
      <w:pPr>
        <w:spacing w:after="0" w:line="240" w:lineRule="auto"/>
        <w:ind w:firstLine="709"/>
        <w:contextualSpacing/>
        <w:jc w:val="both"/>
        <w:rPr>
          <w:rFonts w:ascii="Times New Roman" w:hAnsi="Times New Roman" w:cs="Times New Roman"/>
          <w:b/>
          <w:sz w:val="28"/>
          <w:szCs w:val="28"/>
        </w:rPr>
      </w:pPr>
    </w:p>
    <w:p w:rsidR="006010CC" w:rsidRPr="00291403" w:rsidRDefault="0087519D" w:rsidP="0087519D">
      <w:pPr>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sz w:val="28"/>
          <w:szCs w:val="28"/>
        </w:rPr>
        <w:t xml:space="preserve">Применение программно-целевого метода </w:t>
      </w:r>
    </w:p>
    <w:p w:rsidR="0087519D" w:rsidRPr="00291403" w:rsidRDefault="0087519D" w:rsidP="0087519D">
      <w:pPr>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sz w:val="28"/>
          <w:szCs w:val="28"/>
        </w:rPr>
        <w:t>планирования расходов   бюджета</w:t>
      </w:r>
    </w:p>
    <w:p w:rsidR="00364601" w:rsidRPr="00291403" w:rsidRDefault="00364601" w:rsidP="00F61E44">
      <w:pPr>
        <w:spacing w:after="0" w:line="240" w:lineRule="auto"/>
        <w:ind w:firstLine="709"/>
        <w:contextualSpacing/>
        <w:jc w:val="both"/>
        <w:rPr>
          <w:rFonts w:ascii="Times New Roman" w:hAnsi="Times New Roman" w:cs="Times New Roman"/>
          <w:sz w:val="28"/>
          <w:szCs w:val="28"/>
        </w:rPr>
      </w:pPr>
    </w:p>
    <w:p w:rsidR="0087519D" w:rsidRPr="00291403" w:rsidRDefault="0087519D" w:rsidP="00F61E44">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В соответствии </w:t>
      </w:r>
      <w:r w:rsidR="009A0E12" w:rsidRPr="00291403">
        <w:rPr>
          <w:rFonts w:ascii="Times New Roman" w:hAnsi="Times New Roman" w:cs="Times New Roman"/>
          <w:sz w:val="28"/>
          <w:szCs w:val="28"/>
        </w:rPr>
        <w:t>с п.2</w:t>
      </w:r>
      <w:r w:rsidRPr="00291403">
        <w:rPr>
          <w:rFonts w:ascii="Times New Roman" w:hAnsi="Times New Roman" w:cs="Times New Roman"/>
          <w:sz w:val="28"/>
          <w:szCs w:val="28"/>
        </w:rPr>
        <w:t xml:space="preserve"> ст. 172 БК РФ составление бюджета, помимо Бюджетного послания, прогноза социально-экономического развития и основных направлений бюджетной и налоговой политики, основывается и на </w:t>
      </w:r>
      <w:r w:rsidR="009A0E12" w:rsidRPr="00291403">
        <w:rPr>
          <w:rFonts w:ascii="Times New Roman" w:hAnsi="Times New Roman" w:cs="Times New Roman"/>
          <w:sz w:val="28"/>
          <w:szCs w:val="28"/>
        </w:rPr>
        <w:t>государственных (</w:t>
      </w:r>
      <w:r w:rsidRPr="00291403">
        <w:rPr>
          <w:rFonts w:ascii="Times New Roman" w:hAnsi="Times New Roman" w:cs="Times New Roman"/>
          <w:sz w:val="28"/>
          <w:szCs w:val="28"/>
        </w:rPr>
        <w:t>муниципальных</w:t>
      </w:r>
      <w:r w:rsidR="009A0E12" w:rsidRPr="00291403">
        <w:rPr>
          <w:rFonts w:ascii="Times New Roman" w:hAnsi="Times New Roman" w:cs="Times New Roman"/>
          <w:sz w:val="28"/>
          <w:szCs w:val="28"/>
        </w:rPr>
        <w:t>)</w:t>
      </w:r>
      <w:r w:rsidRPr="00291403">
        <w:rPr>
          <w:rFonts w:ascii="Times New Roman" w:hAnsi="Times New Roman" w:cs="Times New Roman"/>
          <w:sz w:val="28"/>
          <w:szCs w:val="28"/>
        </w:rPr>
        <w:t xml:space="preserve"> программах.</w:t>
      </w:r>
    </w:p>
    <w:p w:rsidR="009A0E12" w:rsidRPr="00291403" w:rsidRDefault="00FD3F08" w:rsidP="00F61E44">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П</w:t>
      </w:r>
      <w:r w:rsidR="009A0E12" w:rsidRPr="00291403">
        <w:rPr>
          <w:rFonts w:ascii="Times New Roman" w:hAnsi="Times New Roman" w:cs="Times New Roman"/>
          <w:sz w:val="28"/>
          <w:szCs w:val="28"/>
        </w:rPr>
        <w:t xml:space="preserve">остановлением </w:t>
      </w:r>
      <w:r w:rsidRPr="00291403">
        <w:rPr>
          <w:rFonts w:ascii="Times New Roman" w:hAnsi="Times New Roman" w:cs="Times New Roman"/>
          <w:sz w:val="28"/>
          <w:szCs w:val="28"/>
        </w:rPr>
        <w:t>А</w:t>
      </w:r>
      <w:r w:rsidR="009A0E12" w:rsidRPr="00291403">
        <w:rPr>
          <w:rFonts w:ascii="Times New Roman" w:hAnsi="Times New Roman" w:cs="Times New Roman"/>
          <w:sz w:val="28"/>
          <w:szCs w:val="28"/>
        </w:rPr>
        <w:t xml:space="preserve">дминистрации </w:t>
      </w:r>
      <w:r w:rsidR="000A1C2A" w:rsidRPr="00291403">
        <w:rPr>
          <w:rFonts w:ascii="Times New Roman" w:hAnsi="Times New Roman" w:cs="Times New Roman"/>
          <w:sz w:val="28"/>
          <w:szCs w:val="28"/>
        </w:rPr>
        <w:t>Прибрежного</w:t>
      </w:r>
      <w:r w:rsidR="009A0E12" w:rsidRPr="00291403">
        <w:rPr>
          <w:rFonts w:ascii="Times New Roman" w:hAnsi="Times New Roman" w:cs="Times New Roman"/>
          <w:sz w:val="28"/>
          <w:szCs w:val="28"/>
        </w:rPr>
        <w:t xml:space="preserve"> сельского поселения Славянского района от </w:t>
      </w:r>
      <w:r w:rsidR="000A1C2A" w:rsidRPr="00291403">
        <w:rPr>
          <w:rFonts w:ascii="Times New Roman" w:hAnsi="Times New Roman" w:cs="Times New Roman"/>
          <w:sz w:val="28"/>
          <w:szCs w:val="28"/>
        </w:rPr>
        <w:t>13.08</w:t>
      </w:r>
      <w:r w:rsidR="009A0E12" w:rsidRPr="00291403">
        <w:rPr>
          <w:rFonts w:ascii="Times New Roman" w:hAnsi="Times New Roman" w:cs="Times New Roman"/>
          <w:sz w:val="28"/>
          <w:szCs w:val="28"/>
        </w:rPr>
        <w:t>.2014г. №</w:t>
      </w:r>
      <w:r w:rsidR="000A1C2A" w:rsidRPr="00291403">
        <w:rPr>
          <w:rFonts w:ascii="Times New Roman" w:hAnsi="Times New Roman" w:cs="Times New Roman"/>
          <w:sz w:val="28"/>
          <w:szCs w:val="28"/>
        </w:rPr>
        <w:t>226</w:t>
      </w:r>
      <w:r w:rsidR="00AD321C" w:rsidRPr="00291403">
        <w:rPr>
          <w:rFonts w:ascii="Times New Roman" w:hAnsi="Times New Roman" w:cs="Times New Roman"/>
          <w:sz w:val="28"/>
          <w:szCs w:val="28"/>
        </w:rPr>
        <w:t xml:space="preserve"> «Об утверждении Порядка принятия решения о разработке, формирования, реализации и оценки эффективности реализации муниципальных программ Прибрежного сельского поселения»</w:t>
      </w:r>
      <w:r w:rsidRPr="00291403">
        <w:rPr>
          <w:rFonts w:ascii="Times New Roman" w:hAnsi="Times New Roman" w:cs="Times New Roman"/>
          <w:sz w:val="28"/>
          <w:szCs w:val="28"/>
        </w:rPr>
        <w:t xml:space="preserve"> разработан Порядок принятия решений о разработке, формировании, реализации и оценки </w:t>
      </w:r>
      <w:proofErr w:type="gramStart"/>
      <w:r w:rsidRPr="00291403">
        <w:rPr>
          <w:rFonts w:ascii="Times New Roman" w:hAnsi="Times New Roman" w:cs="Times New Roman"/>
          <w:sz w:val="28"/>
          <w:szCs w:val="28"/>
        </w:rPr>
        <w:t>эффективности реализации муниципальных программ Прибрежного сельского поселения Славянского района</w:t>
      </w:r>
      <w:proofErr w:type="gramEnd"/>
      <w:r w:rsidRPr="00291403">
        <w:rPr>
          <w:rFonts w:ascii="Times New Roman" w:hAnsi="Times New Roman" w:cs="Times New Roman"/>
          <w:sz w:val="28"/>
          <w:szCs w:val="28"/>
        </w:rPr>
        <w:t>.</w:t>
      </w:r>
    </w:p>
    <w:p w:rsidR="000A1C2A" w:rsidRPr="00291403" w:rsidRDefault="000A1C2A" w:rsidP="00F61E44">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Бюджетом Прибрежного сельского поселения предусмотрены мероприятия по пяти муниципальным программам в сумме  </w:t>
      </w:r>
      <w:r w:rsidR="00FD3F08" w:rsidRPr="00291403">
        <w:rPr>
          <w:rFonts w:ascii="Times New Roman" w:hAnsi="Times New Roman" w:cs="Times New Roman"/>
          <w:sz w:val="28"/>
          <w:szCs w:val="28"/>
        </w:rPr>
        <w:t xml:space="preserve">374,3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w:t>
      </w:r>
      <w:r w:rsidR="00FD3F08" w:rsidRPr="00291403">
        <w:rPr>
          <w:rFonts w:ascii="Times New Roman" w:hAnsi="Times New Roman" w:cs="Times New Roman"/>
          <w:sz w:val="28"/>
          <w:szCs w:val="28"/>
        </w:rPr>
        <w:t>лей</w:t>
      </w:r>
      <w:proofErr w:type="spellEnd"/>
      <w:r w:rsidR="00FD3F08" w:rsidRPr="00291403">
        <w:rPr>
          <w:rFonts w:ascii="Times New Roman" w:hAnsi="Times New Roman" w:cs="Times New Roman"/>
          <w:sz w:val="28"/>
          <w:szCs w:val="28"/>
        </w:rPr>
        <w:t xml:space="preserve">. </w:t>
      </w:r>
      <w:proofErr w:type="gramStart"/>
      <w:r w:rsidR="00FD3F08" w:rsidRPr="00291403">
        <w:rPr>
          <w:rFonts w:ascii="Times New Roman" w:hAnsi="Times New Roman" w:cs="Times New Roman"/>
          <w:sz w:val="28"/>
          <w:szCs w:val="28"/>
        </w:rPr>
        <w:t>Постановлени</w:t>
      </w:r>
      <w:r w:rsidR="00364601" w:rsidRPr="00291403">
        <w:rPr>
          <w:rFonts w:ascii="Times New Roman" w:hAnsi="Times New Roman" w:cs="Times New Roman"/>
          <w:sz w:val="28"/>
          <w:szCs w:val="28"/>
        </w:rPr>
        <w:t>ями</w:t>
      </w:r>
      <w:r w:rsidR="00FD3F08" w:rsidRPr="00291403">
        <w:rPr>
          <w:rFonts w:ascii="Times New Roman" w:hAnsi="Times New Roman" w:cs="Times New Roman"/>
          <w:sz w:val="28"/>
          <w:szCs w:val="28"/>
        </w:rPr>
        <w:t xml:space="preserve"> Администрации Прибрежного сельского поселения </w:t>
      </w:r>
      <w:r w:rsidR="00FD3F08" w:rsidRPr="00291403">
        <w:rPr>
          <w:rFonts w:ascii="Times New Roman" w:hAnsi="Times New Roman" w:cs="Times New Roman"/>
          <w:sz w:val="28"/>
          <w:szCs w:val="28"/>
        </w:rPr>
        <w:lastRenderedPageBreak/>
        <w:t xml:space="preserve">Славянского района от 01.10.2015 №336 </w:t>
      </w:r>
      <w:r w:rsidR="00883925" w:rsidRPr="00291403">
        <w:rPr>
          <w:rFonts w:ascii="Times New Roman" w:hAnsi="Times New Roman" w:cs="Times New Roman"/>
          <w:sz w:val="28"/>
          <w:szCs w:val="28"/>
        </w:rPr>
        <w:t xml:space="preserve">«Об утверждении перечня муниципальных программ Прибрежного сельского поселения Славянского района» </w:t>
      </w:r>
      <w:r w:rsidR="00364601" w:rsidRPr="00291403">
        <w:rPr>
          <w:rFonts w:ascii="Times New Roman" w:hAnsi="Times New Roman" w:cs="Times New Roman"/>
          <w:sz w:val="28"/>
          <w:szCs w:val="28"/>
        </w:rPr>
        <w:t>и от 02.12.2015 №405 «О внесении изменений в постановление администрации Прибрежного сельского поселения Славянского района от 1 октября 2015 года №336 «Об утверждении перечня муниципальных программ Прибрежного сельского поселения Славянского района» утвержден перечень муниципальных программ</w:t>
      </w:r>
      <w:r w:rsidR="00883925" w:rsidRPr="00291403">
        <w:rPr>
          <w:rFonts w:ascii="Times New Roman" w:hAnsi="Times New Roman" w:cs="Times New Roman"/>
          <w:sz w:val="28"/>
          <w:szCs w:val="28"/>
        </w:rPr>
        <w:t>.</w:t>
      </w:r>
      <w:proofErr w:type="gramEnd"/>
    </w:p>
    <w:p w:rsidR="00364601" w:rsidRPr="00291403" w:rsidRDefault="00364601" w:rsidP="00F61E44">
      <w:pPr>
        <w:spacing w:after="0" w:line="240" w:lineRule="auto"/>
        <w:ind w:firstLine="709"/>
        <w:contextualSpacing/>
        <w:jc w:val="both"/>
        <w:rPr>
          <w:rFonts w:ascii="Times New Roman" w:hAnsi="Times New Roman" w:cs="Times New Roman"/>
          <w:sz w:val="28"/>
          <w:szCs w:val="28"/>
        </w:rPr>
      </w:pPr>
    </w:p>
    <w:p w:rsidR="000A1C2A" w:rsidRPr="00291403" w:rsidRDefault="000A1C2A" w:rsidP="000A1C2A">
      <w:pPr>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sz w:val="28"/>
          <w:szCs w:val="28"/>
        </w:rPr>
        <w:t>Перечень утвержденных муниципальных программ Прибрежного сельского поселения Славянского района на 201</w:t>
      </w:r>
      <w:r w:rsidR="00883925" w:rsidRPr="00291403">
        <w:rPr>
          <w:rFonts w:ascii="Times New Roman" w:hAnsi="Times New Roman" w:cs="Times New Roman"/>
          <w:b/>
          <w:sz w:val="28"/>
          <w:szCs w:val="28"/>
        </w:rPr>
        <w:t>6</w:t>
      </w:r>
      <w:r w:rsidRPr="00291403">
        <w:rPr>
          <w:rFonts w:ascii="Times New Roman" w:hAnsi="Times New Roman" w:cs="Times New Roman"/>
          <w:b/>
          <w:sz w:val="28"/>
          <w:szCs w:val="28"/>
        </w:rPr>
        <w:t xml:space="preserve"> год</w:t>
      </w:r>
    </w:p>
    <w:p w:rsidR="0087519D" w:rsidRPr="00291403" w:rsidRDefault="0087519D" w:rsidP="0015469D">
      <w:pPr>
        <w:spacing w:after="0" w:line="240" w:lineRule="auto"/>
        <w:ind w:firstLine="709"/>
        <w:contextualSpacing/>
        <w:jc w:val="both"/>
        <w:rPr>
          <w:rFonts w:ascii="Times New Roman" w:hAnsi="Times New Roman" w:cs="Times New Roman"/>
          <w:sz w:val="28"/>
          <w:szCs w:val="28"/>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2"/>
        <w:gridCol w:w="5198"/>
        <w:gridCol w:w="1276"/>
      </w:tblGrid>
      <w:tr w:rsidR="00883925" w:rsidRPr="00291403" w:rsidTr="00883925">
        <w:trPr>
          <w:trHeight w:val="650"/>
        </w:trPr>
        <w:tc>
          <w:tcPr>
            <w:tcW w:w="1322" w:type="dxa"/>
            <w:vMerge w:val="restart"/>
          </w:tcPr>
          <w:p w:rsidR="00883925" w:rsidRPr="00291403" w:rsidRDefault="00883925" w:rsidP="00883925">
            <w:pPr>
              <w:spacing w:after="0" w:line="240" w:lineRule="auto"/>
              <w:contextualSpacing/>
              <w:rPr>
                <w:rFonts w:ascii="Times New Roman" w:hAnsi="Times New Roman" w:cs="Times New Roman"/>
                <w:sz w:val="24"/>
                <w:szCs w:val="24"/>
              </w:rPr>
            </w:pPr>
            <w:r w:rsidRPr="00291403">
              <w:rPr>
                <w:rFonts w:ascii="Times New Roman" w:hAnsi="Times New Roman" w:cs="Times New Roman"/>
                <w:sz w:val="24"/>
                <w:szCs w:val="24"/>
              </w:rPr>
              <w:t xml:space="preserve">№ </w:t>
            </w:r>
            <w:proofErr w:type="gramStart"/>
            <w:r w:rsidRPr="00291403">
              <w:rPr>
                <w:rFonts w:ascii="Times New Roman" w:hAnsi="Times New Roman" w:cs="Times New Roman"/>
                <w:sz w:val="24"/>
                <w:szCs w:val="24"/>
              </w:rPr>
              <w:t>п</w:t>
            </w:r>
            <w:proofErr w:type="gramEnd"/>
            <w:r w:rsidRPr="00291403">
              <w:rPr>
                <w:rFonts w:ascii="Times New Roman" w:hAnsi="Times New Roman" w:cs="Times New Roman"/>
                <w:sz w:val="24"/>
                <w:szCs w:val="24"/>
              </w:rPr>
              <w:t>/п</w:t>
            </w:r>
          </w:p>
        </w:tc>
        <w:tc>
          <w:tcPr>
            <w:tcW w:w="5198" w:type="dxa"/>
            <w:vMerge w:val="restart"/>
          </w:tcPr>
          <w:p w:rsidR="00883925" w:rsidRPr="00291403" w:rsidRDefault="00883925" w:rsidP="00AE2829">
            <w:pPr>
              <w:spacing w:after="0" w:line="240" w:lineRule="auto"/>
              <w:ind w:firstLine="709"/>
              <w:contextualSpacing/>
              <w:jc w:val="center"/>
              <w:rPr>
                <w:rFonts w:ascii="Times New Roman" w:hAnsi="Times New Roman" w:cs="Times New Roman"/>
                <w:sz w:val="24"/>
                <w:szCs w:val="24"/>
              </w:rPr>
            </w:pPr>
          </w:p>
          <w:p w:rsidR="00883925" w:rsidRPr="00291403" w:rsidRDefault="00883925" w:rsidP="00AE2829">
            <w:pPr>
              <w:tabs>
                <w:tab w:val="left" w:pos="910"/>
              </w:tabs>
              <w:jc w:val="center"/>
              <w:rPr>
                <w:rFonts w:ascii="Times New Roman" w:hAnsi="Times New Roman" w:cs="Times New Roman"/>
                <w:sz w:val="24"/>
                <w:szCs w:val="24"/>
              </w:rPr>
            </w:pPr>
            <w:r w:rsidRPr="00291403">
              <w:rPr>
                <w:rFonts w:ascii="Times New Roman" w:hAnsi="Times New Roman" w:cs="Times New Roman"/>
                <w:sz w:val="24"/>
                <w:szCs w:val="24"/>
              </w:rPr>
              <w:t>Наименование   муниципальной программы</w:t>
            </w:r>
          </w:p>
        </w:tc>
        <w:tc>
          <w:tcPr>
            <w:tcW w:w="1276" w:type="dxa"/>
            <w:vMerge w:val="restart"/>
          </w:tcPr>
          <w:p w:rsidR="00883925" w:rsidRPr="00291403" w:rsidRDefault="00883925" w:rsidP="00AE2829">
            <w:pPr>
              <w:spacing w:after="0" w:line="240" w:lineRule="auto"/>
              <w:ind w:firstLine="709"/>
              <w:contextualSpacing/>
              <w:jc w:val="center"/>
              <w:rPr>
                <w:rFonts w:ascii="Times New Roman" w:hAnsi="Times New Roman" w:cs="Times New Roman"/>
                <w:sz w:val="24"/>
                <w:szCs w:val="24"/>
              </w:rPr>
            </w:pPr>
          </w:p>
          <w:p w:rsidR="00883925" w:rsidRPr="00291403" w:rsidRDefault="00883925" w:rsidP="00AE2829">
            <w:pPr>
              <w:spacing w:after="0" w:line="240" w:lineRule="auto"/>
              <w:contextualSpacing/>
              <w:rPr>
                <w:rFonts w:ascii="Times New Roman" w:hAnsi="Times New Roman" w:cs="Times New Roman"/>
                <w:sz w:val="24"/>
                <w:szCs w:val="24"/>
              </w:rPr>
            </w:pPr>
            <w:r w:rsidRPr="00291403">
              <w:rPr>
                <w:rFonts w:ascii="Times New Roman" w:hAnsi="Times New Roman" w:cs="Times New Roman"/>
                <w:sz w:val="24"/>
                <w:szCs w:val="24"/>
              </w:rPr>
              <w:t xml:space="preserve">Сумма, </w:t>
            </w:r>
            <w:proofErr w:type="spellStart"/>
            <w:r w:rsidRPr="00291403">
              <w:rPr>
                <w:rFonts w:ascii="Times New Roman" w:hAnsi="Times New Roman" w:cs="Times New Roman"/>
                <w:sz w:val="24"/>
                <w:szCs w:val="24"/>
              </w:rPr>
              <w:t>тыс</w:t>
            </w:r>
            <w:proofErr w:type="gramStart"/>
            <w:r w:rsidRPr="00291403">
              <w:rPr>
                <w:rFonts w:ascii="Times New Roman" w:hAnsi="Times New Roman" w:cs="Times New Roman"/>
                <w:sz w:val="24"/>
                <w:szCs w:val="24"/>
              </w:rPr>
              <w:t>.р</w:t>
            </w:r>
            <w:proofErr w:type="gramEnd"/>
            <w:r w:rsidRPr="00291403">
              <w:rPr>
                <w:rFonts w:ascii="Times New Roman" w:hAnsi="Times New Roman" w:cs="Times New Roman"/>
                <w:sz w:val="24"/>
                <w:szCs w:val="24"/>
              </w:rPr>
              <w:t>уб</w:t>
            </w:r>
            <w:proofErr w:type="spellEnd"/>
            <w:r w:rsidRPr="00291403">
              <w:rPr>
                <w:rFonts w:ascii="Times New Roman" w:hAnsi="Times New Roman" w:cs="Times New Roman"/>
                <w:sz w:val="24"/>
                <w:szCs w:val="24"/>
              </w:rPr>
              <w:t>.</w:t>
            </w:r>
          </w:p>
        </w:tc>
      </w:tr>
      <w:tr w:rsidR="00883925" w:rsidRPr="00291403" w:rsidTr="00883925">
        <w:trPr>
          <w:trHeight w:val="603"/>
        </w:trPr>
        <w:tc>
          <w:tcPr>
            <w:tcW w:w="1322" w:type="dxa"/>
            <w:vMerge/>
          </w:tcPr>
          <w:p w:rsidR="00883925" w:rsidRPr="00291403" w:rsidRDefault="00883925" w:rsidP="00AE2829">
            <w:pPr>
              <w:spacing w:after="0" w:line="240" w:lineRule="auto"/>
              <w:ind w:firstLine="709"/>
              <w:contextualSpacing/>
              <w:jc w:val="center"/>
              <w:rPr>
                <w:rFonts w:ascii="Times New Roman" w:hAnsi="Times New Roman" w:cs="Times New Roman"/>
                <w:sz w:val="24"/>
                <w:szCs w:val="24"/>
              </w:rPr>
            </w:pPr>
          </w:p>
        </w:tc>
        <w:tc>
          <w:tcPr>
            <w:tcW w:w="5198" w:type="dxa"/>
            <w:vMerge/>
          </w:tcPr>
          <w:p w:rsidR="00883925" w:rsidRPr="00291403" w:rsidRDefault="00883925" w:rsidP="00AE2829">
            <w:pPr>
              <w:spacing w:after="0" w:line="240" w:lineRule="auto"/>
              <w:ind w:firstLine="709"/>
              <w:contextualSpacing/>
              <w:jc w:val="center"/>
              <w:rPr>
                <w:rFonts w:ascii="Times New Roman" w:hAnsi="Times New Roman" w:cs="Times New Roman"/>
                <w:sz w:val="24"/>
                <w:szCs w:val="24"/>
              </w:rPr>
            </w:pPr>
          </w:p>
        </w:tc>
        <w:tc>
          <w:tcPr>
            <w:tcW w:w="1276" w:type="dxa"/>
            <w:vMerge/>
          </w:tcPr>
          <w:p w:rsidR="00883925" w:rsidRPr="00291403" w:rsidRDefault="00883925" w:rsidP="00AE2829">
            <w:pPr>
              <w:spacing w:after="0" w:line="240" w:lineRule="auto"/>
              <w:ind w:firstLine="709"/>
              <w:contextualSpacing/>
              <w:jc w:val="center"/>
              <w:rPr>
                <w:rFonts w:ascii="Times New Roman" w:hAnsi="Times New Roman" w:cs="Times New Roman"/>
                <w:sz w:val="24"/>
                <w:szCs w:val="24"/>
              </w:rPr>
            </w:pPr>
          </w:p>
        </w:tc>
      </w:tr>
      <w:tr w:rsidR="00883925" w:rsidRPr="00291403" w:rsidTr="00883925">
        <w:trPr>
          <w:trHeight w:val="360"/>
        </w:trPr>
        <w:tc>
          <w:tcPr>
            <w:tcW w:w="1322" w:type="dxa"/>
          </w:tcPr>
          <w:p w:rsidR="00883925" w:rsidRPr="00291403" w:rsidRDefault="00883925" w:rsidP="00AE2829">
            <w:pPr>
              <w:spacing w:after="0" w:line="240" w:lineRule="auto"/>
              <w:contextualSpacing/>
              <w:rPr>
                <w:rFonts w:ascii="Times New Roman" w:hAnsi="Times New Roman" w:cs="Times New Roman"/>
                <w:sz w:val="24"/>
                <w:szCs w:val="24"/>
              </w:rPr>
            </w:pPr>
            <w:r w:rsidRPr="00291403">
              <w:rPr>
                <w:rFonts w:ascii="Times New Roman" w:hAnsi="Times New Roman" w:cs="Times New Roman"/>
                <w:sz w:val="24"/>
                <w:szCs w:val="24"/>
              </w:rPr>
              <w:t>1.</w:t>
            </w:r>
          </w:p>
        </w:tc>
        <w:tc>
          <w:tcPr>
            <w:tcW w:w="5198" w:type="dxa"/>
            <w:vAlign w:val="center"/>
          </w:tcPr>
          <w:p w:rsidR="00883925" w:rsidRPr="00291403" w:rsidRDefault="00883925" w:rsidP="00AE2829">
            <w:pPr>
              <w:spacing w:after="0" w:line="240" w:lineRule="auto"/>
              <w:contextualSpacing/>
              <w:rPr>
                <w:rFonts w:ascii="Times New Roman" w:hAnsi="Times New Roman" w:cs="Times New Roman"/>
                <w:sz w:val="24"/>
                <w:szCs w:val="24"/>
              </w:rPr>
            </w:pPr>
            <w:r w:rsidRPr="00291403">
              <w:rPr>
                <w:rFonts w:ascii="Times New Roman" w:hAnsi="Times New Roman" w:cs="Times New Roman"/>
                <w:sz w:val="24"/>
                <w:szCs w:val="24"/>
              </w:rPr>
              <w:t>Содействие занятости населения</w:t>
            </w:r>
          </w:p>
        </w:tc>
        <w:tc>
          <w:tcPr>
            <w:tcW w:w="1276" w:type="dxa"/>
            <w:vAlign w:val="center"/>
          </w:tcPr>
          <w:p w:rsidR="00883925" w:rsidRPr="00291403" w:rsidRDefault="00883925" w:rsidP="00883925">
            <w:pPr>
              <w:spacing w:after="0" w:line="240" w:lineRule="auto"/>
              <w:contextualSpacing/>
              <w:rPr>
                <w:rFonts w:ascii="Times New Roman" w:hAnsi="Times New Roman" w:cs="Times New Roman"/>
                <w:sz w:val="24"/>
                <w:szCs w:val="24"/>
              </w:rPr>
            </w:pPr>
            <w:r w:rsidRPr="00291403">
              <w:rPr>
                <w:rFonts w:ascii="Times New Roman" w:hAnsi="Times New Roman" w:cs="Times New Roman"/>
                <w:sz w:val="24"/>
                <w:szCs w:val="24"/>
              </w:rPr>
              <w:t xml:space="preserve">    99,6</w:t>
            </w:r>
          </w:p>
        </w:tc>
      </w:tr>
      <w:tr w:rsidR="00883925" w:rsidRPr="00291403" w:rsidTr="00883925">
        <w:trPr>
          <w:trHeight w:val="340"/>
        </w:trPr>
        <w:tc>
          <w:tcPr>
            <w:tcW w:w="1322" w:type="dxa"/>
          </w:tcPr>
          <w:p w:rsidR="00883925" w:rsidRPr="00291403" w:rsidRDefault="00883925" w:rsidP="00AE2829">
            <w:pPr>
              <w:spacing w:after="0" w:line="240" w:lineRule="auto"/>
              <w:contextualSpacing/>
              <w:rPr>
                <w:rFonts w:ascii="Times New Roman" w:hAnsi="Times New Roman" w:cs="Times New Roman"/>
                <w:sz w:val="24"/>
                <w:szCs w:val="24"/>
              </w:rPr>
            </w:pPr>
            <w:r w:rsidRPr="00291403">
              <w:rPr>
                <w:rFonts w:ascii="Times New Roman" w:hAnsi="Times New Roman" w:cs="Times New Roman"/>
                <w:sz w:val="24"/>
                <w:szCs w:val="24"/>
              </w:rPr>
              <w:t>2.</w:t>
            </w:r>
          </w:p>
        </w:tc>
        <w:tc>
          <w:tcPr>
            <w:tcW w:w="5198" w:type="dxa"/>
            <w:vAlign w:val="center"/>
          </w:tcPr>
          <w:p w:rsidR="00883925" w:rsidRPr="00291403" w:rsidRDefault="00883925" w:rsidP="00AE2829">
            <w:pPr>
              <w:spacing w:after="0" w:line="240" w:lineRule="auto"/>
              <w:contextualSpacing/>
              <w:rPr>
                <w:rFonts w:ascii="Times New Roman" w:hAnsi="Times New Roman" w:cs="Times New Roman"/>
                <w:sz w:val="24"/>
                <w:szCs w:val="24"/>
              </w:rPr>
            </w:pPr>
            <w:r w:rsidRPr="00291403">
              <w:rPr>
                <w:rFonts w:ascii="Times New Roman" w:hAnsi="Times New Roman" w:cs="Times New Roman"/>
                <w:sz w:val="24"/>
                <w:szCs w:val="24"/>
              </w:rPr>
              <w:t>Развитие культуры</w:t>
            </w:r>
          </w:p>
        </w:tc>
        <w:tc>
          <w:tcPr>
            <w:tcW w:w="1276" w:type="dxa"/>
            <w:vAlign w:val="center"/>
          </w:tcPr>
          <w:p w:rsidR="00883925" w:rsidRPr="00291403" w:rsidRDefault="00883925" w:rsidP="00AE2829">
            <w:pPr>
              <w:spacing w:after="0" w:line="240" w:lineRule="auto"/>
              <w:contextualSpacing/>
              <w:rPr>
                <w:rFonts w:ascii="Times New Roman" w:hAnsi="Times New Roman" w:cs="Times New Roman"/>
                <w:sz w:val="24"/>
                <w:szCs w:val="24"/>
              </w:rPr>
            </w:pPr>
            <w:r w:rsidRPr="00291403">
              <w:rPr>
                <w:rFonts w:ascii="Times New Roman" w:hAnsi="Times New Roman" w:cs="Times New Roman"/>
                <w:sz w:val="24"/>
                <w:szCs w:val="24"/>
              </w:rPr>
              <w:t xml:space="preserve">  107,3</w:t>
            </w:r>
          </w:p>
        </w:tc>
      </w:tr>
      <w:tr w:rsidR="00883925" w:rsidRPr="00291403" w:rsidTr="00883925">
        <w:trPr>
          <w:trHeight w:val="420"/>
        </w:trPr>
        <w:tc>
          <w:tcPr>
            <w:tcW w:w="1322" w:type="dxa"/>
          </w:tcPr>
          <w:p w:rsidR="00883925" w:rsidRPr="00291403" w:rsidRDefault="00883925" w:rsidP="00AE2829">
            <w:pPr>
              <w:spacing w:after="0" w:line="240" w:lineRule="auto"/>
              <w:contextualSpacing/>
              <w:rPr>
                <w:rFonts w:ascii="Times New Roman" w:hAnsi="Times New Roman" w:cs="Times New Roman"/>
                <w:sz w:val="24"/>
                <w:szCs w:val="24"/>
              </w:rPr>
            </w:pPr>
            <w:r w:rsidRPr="00291403">
              <w:rPr>
                <w:rFonts w:ascii="Times New Roman" w:hAnsi="Times New Roman" w:cs="Times New Roman"/>
                <w:sz w:val="24"/>
                <w:szCs w:val="24"/>
              </w:rPr>
              <w:t>3.</w:t>
            </w:r>
          </w:p>
        </w:tc>
        <w:tc>
          <w:tcPr>
            <w:tcW w:w="5198" w:type="dxa"/>
            <w:vAlign w:val="center"/>
          </w:tcPr>
          <w:p w:rsidR="00883925" w:rsidRPr="00291403" w:rsidRDefault="00883925" w:rsidP="00AE2829">
            <w:pPr>
              <w:spacing w:after="0" w:line="240" w:lineRule="auto"/>
              <w:contextualSpacing/>
              <w:rPr>
                <w:rFonts w:ascii="Times New Roman" w:hAnsi="Times New Roman" w:cs="Times New Roman"/>
                <w:sz w:val="24"/>
                <w:szCs w:val="24"/>
              </w:rPr>
            </w:pPr>
            <w:r w:rsidRPr="00291403">
              <w:rPr>
                <w:rFonts w:ascii="Times New Roman" w:hAnsi="Times New Roman" w:cs="Times New Roman"/>
                <w:sz w:val="24"/>
                <w:szCs w:val="24"/>
              </w:rPr>
              <w:t>Развитие жилищно-коммунального хозяйства</w:t>
            </w:r>
          </w:p>
        </w:tc>
        <w:tc>
          <w:tcPr>
            <w:tcW w:w="1276" w:type="dxa"/>
            <w:vAlign w:val="center"/>
          </w:tcPr>
          <w:p w:rsidR="00883925" w:rsidRPr="00291403" w:rsidRDefault="00883925" w:rsidP="00AE2829">
            <w:pPr>
              <w:spacing w:after="0" w:line="240" w:lineRule="auto"/>
              <w:contextualSpacing/>
              <w:rPr>
                <w:rFonts w:ascii="Times New Roman" w:hAnsi="Times New Roman" w:cs="Times New Roman"/>
                <w:sz w:val="24"/>
                <w:szCs w:val="24"/>
              </w:rPr>
            </w:pPr>
            <w:r w:rsidRPr="00291403">
              <w:rPr>
                <w:rFonts w:ascii="Times New Roman" w:hAnsi="Times New Roman" w:cs="Times New Roman"/>
                <w:sz w:val="24"/>
                <w:szCs w:val="24"/>
              </w:rPr>
              <w:t xml:space="preserve">    82,4</w:t>
            </w:r>
          </w:p>
        </w:tc>
      </w:tr>
      <w:tr w:rsidR="00883925" w:rsidRPr="00291403" w:rsidTr="00883925">
        <w:trPr>
          <w:trHeight w:val="460"/>
        </w:trPr>
        <w:tc>
          <w:tcPr>
            <w:tcW w:w="1322" w:type="dxa"/>
          </w:tcPr>
          <w:p w:rsidR="00883925" w:rsidRPr="00291403" w:rsidRDefault="00883925" w:rsidP="00AE2829">
            <w:pPr>
              <w:spacing w:after="0" w:line="240" w:lineRule="auto"/>
              <w:contextualSpacing/>
              <w:rPr>
                <w:rFonts w:ascii="Times New Roman" w:hAnsi="Times New Roman" w:cs="Times New Roman"/>
                <w:sz w:val="24"/>
                <w:szCs w:val="24"/>
              </w:rPr>
            </w:pPr>
            <w:r w:rsidRPr="00291403">
              <w:rPr>
                <w:rFonts w:ascii="Times New Roman" w:hAnsi="Times New Roman" w:cs="Times New Roman"/>
                <w:sz w:val="24"/>
                <w:szCs w:val="24"/>
              </w:rPr>
              <w:t>4.</w:t>
            </w:r>
          </w:p>
        </w:tc>
        <w:tc>
          <w:tcPr>
            <w:tcW w:w="5198" w:type="dxa"/>
            <w:vAlign w:val="center"/>
          </w:tcPr>
          <w:p w:rsidR="00883925" w:rsidRPr="00291403" w:rsidRDefault="00883925" w:rsidP="00AE2829">
            <w:pPr>
              <w:spacing w:after="0" w:line="240" w:lineRule="auto"/>
              <w:contextualSpacing/>
              <w:rPr>
                <w:rFonts w:ascii="Times New Roman" w:hAnsi="Times New Roman" w:cs="Times New Roman"/>
                <w:sz w:val="24"/>
                <w:szCs w:val="24"/>
              </w:rPr>
            </w:pPr>
            <w:r w:rsidRPr="00291403">
              <w:rPr>
                <w:rFonts w:ascii="Times New Roman" w:hAnsi="Times New Roman" w:cs="Times New Roman"/>
                <w:sz w:val="24"/>
                <w:szCs w:val="24"/>
              </w:rPr>
              <w:t>Молодежь Прибрежного сельского поселения</w:t>
            </w:r>
          </w:p>
        </w:tc>
        <w:tc>
          <w:tcPr>
            <w:tcW w:w="1276" w:type="dxa"/>
            <w:vAlign w:val="center"/>
          </w:tcPr>
          <w:p w:rsidR="00883925" w:rsidRPr="00291403" w:rsidRDefault="00883925" w:rsidP="00883925">
            <w:pPr>
              <w:spacing w:after="0" w:line="240" w:lineRule="auto"/>
              <w:contextualSpacing/>
              <w:rPr>
                <w:rFonts w:ascii="Times New Roman" w:hAnsi="Times New Roman" w:cs="Times New Roman"/>
                <w:sz w:val="24"/>
                <w:szCs w:val="24"/>
              </w:rPr>
            </w:pPr>
            <w:r w:rsidRPr="00291403">
              <w:rPr>
                <w:rFonts w:ascii="Times New Roman" w:hAnsi="Times New Roman" w:cs="Times New Roman"/>
                <w:sz w:val="24"/>
                <w:szCs w:val="24"/>
              </w:rPr>
              <w:t xml:space="preserve">    80,0</w:t>
            </w:r>
          </w:p>
        </w:tc>
      </w:tr>
      <w:tr w:rsidR="00883925" w:rsidRPr="00291403" w:rsidTr="00883925">
        <w:trPr>
          <w:trHeight w:val="460"/>
        </w:trPr>
        <w:tc>
          <w:tcPr>
            <w:tcW w:w="1322" w:type="dxa"/>
          </w:tcPr>
          <w:p w:rsidR="00883925" w:rsidRPr="00291403" w:rsidRDefault="00883925" w:rsidP="00AE2829">
            <w:pPr>
              <w:spacing w:after="0" w:line="240" w:lineRule="auto"/>
              <w:contextualSpacing/>
              <w:rPr>
                <w:rFonts w:ascii="Times New Roman" w:hAnsi="Times New Roman" w:cs="Times New Roman"/>
                <w:sz w:val="24"/>
                <w:szCs w:val="24"/>
              </w:rPr>
            </w:pPr>
            <w:r w:rsidRPr="00291403">
              <w:rPr>
                <w:rFonts w:ascii="Times New Roman" w:hAnsi="Times New Roman" w:cs="Times New Roman"/>
                <w:sz w:val="24"/>
                <w:szCs w:val="24"/>
              </w:rPr>
              <w:t>5.</w:t>
            </w:r>
          </w:p>
        </w:tc>
        <w:tc>
          <w:tcPr>
            <w:tcW w:w="5198" w:type="dxa"/>
            <w:vAlign w:val="center"/>
          </w:tcPr>
          <w:p w:rsidR="00883925" w:rsidRPr="00291403" w:rsidRDefault="00883925" w:rsidP="00AE2829">
            <w:pPr>
              <w:spacing w:after="0" w:line="240" w:lineRule="auto"/>
              <w:contextualSpacing/>
              <w:rPr>
                <w:rFonts w:ascii="Times New Roman" w:hAnsi="Times New Roman" w:cs="Times New Roman"/>
                <w:sz w:val="24"/>
                <w:szCs w:val="24"/>
              </w:rPr>
            </w:pPr>
            <w:r w:rsidRPr="00291403">
              <w:rPr>
                <w:rFonts w:ascii="Times New Roman" w:hAnsi="Times New Roman" w:cs="Times New Roman"/>
                <w:sz w:val="24"/>
                <w:szCs w:val="24"/>
              </w:rPr>
              <w:t>Противодействие коррупции в Прибрежном сельском поселении на 2015-2017 годы</w:t>
            </w:r>
          </w:p>
        </w:tc>
        <w:tc>
          <w:tcPr>
            <w:tcW w:w="1276" w:type="dxa"/>
            <w:vAlign w:val="center"/>
          </w:tcPr>
          <w:p w:rsidR="00883925" w:rsidRPr="00291403" w:rsidRDefault="00883925" w:rsidP="00AE2829">
            <w:pPr>
              <w:spacing w:after="0" w:line="240" w:lineRule="auto"/>
              <w:contextualSpacing/>
              <w:rPr>
                <w:rFonts w:ascii="Times New Roman" w:hAnsi="Times New Roman" w:cs="Times New Roman"/>
                <w:sz w:val="24"/>
                <w:szCs w:val="24"/>
              </w:rPr>
            </w:pPr>
            <w:r w:rsidRPr="00291403">
              <w:rPr>
                <w:rFonts w:ascii="Times New Roman" w:hAnsi="Times New Roman" w:cs="Times New Roman"/>
                <w:sz w:val="24"/>
                <w:szCs w:val="24"/>
              </w:rPr>
              <w:t xml:space="preserve">      5,0</w:t>
            </w:r>
          </w:p>
        </w:tc>
      </w:tr>
      <w:tr w:rsidR="00883925" w:rsidRPr="00291403" w:rsidTr="00883925">
        <w:trPr>
          <w:trHeight w:val="410"/>
        </w:trPr>
        <w:tc>
          <w:tcPr>
            <w:tcW w:w="1322" w:type="dxa"/>
          </w:tcPr>
          <w:p w:rsidR="00883925" w:rsidRPr="00291403" w:rsidRDefault="00883925" w:rsidP="00AE2829">
            <w:pPr>
              <w:spacing w:after="0" w:line="240" w:lineRule="auto"/>
              <w:ind w:firstLine="709"/>
              <w:contextualSpacing/>
              <w:jc w:val="center"/>
              <w:rPr>
                <w:rFonts w:ascii="Times New Roman" w:hAnsi="Times New Roman" w:cs="Times New Roman"/>
                <w:sz w:val="24"/>
                <w:szCs w:val="24"/>
              </w:rPr>
            </w:pPr>
          </w:p>
        </w:tc>
        <w:tc>
          <w:tcPr>
            <w:tcW w:w="5198" w:type="dxa"/>
            <w:vAlign w:val="center"/>
          </w:tcPr>
          <w:p w:rsidR="00883925" w:rsidRPr="00291403" w:rsidRDefault="00883925" w:rsidP="00AE2829">
            <w:pPr>
              <w:spacing w:after="0" w:line="240" w:lineRule="auto"/>
              <w:ind w:firstLine="709"/>
              <w:contextualSpacing/>
              <w:rPr>
                <w:rFonts w:ascii="Times New Roman" w:hAnsi="Times New Roman" w:cs="Times New Roman"/>
                <w:b/>
                <w:sz w:val="24"/>
                <w:szCs w:val="24"/>
              </w:rPr>
            </w:pPr>
            <w:r w:rsidRPr="00291403">
              <w:rPr>
                <w:rFonts w:ascii="Times New Roman" w:hAnsi="Times New Roman" w:cs="Times New Roman"/>
                <w:b/>
                <w:sz w:val="24"/>
                <w:szCs w:val="24"/>
              </w:rPr>
              <w:t>Итого:</w:t>
            </w:r>
          </w:p>
        </w:tc>
        <w:tc>
          <w:tcPr>
            <w:tcW w:w="1276" w:type="dxa"/>
            <w:vAlign w:val="center"/>
          </w:tcPr>
          <w:p w:rsidR="00883925" w:rsidRPr="00291403" w:rsidRDefault="00883925" w:rsidP="00E97EB1">
            <w:pPr>
              <w:spacing w:after="0" w:line="240" w:lineRule="auto"/>
              <w:contextualSpacing/>
              <w:rPr>
                <w:rFonts w:ascii="Times New Roman" w:hAnsi="Times New Roman" w:cs="Times New Roman"/>
                <w:b/>
                <w:sz w:val="24"/>
                <w:szCs w:val="24"/>
              </w:rPr>
            </w:pPr>
            <w:r w:rsidRPr="00291403">
              <w:rPr>
                <w:rFonts w:ascii="Times New Roman" w:hAnsi="Times New Roman" w:cs="Times New Roman"/>
                <w:b/>
                <w:sz w:val="24"/>
                <w:szCs w:val="24"/>
              </w:rPr>
              <w:t xml:space="preserve">   374,3</w:t>
            </w:r>
          </w:p>
        </w:tc>
      </w:tr>
    </w:tbl>
    <w:p w:rsidR="00883925" w:rsidRPr="00291403" w:rsidRDefault="0042235F" w:rsidP="00FD3F08">
      <w:pPr>
        <w:tabs>
          <w:tab w:val="left" w:pos="900"/>
        </w:tabs>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ab/>
      </w:r>
    </w:p>
    <w:p w:rsidR="0042235F" w:rsidRPr="00291403" w:rsidRDefault="0042235F" w:rsidP="00FD3F08">
      <w:pPr>
        <w:tabs>
          <w:tab w:val="left" w:pos="900"/>
        </w:tabs>
        <w:spacing w:after="0" w:line="240" w:lineRule="auto"/>
        <w:ind w:firstLine="709"/>
        <w:contextualSpacing/>
        <w:jc w:val="both"/>
        <w:rPr>
          <w:rFonts w:ascii="Times New Roman" w:hAnsi="Times New Roman" w:cs="Times New Roman"/>
          <w:b/>
          <w:bCs/>
          <w:sz w:val="28"/>
          <w:szCs w:val="28"/>
        </w:rPr>
      </w:pPr>
      <w:r w:rsidRPr="00291403">
        <w:rPr>
          <w:rFonts w:ascii="Times New Roman" w:hAnsi="Times New Roman" w:cs="Times New Roman"/>
          <w:sz w:val="28"/>
          <w:szCs w:val="28"/>
        </w:rPr>
        <w:t>Статьей 157 Бюджетного кодекса Российской Федерации «Бюджетные полномочия органов государственного (муниципального) финансового контроля» предусмотрено проведение экспертизы проектов муниципальных программ.</w:t>
      </w:r>
    </w:p>
    <w:p w:rsidR="0042235F" w:rsidRPr="00291403" w:rsidRDefault="00E43AE1" w:rsidP="00E43AE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В нарушении ст.157 БК РФ и п.3.4.2.</w:t>
      </w:r>
      <w:r w:rsidR="00CD1511">
        <w:rPr>
          <w:rFonts w:ascii="Times New Roman" w:hAnsi="Times New Roman" w:cs="Times New Roman"/>
          <w:sz w:val="28"/>
          <w:szCs w:val="28"/>
        </w:rPr>
        <w:t xml:space="preserve"> </w:t>
      </w:r>
      <w:r w:rsidRPr="00291403">
        <w:rPr>
          <w:rFonts w:ascii="Times New Roman" w:hAnsi="Times New Roman" w:cs="Times New Roman"/>
          <w:sz w:val="28"/>
          <w:szCs w:val="28"/>
        </w:rPr>
        <w:t>разработанного Порядка №126 от 13.08.2014 года данные муниципальные программы не предоставл</w:t>
      </w:r>
      <w:r w:rsidR="00883925" w:rsidRPr="00291403">
        <w:rPr>
          <w:rFonts w:ascii="Times New Roman" w:hAnsi="Times New Roman" w:cs="Times New Roman"/>
          <w:sz w:val="28"/>
          <w:szCs w:val="28"/>
        </w:rPr>
        <w:t>ялись</w:t>
      </w:r>
      <w:r w:rsidRPr="00291403">
        <w:rPr>
          <w:rFonts w:ascii="Times New Roman" w:hAnsi="Times New Roman" w:cs="Times New Roman"/>
          <w:sz w:val="28"/>
          <w:szCs w:val="28"/>
        </w:rPr>
        <w:t xml:space="preserve"> в </w:t>
      </w:r>
      <w:r w:rsidR="00FD3F08" w:rsidRPr="00291403">
        <w:rPr>
          <w:rFonts w:ascii="Times New Roman" w:hAnsi="Times New Roman" w:cs="Times New Roman"/>
          <w:sz w:val="28"/>
          <w:szCs w:val="28"/>
        </w:rPr>
        <w:t>к</w:t>
      </w:r>
      <w:r w:rsidRPr="00291403">
        <w:rPr>
          <w:rFonts w:ascii="Times New Roman" w:hAnsi="Times New Roman" w:cs="Times New Roman"/>
          <w:sz w:val="28"/>
          <w:szCs w:val="28"/>
        </w:rPr>
        <w:t>онтрольно-счетную палату муниципального образования Славянский район для проведения финансово-экономической экспертизы.</w:t>
      </w:r>
    </w:p>
    <w:p w:rsidR="0042235F" w:rsidRPr="00291403" w:rsidRDefault="0042235F" w:rsidP="00E43AE1">
      <w:pPr>
        <w:spacing w:after="0" w:line="240" w:lineRule="auto"/>
        <w:ind w:firstLine="709"/>
        <w:contextualSpacing/>
        <w:jc w:val="both"/>
        <w:rPr>
          <w:rFonts w:ascii="Times New Roman" w:hAnsi="Times New Roman" w:cs="Times New Roman"/>
          <w:b/>
          <w:sz w:val="28"/>
          <w:szCs w:val="28"/>
        </w:rPr>
      </w:pPr>
    </w:p>
    <w:p w:rsidR="0087519D" w:rsidRPr="00291403" w:rsidRDefault="0087519D" w:rsidP="00C76924">
      <w:pPr>
        <w:spacing w:after="0" w:line="240" w:lineRule="auto"/>
        <w:ind w:firstLine="709"/>
        <w:contextualSpacing/>
        <w:jc w:val="center"/>
        <w:rPr>
          <w:rFonts w:ascii="Times New Roman" w:hAnsi="Times New Roman" w:cs="Times New Roman"/>
          <w:b/>
          <w:sz w:val="28"/>
          <w:szCs w:val="28"/>
        </w:rPr>
      </w:pPr>
      <w:r w:rsidRPr="00291403">
        <w:rPr>
          <w:rFonts w:ascii="Times New Roman" w:hAnsi="Times New Roman" w:cs="Times New Roman"/>
          <w:b/>
          <w:sz w:val="28"/>
          <w:szCs w:val="28"/>
        </w:rPr>
        <w:t>Выводы и предложения</w:t>
      </w: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Проект решения Совета </w:t>
      </w:r>
      <w:r w:rsidR="00F2525C" w:rsidRPr="00291403">
        <w:rPr>
          <w:rFonts w:ascii="Times New Roman" w:hAnsi="Times New Roman" w:cs="Times New Roman"/>
          <w:sz w:val="28"/>
          <w:szCs w:val="28"/>
        </w:rPr>
        <w:t>Прибрежного</w:t>
      </w:r>
      <w:r w:rsidRPr="00291403">
        <w:rPr>
          <w:rFonts w:ascii="Times New Roman" w:hAnsi="Times New Roman" w:cs="Times New Roman"/>
          <w:sz w:val="28"/>
          <w:szCs w:val="28"/>
        </w:rPr>
        <w:t xml:space="preserve"> сельского поселения Славянского района « О бюджете </w:t>
      </w:r>
      <w:r w:rsidR="00F2525C" w:rsidRPr="00291403">
        <w:rPr>
          <w:rFonts w:ascii="Times New Roman" w:hAnsi="Times New Roman" w:cs="Times New Roman"/>
          <w:sz w:val="28"/>
          <w:szCs w:val="28"/>
        </w:rPr>
        <w:t>Прибрежного</w:t>
      </w:r>
      <w:r w:rsidRPr="00291403">
        <w:rPr>
          <w:rFonts w:ascii="Times New Roman" w:hAnsi="Times New Roman" w:cs="Times New Roman"/>
          <w:sz w:val="28"/>
          <w:szCs w:val="28"/>
        </w:rPr>
        <w:t xml:space="preserve"> сельского поселения Славянского района на 2016 год» составлен в соответствии с бюджетным законодательством и нормативно-правовыми актами органов местного самоуправления </w:t>
      </w:r>
      <w:r w:rsidR="00F2525C" w:rsidRPr="00291403">
        <w:rPr>
          <w:rFonts w:ascii="Times New Roman" w:hAnsi="Times New Roman" w:cs="Times New Roman"/>
          <w:sz w:val="28"/>
          <w:szCs w:val="28"/>
        </w:rPr>
        <w:t>Прибрежного</w:t>
      </w:r>
      <w:r w:rsidRPr="00291403">
        <w:rPr>
          <w:rFonts w:ascii="Times New Roman" w:hAnsi="Times New Roman" w:cs="Times New Roman"/>
          <w:sz w:val="28"/>
          <w:szCs w:val="28"/>
        </w:rPr>
        <w:t xml:space="preserve"> сельского поселения Славянского района. </w:t>
      </w: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Представленный проект бюджета сбалансирован по доходам, расходам и источникам внутреннего дефицита бюджета, дефицит бюджета равен нулю.</w:t>
      </w: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lastRenderedPageBreak/>
        <w:t xml:space="preserve">Общий объём доходов бюджета муниципального образования на 2016 год спрогнозирован и составит </w:t>
      </w:r>
      <w:r w:rsidR="00F2525C" w:rsidRPr="00291403">
        <w:rPr>
          <w:rFonts w:ascii="Times New Roman" w:hAnsi="Times New Roman" w:cs="Times New Roman"/>
          <w:sz w:val="28"/>
          <w:szCs w:val="28"/>
        </w:rPr>
        <w:t>27154,2</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 xml:space="preserve">, в том числе собственные доходы </w:t>
      </w:r>
      <w:r w:rsidR="00F2525C" w:rsidRPr="00291403">
        <w:rPr>
          <w:rFonts w:ascii="Times New Roman" w:hAnsi="Times New Roman" w:cs="Times New Roman"/>
          <w:sz w:val="28"/>
          <w:szCs w:val="28"/>
        </w:rPr>
        <w:t xml:space="preserve">26139,0 </w:t>
      </w:r>
      <w:proofErr w:type="spellStart"/>
      <w:r w:rsidR="00F2525C" w:rsidRPr="00291403">
        <w:rPr>
          <w:rFonts w:ascii="Times New Roman" w:hAnsi="Times New Roman" w:cs="Times New Roman"/>
          <w:sz w:val="28"/>
          <w:szCs w:val="28"/>
        </w:rPr>
        <w:t>тыс.</w:t>
      </w:r>
      <w:r w:rsidRPr="00291403">
        <w:rPr>
          <w:rFonts w:ascii="Times New Roman" w:hAnsi="Times New Roman" w:cs="Times New Roman"/>
          <w:sz w:val="28"/>
          <w:szCs w:val="28"/>
        </w:rPr>
        <w:t>руб</w:t>
      </w:r>
      <w:r w:rsidR="00F2525C" w:rsidRPr="00291403">
        <w:rPr>
          <w:rFonts w:ascii="Times New Roman" w:hAnsi="Times New Roman" w:cs="Times New Roman"/>
          <w:sz w:val="28"/>
          <w:szCs w:val="28"/>
        </w:rPr>
        <w:t>лей</w:t>
      </w:r>
      <w:proofErr w:type="spellEnd"/>
      <w:r w:rsidRPr="00291403">
        <w:rPr>
          <w:rFonts w:ascii="Times New Roman" w:hAnsi="Times New Roman" w:cs="Times New Roman"/>
          <w:sz w:val="28"/>
          <w:szCs w:val="28"/>
        </w:rPr>
        <w:t xml:space="preserve">. или </w:t>
      </w:r>
      <w:r w:rsidR="00F2525C" w:rsidRPr="00291403">
        <w:rPr>
          <w:rFonts w:ascii="Times New Roman" w:hAnsi="Times New Roman" w:cs="Times New Roman"/>
          <w:sz w:val="28"/>
          <w:szCs w:val="28"/>
        </w:rPr>
        <w:t>96</w:t>
      </w:r>
      <w:r w:rsidRPr="00291403">
        <w:rPr>
          <w:rFonts w:ascii="Times New Roman" w:hAnsi="Times New Roman" w:cs="Times New Roman"/>
          <w:sz w:val="28"/>
          <w:szCs w:val="28"/>
        </w:rPr>
        <w:t>% от общего объёма доходов.</w:t>
      </w: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Расходная часть бюджета 2016 года запланирована в сумме </w:t>
      </w:r>
      <w:r w:rsidR="00F2525C" w:rsidRPr="00291403">
        <w:rPr>
          <w:rFonts w:ascii="Times New Roman" w:hAnsi="Times New Roman" w:cs="Times New Roman"/>
          <w:sz w:val="28"/>
          <w:szCs w:val="28"/>
        </w:rPr>
        <w:t>27154,2</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w:t>
      </w: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В соответствии с требованиями п.3 ст.184.1 Бюджетного кодекса РФ, проектом решения о бюджете муниципального образования установлены:</w:t>
      </w: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-перечень главных администраторов доходов бюджета;</w:t>
      </w: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-перечень главных администраторов финансирования дефицита бюджета;</w:t>
      </w: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w:t>
      </w: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-общий объём бюджетных ассигнований, направляемых на исполнение публичных нормативных обязательств;</w:t>
      </w: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-объём межбюджетных трансфертов, получаемых из других бюджетов бюджетной системы РФ;</w:t>
      </w: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-верхний предел муниципального долга по состоянию на 1 января 2017 года, в том числе верхний предел долга по муниципальным гарантиям; </w:t>
      </w: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-перечень муниципальных программ.</w:t>
      </w: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Общий объем бюджетных ассигнований, направляемых на исполнение публично-нормативных обязательств установлен в сумме </w:t>
      </w:r>
      <w:r w:rsidR="00F2525C" w:rsidRPr="00291403">
        <w:rPr>
          <w:rFonts w:ascii="Times New Roman" w:hAnsi="Times New Roman" w:cs="Times New Roman"/>
          <w:sz w:val="28"/>
          <w:szCs w:val="28"/>
        </w:rPr>
        <w:t xml:space="preserve">50,0 </w:t>
      </w:r>
      <w:proofErr w:type="spellStart"/>
      <w:r w:rsidR="00F2525C" w:rsidRPr="00291403">
        <w:rPr>
          <w:rFonts w:ascii="Times New Roman" w:hAnsi="Times New Roman" w:cs="Times New Roman"/>
          <w:sz w:val="28"/>
          <w:szCs w:val="28"/>
        </w:rPr>
        <w:t>тыс</w:t>
      </w:r>
      <w:proofErr w:type="gramStart"/>
      <w:r w:rsidR="00F2525C" w:rsidRPr="00291403">
        <w:rPr>
          <w:rFonts w:ascii="Times New Roman" w:hAnsi="Times New Roman" w:cs="Times New Roman"/>
          <w:sz w:val="28"/>
          <w:szCs w:val="28"/>
        </w:rPr>
        <w:t>.</w:t>
      </w:r>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 xml:space="preserve"> (п.3 ст. 184 БК РФ).</w:t>
      </w: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Проектом бюджета установлен размер резервного фонда администрации муниципального образования</w:t>
      </w:r>
      <w:r w:rsidR="00F2525C" w:rsidRPr="00291403">
        <w:rPr>
          <w:rFonts w:ascii="Times New Roman" w:hAnsi="Times New Roman" w:cs="Times New Roman"/>
          <w:sz w:val="28"/>
          <w:szCs w:val="28"/>
        </w:rPr>
        <w:t xml:space="preserve"> на 2016 год в сумме 100,0 </w:t>
      </w:r>
      <w:proofErr w:type="spellStart"/>
      <w:r w:rsidR="00F2525C" w:rsidRPr="00291403">
        <w:rPr>
          <w:rFonts w:ascii="Times New Roman" w:hAnsi="Times New Roman" w:cs="Times New Roman"/>
          <w:sz w:val="28"/>
          <w:szCs w:val="28"/>
        </w:rPr>
        <w:t>тыс</w:t>
      </w:r>
      <w:proofErr w:type="gramStart"/>
      <w:r w:rsidR="00F2525C" w:rsidRPr="00291403">
        <w:rPr>
          <w:rFonts w:ascii="Times New Roman" w:hAnsi="Times New Roman" w:cs="Times New Roman"/>
          <w:sz w:val="28"/>
          <w:szCs w:val="28"/>
        </w:rPr>
        <w:t>.</w:t>
      </w:r>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 что соответствует ограничениям, установленным п.3 ст.81 БК РФ.</w:t>
      </w: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Дорожный фонд </w:t>
      </w:r>
      <w:r w:rsidR="00CD1511">
        <w:rPr>
          <w:rFonts w:ascii="Times New Roman" w:hAnsi="Times New Roman" w:cs="Times New Roman"/>
          <w:sz w:val="28"/>
          <w:szCs w:val="28"/>
        </w:rPr>
        <w:t>Прибрежного</w:t>
      </w:r>
      <w:r w:rsidRPr="00291403">
        <w:rPr>
          <w:rFonts w:ascii="Times New Roman" w:hAnsi="Times New Roman" w:cs="Times New Roman"/>
          <w:sz w:val="28"/>
          <w:szCs w:val="28"/>
        </w:rPr>
        <w:t xml:space="preserve"> сельского поселения предусмотрен в сумме </w:t>
      </w:r>
      <w:r w:rsidR="00F2525C" w:rsidRPr="00291403">
        <w:rPr>
          <w:rFonts w:ascii="Times New Roman" w:hAnsi="Times New Roman" w:cs="Times New Roman"/>
          <w:sz w:val="28"/>
          <w:szCs w:val="28"/>
        </w:rPr>
        <w:t>4000,0</w:t>
      </w:r>
      <w:r w:rsidRPr="00291403">
        <w:rPr>
          <w:rFonts w:ascii="Times New Roman" w:hAnsi="Times New Roman" w:cs="Times New Roman"/>
          <w:sz w:val="28"/>
          <w:szCs w:val="28"/>
        </w:rPr>
        <w:t xml:space="preserve"> </w:t>
      </w:r>
      <w:proofErr w:type="spellStart"/>
      <w:r w:rsidRPr="00291403">
        <w:rPr>
          <w:rFonts w:ascii="Times New Roman" w:hAnsi="Times New Roman" w:cs="Times New Roman"/>
          <w:sz w:val="28"/>
          <w:szCs w:val="28"/>
        </w:rPr>
        <w:t>тыс</w:t>
      </w:r>
      <w:proofErr w:type="gramStart"/>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w:t>
      </w: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Проектом бюджета определен верхний предел муниципального внутреннего долга на 1 января 2017 года в сумме </w:t>
      </w:r>
      <w:r w:rsidR="00F2525C" w:rsidRPr="00291403">
        <w:rPr>
          <w:rFonts w:ascii="Times New Roman" w:hAnsi="Times New Roman" w:cs="Times New Roman"/>
          <w:sz w:val="28"/>
          <w:szCs w:val="28"/>
        </w:rPr>
        <w:t xml:space="preserve">1200,0 </w:t>
      </w:r>
      <w:proofErr w:type="spellStart"/>
      <w:r w:rsidR="00F2525C" w:rsidRPr="00291403">
        <w:rPr>
          <w:rFonts w:ascii="Times New Roman" w:hAnsi="Times New Roman" w:cs="Times New Roman"/>
          <w:sz w:val="28"/>
          <w:szCs w:val="28"/>
        </w:rPr>
        <w:t>тыс</w:t>
      </w:r>
      <w:proofErr w:type="gramStart"/>
      <w:r w:rsidR="00F2525C" w:rsidRPr="00291403">
        <w:rPr>
          <w:rFonts w:ascii="Times New Roman" w:hAnsi="Times New Roman" w:cs="Times New Roman"/>
          <w:sz w:val="28"/>
          <w:szCs w:val="28"/>
        </w:rPr>
        <w:t>.</w:t>
      </w:r>
      <w:r w:rsidRPr="00291403">
        <w:rPr>
          <w:rFonts w:ascii="Times New Roman" w:hAnsi="Times New Roman" w:cs="Times New Roman"/>
          <w:sz w:val="28"/>
          <w:szCs w:val="28"/>
        </w:rPr>
        <w:t>р</w:t>
      </w:r>
      <w:proofErr w:type="gramEnd"/>
      <w:r w:rsidRPr="00291403">
        <w:rPr>
          <w:rFonts w:ascii="Times New Roman" w:hAnsi="Times New Roman" w:cs="Times New Roman"/>
          <w:sz w:val="28"/>
          <w:szCs w:val="28"/>
        </w:rPr>
        <w:t>ублей</w:t>
      </w:r>
      <w:proofErr w:type="spellEnd"/>
      <w:r w:rsidRPr="00291403">
        <w:rPr>
          <w:rFonts w:ascii="Times New Roman" w:hAnsi="Times New Roman" w:cs="Times New Roman"/>
          <w:sz w:val="28"/>
          <w:szCs w:val="28"/>
        </w:rPr>
        <w:t xml:space="preserve">, который не превышает предельного объема муниципального долга (п.3 ст.107 БК РФ), в том числе по муниципальным гарантиям муниципального образования </w:t>
      </w:r>
      <w:r w:rsidR="00CD1511">
        <w:rPr>
          <w:rFonts w:ascii="Times New Roman" w:hAnsi="Times New Roman" w:cs="Times New Roman"/>
          <w:sz w:val="28"/>
          <w:szCs w:val="28"/>
        </w:rPr>
        <w:t>Прибрежное</w:t>
      </w:r>
      <w:r w:rsidRPr="00291403">
        <w:rPr>
          <w:rFonts w:ascii="Times New Roman" w:hAnsi="Times New Roman" w:cs="Times New Roman"/>
          <w:sz w:val="28"/>
          <w:szCs w:val="28"/>
        </w:rPr>
        <w:t xml:space="preserve"> сельское поселение 0,0 тыс. рублей (ст.111 БК РФ).</w:t>
      </w:r>
    </w:p>
    <w:p w:rsidR="00AD321C" w:rsidRPr="00291403" w:rsidRDefault="00364601" w:rsidP="0036460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Проектом бюджета предусмотрены расходы на реализацию мероприятий по </w:t>
      </w:r>
      <w:r w:rsidR="00AD321C" w:rsidRPr="00291403">
        <w:rPr>
          <w:rFonts w:ascii="Times New Roman" w:hAnsi="Times New Roman" w:cs="Times New Roman"/>
          <w:sz w:val="28"/>
          <w:szCs w:val="28"/>
        </w:rPr>
        <w:t>пяти</w:t>
      </w:r>
      <w:r w:rsidRPr="00291403">
        <w:rPr>
          <w:rFonts w:ascii="Times New Roman" w:hAnsi="Times New Roman" w:cs="Times New Roman"/>
          <w:sz w:val="28"/>
          <w:szCs w:val="28"/>
        </w:rPr>
        <w:t xml:space="preserve"> муниципальным программам в сумме </w:t>
      </w:r>
      <w:r w:rsidR="00AD321C" w:rsidRPr="00291403">
        <w:rPr>
          <w:rFonts w:ascii="Times New Roman" w:hAnsi="Times New Roman" w:cs="Times New Roman"/>
          <w:sz w:val="28"/>
          <w:szCs w:val="28"/>
        </w:rPr>
        <w:t xml:space="preserve">374,3 </w:t>
      </w:r>
      <w:proofErr w:type="spellStart"/>
      <w:r w:rsidR="00AD321C" w:rsidRPr="00291403">
        <w:rPr>
          <w:rFonts w:ascii="Times New Roman" w:hAnsi="Times New Roman" w:cs="Times New Roman"/>
          <w:sz w:val="28"/>
          <w:szCs w:val="28"/>
        </w:rPr>
        <w:t>тыс</w:t>
      </w:r>
      <w:proofErr w:type="gramStart"/>
      <w:r w:rsidR="00AD321C" w:rsidRPr="00291403">
        <w:rPr>
          <w:rFonts w:ascii="Times New Roman" w:hAnsi="Times New Roman" w:cs="Times New Roman"/>
          <w:sz w:val="28"/>
          <w:szCs w:val="28"/>
        </w:rPr>
        <w:t>.р</w:t>
      </w:r>
      <w:proofErr w:type="gramEnd"/>
      <w:r w:rsidR="00AD321C" w:rsidRPr="00291403">
        <w:rPr>
          <w:rFonts w:ascii="Times New Roman" w:hAnsi="Times New Roman" w:cs="Times New Roman"/>
          <w:sz w:val="28"/>
          <w:szCs w:val="28"/>
        </w:rPr>
        <w:t>ублей</w:t>
      </w:r>
      <w:proofErr w:type="spellEnd"/>
      <w:r w:rsidR="00AD321C" w:rsidRPr="00291403">
        <w:rPr>
          <w:rFonts w:ascii="Times New Roman" w:hAnsi="Times New Roman" w:cs="Times New Roman"/>
          <w:sz w:val="28"/>
          <w:szCs w:val="28"/>
        </w:rPr>
        <w:t>.</w:t>
      </w: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В нарушении ст.157 БК РФ и п.3.4.2. разработанного Порядка №</w:t>
      </w:r>
      <w:r w:rsidR="00AD321C" w:rsidRPr="00291403">
        <w:rPr>
          <w:rFonts w:ascii="Times New Roman" w:hAnsi="Times New Roman" w:cs="Times New Roman"/>
          <w:sz w:val="28"/>
          <w:szCs w:val="28"/>
        </w:rPr>
        <w:t>226</w:t>
      </w:r>
      <w:r w:rsidRPr="00291403">
        <w:rPr>
          <w:rFonts w:ascii="Times New Roman" w:hAnsi="Times New Roman" w:cs="Times New Roman"/>
          <w:sz w:val="28"/>
          <w:szCs w:val="28"/>
        </w:rPr>
        <w:t xml:space="preserve"> от </w:t>
      </w:r>
      <w:r w:rsidR="00AD321C" w:rsidRPr="00291403">
        <w:rPr>
          <w:rFonts w:ascii="Times New Roman" w:hAnsi="Times New Roman" w:cs="Times New Roman"/>
          <w:sz w:val="28"/>
          <w:szCs w:val="28"/>
        </w:rPr>
        <w:t>13</w:t>
      </w:r>
      <w:r w:rsidRPr="00291403">
        <w:rPr>
          <w:rFonts w:ascii="Times New Roman" w:hAnsi="Times New Roman" w:cs="Times New Roman"/>
          <w:sz w:val="28"/>
          <w:szCs w:val="28"/>
        </w:rPr>
        <w:t>.08.2014 года данные муниципальные программы не предоставлялись в контрольно-счетную палату муниципального образования Славянский район для проведения финансово-экономической экспертизы.</w:t>
      </w:r>
    </w:p>
    <w:p w:rsidR="00364601" w:rsidRPr="00291403" w:rsidRDefault="00364601" w:rsidP="00364601">
      <w:pPr>
        <w:spacing w:after="0" w:line="240" w:lineRule="auto"/>
        <w:ind w:firstLine="709"/>
        <w:contextualSpacing/>
        <w:jc w:val="both"/>
        <w:rPr>
          <w:rFonts w:ascii="Times New Roman" w:hAnsi="Times New Roman" w:cs="Times New Roman"/>
          <w:b/>
          <w:sz w:val="28"/>
          <w:szCs w:val="28"/>
        </w:rPr>
      </w:pPr>
    </w:p>
    <w:p w:rsidR="00364601" w:rsidRPr="00291403" w:rsidRDefault="00364601" w:rsidP="00364601">
      <w:pPr>
        <w:spacing w:after="0" w:line="240" w:lineRule="auto"/>
        <w:ind w:firstLine="709"/>
        <w:contextualSpacing/>
        <w:jc w:val="both"/>
        <w:rPr>
          <w:rFonts w:ascii="Times New Roman" w:hAnsi="Times New Roman" w:cs="Times New Roman"/>
          <w:b/>
          <w:sz w:val="28"/>
          <w:szCs w:val="28"/>
        </w:rPr>
      </w:pPr>
      <w:r w:rsidRPr="00291403">
        <w:rPr>
          <w:rFonts w:ascii="Times New Roman" w:hAnsi="Times New Roman" w:cs="Times New Roman"/>
          <w:b/>
          <w:sz w:val="28"/>
          <w:szCs w:val="28"/>
        </w:rPr>
        <w:t>Предложения:</w:t>
      </w: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Учитывая средства на предстоящий 2016 год, главному распорядителю средств бюджета следует:</w:t>
      </w:r>
    </w:p>
    <w:p w:rsidR="00AD321C" w:rsidRPr="00291403" w:rsidRDefault="00AD321C" w:rsidP="0036460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lastRenderedPageBreak/>
        <w:t>- Активизировать работу по организации обеспечения полноты и своевременности поступления налоговых и неналоговых платежей в бюджет сельского поселения;</w:t>
      </w: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-Обеспечить целевое и эффективное расходование бюджетных средств;</w:t>
      </w: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-При принятии муниципальных программ соблюдать все требования, предусмотренные Порядком от </w:t>
      </w:r>
      <w:r w:rsidR="00AD321C" w:rsidRPr="00291403">
        <w:rPr>
          <w:rFonts w:ascii="Times New Roman" w:hAnsi="Times New Roman" w:cs="Times New Roman"/>
          <w:sz w:val="28"/>
          <w:szCs w:val="28"/>
        </w:rPr>
        <w:t xml:space="preserve">13.08.2014 </w:t>
      </w:r>
      <w:r w:rsidRPr="00291403">
        <w:rPr>
          <w:rFonts w:ascii="Times New Roman" w:hAnsi="Times New Roman" w:cs="Times New Roman"/>
          <w:sz w:val="28"/>
          <w:szCs w:val="28"/>
        </w:rPr>
        <w:t xml:space="preserve"> №</w:t>
      </w:r>
      <w:r w:rsidR="00AD321C" w:rsidRPr="00291403">
        <w:rPr>
          <w:rFonts w:ascii="Times New Roman" w:hAnsi="Times New Roman" w:cs="Times New Roman"/>
          <w:sz w:val="28"/>
          <w:szCs w:val="28"/>
        </w:rPr>
        <w:t>226</w:t>
      </w:r>
      <w:r w:rsidRPr="00291403">
        <w:rPr>
          <w:rFonts w:ascii="Times New Roman" w:hAnsi="Times New Roman" w:cs="Times New Roman"/>
          <w:sz w:val="28"/>
          <w:szCs w:val="28"/>
        </w:rPr>
        <w:t>;</w:t>
      </w: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-Для проведения финансово-экономической экспертизы предоставлять проекты муниципальных программ в контрольно-счетную палату муниципального образования Славянский район (ст.157 БК РФ);</w:t>
      </w: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-Внести изменения в коды бюджетной классификации по расходным обязательствам, </w:t>
      </w:r>
      <w:proofErr w:type="gramStart"/>
      <w:r w:rsidRPr="00291403">
        <w:rPr>
          <w:rFonts w:ascii="Times New Roman" w:hAnsi="Times New Roman" w:cs="Times New Roman"/>
          <w:sz w:val="28"/>
          <w:szCs w:val="28"/>
        </w:rPr>
        <w:t>согласно Приказа</w:t>
      </w:r>
      <w:proofErr w:type="gramEnd"/>
      <w:r w:rsidRPr="00291403">
        <w:rPr>
          <w:rFonts w:ascii="Times New Roman" w:hAnsi="Times New Roman" w:cs="Times New Roman"/>
          <w:sz w:val="28"/>
          <w:szCs w:val="28"/>
        </w:rPr>
        <w:t xml:space="preserve"> Минфина России от 08.06.2015 года №90н «О внесении изменений в указания о порядке применения бюджетной классификации, утвержденные приказом Министерства финансов Российской Федерации от 1 июля 2013 года №65н».</w:t>
      </w: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r w:rsidRPr="00291403">
        <w:rPr>
          <w:rFonts w:ascii="Times New Roman" w:hAnsi="Times New Roman" w:cs="Times New Roman"/>
          <w:sz w:val="28"/>
          <w:szCs w:val="28"/>
        </w:rPr>
        <w:t xml:space="preserve">Предложенный к рассмотрению проект Решения Совета </w:t>
      </w:r>
      <w:r w:rsidR="00AD321C" w:rsidRPr="00291403">
        <w:rPr>
          <w:rFonts w:ascii="Times New Roman" w:hAnsi="Times New Roman" w:cs="Times New Roman"/>
          <w:sz w:val="28"/>
          <w:szCs w:val="28"/>
        </w:rPr>
        <w:t xml:space="preserve">Прибрежного </w:t>
      </w:r>
      <w:r w:rsidRPr="00291403">
        <w:rPr>
          <w:rFonts w:ascii="Times New Roman" w:hAnsi="Times New Roman" w:cs="Times New Roman"/>
          <w:sz w:val="28"/>
          <w:szCs w:val="28"/>
        </w:rPr>
        <w:t>сельского поселения</w:t>
      </w:r>
      <w:r w:rsidR="006010CC" w:rsidRPr="00291403">
        <w:rPr>
          <w:rFonts w:ascii="Times New Roman" w:hAnsi="Times New Roman" w:cs="Times New Roman"/>
          <w:sz w:val="28"/>
          <w:szCs w:val="28"/>
        </w:rPr>
        <w:t xml:space="preserve"> Славянского района</w:t>
      </w:r>
      <w:r w:rsidRPr="00291403">
        <w:rPr>
          <w:rFonts w:ascii="Times New Roman" w:hAnsi="Times New Roman" w:cs="Times New Roman"/>
          <w:sz w:val="28"/>
          <w:szCs w:val="28"/>
        </w:rPr>
        <w:t xml:space="preserve"> «О бюджете </w:t>
      </w:r>
      <w:r w:rsidR="00AD321C" w:rsidRPr="00291403">
        <w:rPr>
          <w:rFonts w:ascii="Times New Roman" w:hAnsi="Times New Roman" w:cs="Times New Roman"/>
          <w:sz w:val="28"/>
          <w:szCs w:val="28"/>
        </w:rPr>
        <w:t>Прибрежного</w:t>
      </w:r>
      <w:r w:rsidRPr="00291403">
        <w:rPr>
          <w:rFonts w:ascii="Times New Roman" w:hAnsi="Times New Roman" w:cs="Times New Roman"/>
          <w:sz w:val="28"/>
          <w:szCs w:val="28"/>
        </w:rPr>
        <w:t xml:space="preserve"> сельского поселения Славянского района на 2016 год», является сбалансированным, минимально достаточным, бездефицитным.</w:t>
      </w:r>
    </w:p>
    <w:p w:rsidR="00364601" w:rsidRPr="00291403" w:rsidRDefault="00364601" w:rsidP="00364601">
      <w:pPr>
        <w:spacing w:after="0" w:line="240" w:lineRule="auto"/>
        <w:ind w:firstLine="709"/>
        <w:contextualSpacing/>
        <w:jc w:val="both"/>
        <w:rPr>
          <w:rFonts w:ascii="Times New Roman" w:hAnsi="Times New Roman" w:cs="Times New Roman"/>
          <w:sz w:val="28"/>
          <w:szCs w:val="28"/>
        </w:rPr>
      </w:pPr>
    </w:p>
    <w:p w:rsidR="00364601" w:rsidRPr="00291403" w:rsidRDefault="00364601" w:rsidP="0015469D">
      <w:pPr>
        <w:spacing w:after="0" w:line="240" w:lineRule="auto"/>
        <w:ind w:firstLine="709"/>
        <w:contextualSpacing/>
        <w:jc w:val="both"/>
        <w:rPr>
          <w:rFonts w:ascii="Times New Roman" w:hAnsi="Times New Roman" w:cs="Times New Roman"/>
          <w:b/>
          <w:sz w:val="28"/>
          <w:szCs w:val="28"/>
        </w:rPr>
      </w:pPr>
    </w:p>
    <w:p w:rsidR="00F84284" w:rsidRPr="00291403" w:rsidRDefault="00F84284" w:rsidP="0015469D">
      <w:pPr>
        <w:spacing w:after="0" w:line="240" w:lineRule="auto"/>
        <w:ind w:firstLine="709"/>
        <w:contextualSpacing/>
        <w:jc w:val="both"/>
        <w:rPr>
          <w:rFonts w:ascii="Times New Roman" w:hAnsi="Times New Roman" w:cs="Times New Roman"/>
          <w:sz w:val="28"/>
          <w:szCs w:val="28"/>
        </w:rPr>
      </w:pPr>
    </w:p>
    <w:p w:rsidR="00D92E9C" w:rsidRPr="00291403" w:rsidRDefault="005B7459" w:rsidP="00D92E9C">
      <w:pPr>
        <w:spacing w:after="0" w:line="240" w:lineRule="auto"/>
        <w:jc w:val="both"/>
        <w:rPr>
          <w:rFonts w:ascii="Times New Roman" w:eastAsia="Times New Roman" w:hAnsi="Times New Roman" w:cs="Times New Roman"/>
          <w:sz w:val="28"/>
          <w:szCs w:val="28"/>
        </w:rPr>
      </w:pPr>
      <w:r w:rsidRPr="00291403">
        <w:rPr>
          <w:rFonts w:ascii="Times New Roman" w:eastAsia="Times New Roman" w:hAnsi="Times New Roman" w:cs="Times New Roman"/>
          <w:sz w:val="28"/>
          <w:szCs w:val="28"/>
        </w:rPr>
        <w:t>Инспектор</w:t>
      </w:r>
      <w:r w:rsidR="00D92E9C" w:rsidRPr="00291403">
        <w:rPr>
          <w:rFonts w:ascii="Times New Roman" w:eastAsia="Times New Roman" w:hAnsi="Times New Roman" w:cs="Times New Roman"/>
          <w:sz w:val="28"/>
          <w:szCs w:val="28"/>
        </w:rPr>
        <w:t xml:space="preserve"> контрольно-счетной палаты</w:t>
      </w:r>
    </w:p>
    <w:p w:rsidR="00D92E9C" w:rsidRPr="00291403" w:rsidRDefault="00D92E9C" w:rsidP="00D92E9C">
      <w:pPr>
        <w:spacing w:after="0" w:line="240" w:lineRule="auto"/>
        <w:jc w:val="both"/>
        <w:rPr>
          <w:rFonts w:ascii="Times New Roman" w:eastAsia="Times New Roman" w:hAnsi="Times New Roman" w:cs="Times New Roman"/>
          <w:sz w:val="28"/>
          <w:szCs w:val="28"/>
        </w:rPr>
      </w:pPr>
      <w:r w:rsidRPr="00291403">
        <w:rPr>
          <w:rFonts w:ascii="Times New Roman" w:eastAsia="Times New Roman" w:hAnsi="Times New Roman" w:cs="Times New Roman"/>
          <w:sz w:val="28"/>
          <w:szCs w:val="28"/>
        </w:rPr>
        <w:t xml:space="preserve">муниципального образования </w:t>
      </w:r>
    </w:p>
    <w:p w:rsidR="00D92E9C" w:rsidRPr="00291403" w:rsidRDefault="00D92E9C" w:rsidP="00D92E9C">
      <w:pPr>
        <w:spacing w:after="0" w:line="240" w:lineRule="auto"/>
        <w:jc w:val="both"/>
        <w:rPr>
          <w:rFonts w:ascii="Times New Roman" w:eastAsia="Times New Roman" w:hAnsi="Times New Roman" w:cs="Times New Roman"/>
          <w:sz w:val="28"/>
          <w:szCs w:val="28"/>
        </w:rPr>
      </w:pPr>
      <w:r w:rsidRPr="00291403">
        <w:rPr>
          <w:rFonts w:ascii="Times New Roman" w:eastAsia="Times New Roman" w:hAnsi="Times New Roman" w:cs="Times New Roman"/>
          <w:sz w:val="28"/>
          <w:szCs w:val="28"/>
        </w:rPr>
        <w:t>Славянский район</w:t>
      </w:r>
      <w:r w:rsidRPr="00291403">
        <w:rPr>
          <w:rFonts w:ascii="Times New Roman" w:eastAsia="Times New Roman" w:hAnsi="Times New Roman" w:cs="Times New Roman"/>
          <w:sz w:val="28"/>
          <w:szCs w:val="28"/>
        </w:rPr>
        <w:tab/>
      </w:r>
      <w:r w:rsidRPr="00291403">
        <w:rPr>
          <w:rFonts w:ascii="Times New Roman" w:eastAsia="Times New Roman" w:hAnsi="Times New Roman" w:cs="Times New Roman"/>
          <w:sz w:val="28"/>
          <w:szCs w:val="28"/>
        </w:rPr>
        <w:tab/>
      </w:r>
      <w:r w:rsidRPr="00291403">
        <w:rPr>
          <w:rFonts w:ascii="Times New Roman" w:eastAsia="Times New Roman" w:hAnsi="Times New Roman" w:cs="Times New Roman"/>
          <w:sz w:val="28"/>
          <w:szCs w:val="28"/>
        </w:rPr>
        <w:tab/>
      </w:r>
      <w:r w:rsidRPr="00291403">
        <w:rPr>
          <w:rFonts w:ascii="Times New Roman" w:eastAsia="Times New Roman" w:hAnsi="Times New Roman" w:cs="Times New Roman"/>
          <w:sz w:val="28"/>
          <w:szCs w:val="28"/>
        </w:rPr>
        <w:tab/>
      </w:r>
      <w:r w:rsidRPr="00291403">
        <w:rPr>
          <w:rFonts w:ascii="Times New Roman" w:eastAsia="Times New Roman" w:hAnsi="Times New Roman" w:cs="Times New Roman"/>
          <w:sz w:val="28"/>
          <w:szCs w:val="28"/>
        </w:rPr>
        <w:tab/>
      </w:r>
      <w:r w:rsidR="005B7459" w:rsidRPr="00291403">
        <w:rPr>
          <w:rFonts w:ascii="Times New Roman" w:eastAsia="Times New Roman" w:hAnsi="Times New Roman" w:cs="Times New Roman"/>
          <w:sz w:val="28"/>
          <w:szCs w:val="28"/>
        </w:rPr>
        <w:t xml:space="preserve">                            </w:t>
      </w:r>
      <w:proofErr w:type="spellStart"/>
      <w:r w:rsidR="005B7459" w:rsidRPr="00291403">
        <w:rPr>
          <w:rFonts w:ascii="Times New Roman" w:eastAsia="Times New Roman" w:hAnsi="Times New Roman" w:cs="Times New Roman"/>
          <w:sz w:val="28"/>
          <w:szCs w:val="28"/>
        </w:rPr>
        <w:t>С.Н.Канцедайло</w:t>
      </w:r>
      <w:proofErr w:type="spellEnd"/>
    </w:p>
    <w:p w:rsidR="00C47E12" w:rsidRPr="00291403" w:rsidRDefault="00C47E12" w:rsidP="00D92E9C">
      <w:pPr>
        <w:ind w:firstLine="708"/>
        <w:rPr>
          <w:rFonts w:ascii="Times New Roman" w:hAnsi="Times New Roman" w:cs="Times New Roman"/>
          <w:sz w:val="28"/>
          <w:szCs w:val="28"/>
        </w:rPr>
      </w:pPr>
    </w:p>
    <w:p w:rsidR="00291403" w:rsidRPr="00291403" w:rsidRDefault="00291403">
      <w:pPr>
        <w:ind w:firstLine="708"/>
        <w:rPr>
          <w:rFonts w:ascii="Times New Roman" w:hAnsi="Times New Roman" w:cs="Times New Roman"/>
          <w:sz w:val="28"/>
          <w:szCs w:val="28"/>
        </w:rPr>
      </w:pPr>
    </w:p>
    <w:sectPr w:rsidR="00291403" w:rsidRPr="00291403" w:rsidSect="00F5514A">
      <w:footerReference w:type="default" r:id="rId13"/>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2CC" w:rsidRDefault="003232CC" w:rsidP="00C50523">
      <w:pPr>
        <w:spacing w:after="0" w:line="240" w:lineRule="auto"/>
      </w:pPr>
      <w:r>
        <w:separator/>
      </w:r>
    </w:p>
  </w:endnote>
  <w:endnote w:type="continuationSeparator" w:id="0">
    <w:p w:rsidR="003232CC" w:rsidRDefault="003232CC" w:rsidP="00C5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610073"/>
      <w:docPartObj>
        <w:docPartGallery w:val="Page Numbers (Bottom of Page)"/>
        <w:docPartUnique/>
      </w:docPartObj>
    </w:sdtPr>
    <w:sdtEndPr/>
    <w:sdtContent>
      <w:p w:rsidR="0086290F" w:rsidRDefault="0086290F">
        <w:pPr>
          <w:pStyle w:val="a8"/>
          <w:jc w:val="center"/>
        </w:pPr>
        <w:r>
          <w:fldChar w:fldCharType="begin"/>
        </w:r>
        <w:r>
          <w:instrText>PAGE   \* MERGEFORMAT</w:instrText>
        </w:r>
        <w:r>
          <w:fldChar w:fldCharType="separate"/>
        </w:r>
        <w:r w:rsidR="00310CF3">
          <w:rPr>
            <w:noProof/>
          </w:rPr>
          <w:t>2</w:t>
        </w:r>
        <w:r>
          <w:fldChar w:fldCharType="end"/>
        </w:r>
      </w:p>
    </w:sdtContent>
  </w:sdt>
  <w:p w:rsidR="0086290F" w:rsidRDefault="008629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2CC" w:rsidRDefault="003232CC" w:rsidP="00C50523">
      <w:pPr>
        <w:spacing w:after="0" w:line="240" w:lineRule="auto"/>
      </w:pPr>
      <w:r>
        <w:separator/>
      </w:r>
    </w:p>
  </w:footnote>
  <w:footnote w:type="continuationSeparator" w:id="0">
    <w:p w:rsidR="003232CC" w:rsidRDefault="003232CC" w:rsidP="00C505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D74"/>
    <w:rsid w:val="00006895"/>
    <w:rsid w:val="00013DC7"/>
    <w:rsid w:val="00016660"/>
    <w:rsid w:val="00017D58"/>
    <w:rsid w:val="00017E06"/>
    <w:rsid w:val="00024098"/>
    <w:rsid w:val="00027B71"/>
    <w:rsid w:val="00027F03"/>
    <w:rsid w:val="00035D68"/>
    <w:rsid w:val="00037B13"/>
    <w:rsid w:val="000404C1"/>
    <w:rsid w:val="000676B4"/>
    <w:rsid w:val="00067F4F"/>
    <w:rsid w:val="00071F5E"/>
    <w:rsid w:val="00073897"/>
    <w:rsid w:val="00090D0D"/>
    <w:rsid w:val="00092CB1"/>
    <w:rsid w:val="00093300"/>
    <w:rsid w:val="00096843"/>
    <w:rsid w:val="000A1C2A"/>
    <w:rsid w:val="000A4282"/>
    <w:rsid w:val="000A4630"/>
    <w:rsid w:val="000B3CE8"/>
    <w:rsid w:val="000B5A52"/>
    <w:rsid w:val="000C2788"/>
    <w:rsid w:val="000C6D50"/>
    <w:rsid w:val="000D1E3B"/>
    <w:rsid w:val="000D6D20"/>
    <w:rsid w:val="000E018B"/>
    <w:rsid w:val="000E2CE8"/>
    <w:rsid w:val="000E5E39"/>
    <w:rsid w:val="0010050A"/>
    <w:rsid w:val="00101122"/>
    <w:rsid w:val="00107503"/>
    <w:rsid w:val="001131E7"/>
    <w:rsid w:val="00124858"/>
    <w:rsid w:val="001255CA"/>
    <w:rsid w:val="00125AFD"/>
    <w:rsid w:val="001269AF"/>
    <w:rsid w:val="00130418"/>
    <w:rsid w:val="00131389"/>
    <w:rsid w:val="001406E4"/>
    <w:rsid w:val="00140D74"/>
    <w:rsid w:val="00150A9F"/>
    <w:rsid w:val="0015469D"/>
    <w:rsid w:val="0015477D"/>
    <w:rsid w:val="00155B8E"/>
    <w:rsid w:val="0016039F"/>
    <w:rsid w:val="00167AA2"/>
    <w:rsid w:val="00173A85"/>
    <w:rsid w:val="00181CC3"/>
    <w:rsid w:val="0018689F"/>
    <w:rsid w:val="00186929"/>
    <w:rsid w:val="0018728A"/>
    <w:rsid w:val="00194A08"/>
    <w:rsid w:val="001961FD"/>
    <w:rsid w:val="001A0809"/>
    <w:rsid w:val="001B0686"/>
    <w:rsid w:val="001B46C0"/>
    <w:rsid w:val="001B5257"/>
    <w:rsid w:val="001B53B6"/>
    <w:rsid w:val="001C0F03"/>
    <w:rsid w:val="001D2D87"/>
    <w:rsid w:val="001F4190"/>
    <w:rsid w:val="001F7909"/>
    <w:rsid w:val="002131C3"/>
    <w:rsid w:val="00232348"/>
    <w:rsid w:val="0023480D"/>
    <w:rsid w:val="00236168"/>
    <w:rsid w:val="00242232"/>
    <w:rsid w:val="00246CE8"/>
    <w:rsid w:val="00254AF1"/>
    <w:rsid w:val="00256C8E"/>
    <w:rsid w:val="002611C5"/>
    <w:rsid w:val="00261229"/>
    <w:rsid w:val="00261651"/>
    <w:rsid w:val="00261895"/>
    <w:rsid w:val="002705C9"/>
    <w:rsid w:val="002822F0"/>
    <w:rsid w:val="00291403"/>
    <w:rsid w:val="0029717D"/>
    <w:rsid w:val="002A060D"/>
    <w:rsid w:val="002A4A37"/>
    <w:rsid w:val="002A5A98"/>
    <w:rsid w:val="002A6E6A"/>
    <w:rsid w:val="002B29AB"/>
    <w:rsid w:val="002B679A"/>
    <w:rsid w:val="002D332E"/>
    <w:rsid w:val="002D48D5"/>
    <w:rsid w:val="002E2FE8"/>
    <w:rsid w:val="002E4989"/>
    <w:rsid w:val="002E65B0"/>
    <w:rsid w:val="002F11F7"/>
    <w:rsid w:val="002F5E79"/>
    <w:rsid w:val="003001FB"/>
    <w:rsid w:val="00303C9F"/>
    <w:rsid w:val="00310372"/>
    <w:rsid w:val="00310CF3"/>
    <w:rsid w:val="00310EA9"/>
    <w:rsid w:val="00321994"/>
    <w:rsid w:val="00321C41"/>
    <w:rsid w:val="00322086"/>
    <w:rsid w:val="003232CC"/>
    <w:rsid w:val="00324469"/>
    <w:rsid w:val="003401AF"/>
    <w:rsid w:val="0034211B"/>
    <w:rsid w:val="00364601"/>
    <w:rsid w:val="003657C5"/>
    <w:rsid w:val="00365ED8"/>
    <w:rsid w:val="00367662"/>
    <w:rsid w:val="00372313"/>
    <w:rsid w:val="0037699F"/>
    <w:rsid w:val="00376E3B"/>
    <w:rsid w:val="003770CA"/>
    <w:rsid w:val="003815DE"/>
    <w:rsid w:val="00386630"/>
    <w:rsid w:val="003872B8"/>
    <w:rsid w:val="00393A00"/>
    <w:rsid w:val="003A0681"/>
    <w:rsid w:val="003A1698"/>
    <w:rsid w:val="003A226A"/>
    <w:rsid w:val="003A6155"/>
    <w:rsid w:val="003B19B8"/>
    <w:rsid w:val="003B4729"/>
    <w:rsid w:val="003B53BF"/>
    <w:rsid w:val="003C06FC"/>
    <w:rsid w:val="003C36C4"/>
    <w:rsid w:val="003C3D94"/>
    <w:rsid w:val="003C6F07"/>
    <w:rsid w:val="003D1E5E"/>
    <w:rsid w:val="003D2D68"/>
    <w:rsid w:val="003D2EED"/>
    <w:rsid w:val="003D71BF"/>
    <w:rsid w:val="003F1473"/>
    <w:rsid w:val="00400507"/>
    <w:rsid w:val="00401B19"/>
    <w:rsid w:val="00404968"/>
    <w:rsid w:val="00407D3A"/>
    <w:rsid w:val="0041221C"/>
    <w:rsid w:val="00420947"/>
    <w:rsid w:val="0042235F"/>
    <w:rsid w:val="00432BDB"/>
    <w:rsid w:val="00440558"/>
    <w:rsid w:val="0044166D"/>
    <w:rsid w:val="00442E01"/>
    <w:rsid w:val="004467BC"/>
    <w:rsid w:val="00447D5F"/>
    <w:rsid w:val="00450AA2"/>
    <w:rsid w:val="00456B00"/>
    <w:rsid w:val="00460188"/>
    <w:rsid w:val="004632A6"/>
    <w:rsid w:val="00463621"/>
    <w:rsid w:val="00470244"/>
    <w:rsid w:val="00470C80"/>
    <w:rsid w:val="004739EE"/>
    <w:rsid w:val="00473D49"/>
    <w:rsid w:val="0047799D"/>
    <w:rsid w:val="0048089F"/>
    <w:rsid w:val="00486946"/>
    <w:rsid w:val="0049663A"/>
    <w:rsid w:val="00496FE6"/>
    <w:rsid w:val="00497C54"/>
    <w:rsid w:val="004A5382"/>
    <w:rsid w:val="004A5B88"/>
    <w:rsid w:val="004B1EDB"/>
    <w:rsid w:val="004B51E7"/>
    <w:rsid w:val="004B64C2"/>
    <w:rsid w:val="004B7E22"/>
    <w:rsid w:val="004C0FE1"/>
    <w:rsid w:val="004C379D"/>
    <w:rsid w:val="004C47C4"/>
    <w:rsid w:val="004C6451"/>
    <w:rsid w:val="004D0A73"/>
    <w:rsid w:val="004D1624"/>
    <w:rsid w:val="004D198A"/>
    <w:rsid w:val="004E0B96"/>
    <w:rsid w:val="004F7181"/>
    <w:rsid w:val="004F7D26"/>
    <w:rsid w:val="00506E3A"/>
    <w:rsid w:val="0051134E"/>
    <w:rsid w:val="005147C8"/>
    <w:rsid w:val="0053374A"/>
    <w:rsid w:val="005340DA"/>
    <w:rsid w:val="005342F2"/>
    <w:rsid w:val="00534D3C"/>
    <w:rsid w:val="005509BA"/>
    <w:rsid w:val="00555E23"/>
    <w:rsid w:val="00562776"/>
    <w:rsid w:val="00563EAC"/>
    <w:rsid w:val="00564EEB"/>
    <w:rsid w:val="005716B2"/>
    <w:rsid w:val="0057546F"/>
    <w:rsid w:val="0057759F"/>
    <w:rsid w:val="00582DAC"/>
    <w:rsid w:val="005836D9"/>
    <w:rsid w:val="005B5E5C"/>
    <w:rsid w:val="005B7459"/>
    <w:rsid w:val="005C1D33"/>
    <w:rsid w:val="005C2F3C"/>
    <w:rsid w:val="005C47F8"/>
    <w:rsid w:val="005C7384"/>
    <w:rsid w:val="005D0148"/>
    <w:rsid w:val="005D15FD"/>
    <w:rsid w:val="005D6875"/>
    <w:rsid w:val="005D6F1D"/>
    <w:rsid w:val="005E548C"/>
    <w:rsid w:val="005E71A4"/>
    <w:rsid w:val="005F0F53"/>
    <w:rsid w:val="005F5665"/>
    <w:rsid w:val="005F5956"/>
    <w:rsid w:val="006000C0"/>
    <w:rsid w:val="00600CB8"/>
    <w:rsid w:val="006010CC"/>
    <w:rsid w:val="00605690"/>
    <w:rsid w:val="00617D49"/>
    <w:rsid w:val="006275C9"/>
    <w:rsid w:val="00647998"/>
    <w:rsid w:val="0065291B"/>
    <w:rsid w:val="00674D50"/>
    <w:rsid w:val="0067661E"/>
    <w:rsid w:val="006853A2"/>
    <w:rsid w:val="006942E4"/>
    <w:rsid w:val="0069475D"/>
    <w:rsid w:val="0069500E"/>
    <w:rsid w:val="006B1E79"/>
    <w:rsid w:val="006B312E"/>
    <w:rsid w:val="006B514E"/>
    <w:rsid w:val="006B5537"/>
    <w:rsid w:val="006B774C"/>
    <w:rsid w:val="006C16F4"/>
    <w:rsid w:val="006C26A7"/>
    <w:rsid w:val="006C3FA3"/>
    <w:rsid w:val="006C4AAC"/>
    <w:rsid w:val="006D4128"/>
    <w:rsid w:val="006D5AE7"/>
    <w:rsid w:val="006E1139"/>
    <w:rsid w:val="006E455E"/>
    <w:rsid w:val="006E483B"/>
    <w:rsid w:val="006F4C93"/>
    <w:rsid w:val="006F5400"/>
    <w:rsid w:val="006F6DEC"/>
    <w:rsid w:val="007033AB"/>
    <w:rsid w:val="0070659C"/>
    <w:rsid w:val="00706D91"/>
    <w:rsid w:val="00710D69"/>
    <w:rsid w:val="00717020"/>
    <w:rsid w:val="00722578"/>
    <w:rsid w:val="00724517"/>
    <w:rsid w:val="007246D1"/>
    <w:rsid w:val="00727F44"/>
    <w:rsid w:val="00737368"/>
    <w:rsid w:val="007439BF"/>
    <w:rsid w:val="0075551D"/>
    <w:rsid w:val="0075673D"/>
    <w:rsid w:val="00757DFF"/>
    <w:rsid w:val="007600FE"/>
    <w:rsid w:val="00760BA2"/>
    <w:rsid w:val="00761AE6"/>
    <w:rsid w:val="007654B2"/>
    <w:rsid w:val="00766646"/>
    <w:rsid w:val="00766C04"/>
    <w:rsid w:val="00772B65"/>
    <w:rsid w:val="007754BC"/>
    <w:rsid w:val="00776D1B"/>
    <w:rsid w:val="0078177E"/>
    <w:rsid w:val="007827A5"/>
    <w:rsid w:val="00791104"/>
    <w:rsid w:val="00791130"/>
    <w:rsid w:val="007A1480"/>
    <w:rsid w:val="007A4BAD"/>
    <w:rsid w:val="007B797F"/>
    <w:rsid w:val="007C2523"/>
    <w:rsid w:val="007D7A0C"/>
    <w:rsid w:val="007E0645"/>
    <w:rsid w:val="007E3A8B"/>
    <w:rsid w:val="007E4414"/>
    <w:rsid w:val="007E4D06"/>
    <w:rsid w:val="007F0109"/>
    <w:rsid w:val="007F266C"/>
    <w:rsid w:val="00801AC9"/>
    <w:rsid w:val="008174D7"/>
    <w:rsid w:val="008273DA"/>
    <w:rsid w:val="00832870"/>
    <w:rsid w:val="00832C17"/>
    <w:rsid w:val="00834244"/>
    <w:rsid w:val="0084255B"/>
    <w:rsid w:val="00847BB3"/>
    <w:rsid w:val="0086226A"/>
    <w:rsid w:val="0086290F"/>
    <w:rsid w:val="0087045E"/>
    <w:rsid w:val="00871930"/>
    <w:rsid w:val="00871BC4"/>
    <w:rsid w:val="00873923"/>
    <w:rsid w:val="0087519D"/>
    <w:rsid w:val="00875AEF"/>
    <w:rsid w:val="0088175B"/>
    <w:rsid w:val="00881D47"/>
    <w:rsid w:val="00883925"/>
    <w:rsid w:val="008A1A1F"/>
    <w:rsid w:val="008A27C9"/>
    <w:rsid w:val="008A3D67"/>
    <w:rsid w:val="008A589E"/>
    <w:rsid w:val="008B6454"/>
    <w:rsid w:val="008C35D7"/>
    <w:rsid w:val="008C5949"/>
    <w:rsid w:val="008D4042"/>
    <w:rsid w:val="008E0DB4"/>
    <w:rsid w:val="008E4EEA"/>
    <w:rsid w:val="008E579E"/>
    <w:rsid w:val="008E6869"/>
    <w:rsid w:val="008F525E"/>
    <w:rsid w:val="008F7C61"/>
    <w:rsid w:val="009021BE"/>
    <w:rsid w:val="00905E68"/>
    <w:rsid w:val="009065F4"/>
    <w:rsid w:val="009103DE"/>
    <w:rsid w:val="00916826"/>
    <w:rsid w:val="00920795"/>
    <w:rsid w:val="00922B82"/>
    <w:rsid w:val="00933556"/>
    <w:rsid w:val="0094043A"/>
    <w:rsid w:val="009440DD"/>
    <w:rsid w:val="00944FB2"/>
    <w:rsid w:val="00964755"/>
    <w:rsid w:val="00966155"/>
    <w:rsid w:val="00974273"/>
    <w:rsid w:val="009770E6"/>
    <w:rsid w:val="009806AF"/>
    <w:rsid w:val="00983170"/>
    <w:rsid w:val="00983BD0"/>
    <w:rsid w:val="00985614"/>
    <w:rsid w:val="00991DB8"/>
    <w:rsid w:val="00992C8C"/>
    <w:rsid w:val="00997CE4"/>
    <w:rsid w:val="009A09CF"/>
    <w:rsid w:val="009A0E12"/>
    <w:rsid w:val="009A1173"/>
    <w:rsid w:val="009A3221"/>
    <w:rsid w:val="009A4358"/>
    <w:rsid w:val="009A7EA1"/>
    <w:rsid w:val="009B4A27"/>
    <w:rsid w:val="009C3A4B"/>
    <w:rsid w:val="009C6D33"/>
    <w:rsid w:val="009D2DA8"/>
    <w:rsid w:val="009D35B8"/>
    <w:rsid w:val="009D6CE9"/>
    <w:rsid w:val="009E2334"/>
    <w:rsid w:val="009E24FD"/>
    <w:rsid w:val="009E5633"/>
    <w:rsid w:val="009E5B59"/>
    <w:rsid w:val="009F7536"/>
    <w:rsid w:val="00A00864"/>
    <w:rsid w:val="00A00A68"/>
    <w:rsid w:val="00A065C0"/>
    <w:rsid w:val="00A107CA"/>
    <w:rsid w:val="00A10D0A"/>
    <w:rsid w:val="00A15640"/>
    <w:rsid w:val="00A269AD"/>
    <w:rsid w:val="00A27A65"/>
    <w:rsid w:val="00A32A26"/>
    <w:rsid w:val="00A415D2"/>
    <w:rsid w:val="00A417C1"/>
    <w:rsid w:val="00A51439"/>
    <w:rsid w:val="00A55AC1"/>
    <w:rsid w:val="00A562AD"/>
    <w:rsid w:val="00A57280"/>
    <w:rsid w:val="00A65BB8"/>
    <w:rsid w:val="00A747B5"/>
    <w:rsid w:val="00A7790E"/>
    <w:rsid w:val="00A8397A"/>
    <w:rsid w:val="00A855E0"/>
    <w:rsid w:val="00A859FC"/>
    <w:rsid w:val="00A85BC3"/>
    <w:rsid w:val="00A92916"/>
    <w:rsid w:val="00A97E33"/>
    <w:rsid w:val="00A97E8D"/>
    <w:rsid w:val="00AA06AE"/>
    <w:rsid w:val="00AA57B0"/>
    <w:rsid w:val="00AA60E3"/>
    <w:rsid w:val="00AB356C"/>
    <w:rsid w:val="00AB5358"/>
    <w:rsid w:val="00AB7309"/>
    <w:rsid w:val="00AC0EB0"/>
    <w:rsid w:val="00AC1C6D"/>
    <w:rsid w:val="00AC3D69"/>
    <w:rsid w:val="00AC78B8"/>
    <w:rsid w:val="00AD05B8"/>
    <w:rsid w:val="00AD0664"/>
    <w:rsid w:val="00AD2B0D"/>
    <w:rsid w:val="00AD321C"/>
    <w:rsid w:val="00AD637F"/>
    <w:rsid w:val="00AD7AC1"/>
    <w:rsid w:val="00AE2829"/>
    <w:rsid w:val="00AF4333"/>
    <w:rsid w:val="00AF52C2"/>
    <w:rsid w:val="00AF62D1"/>
    <w:rsid w:val="00AF7384"/>
    <w:rsid w:val="00B04C96"/>
    <w:rsid w:val="00B10446"/>
    <w:rsid w:val="00B10B3D"/>
    <w:rsid w:val="00B12DAE"/>
    <w:rsid w:val="00B1441E"/>
    <w:rsid w:val="00B15B88"/>
    <w:rsid w:val="00B1636C"/>
    <w:rsid w:val="00B17265"/>
    <w:rsid w:val="00B226D8"/>
    <w:rsid w:val="00B2493F"/>
    <w:rsid w:val="00B31AB8"/>
    <w:rsid w:val="00B4543D"/>
    <w:rsid w:val="00B51196"/>
    <w:rsid w:val="00B53114"/>
    <w:rsid w:val="00B549A2"/>
    <w:rsid w:val="00B61676"/>
    <w:rsid w:val="00B616A9"/>
    <w:rsid w:val="00B70B2C"/>
    <w:rsid w:val="00B721F7"/>
    <w:rsid w:val="00B762C1"/>
    <w:rsid w:val="00B771D6"/>
    <w:rsid w:val="00B93D40"/>
    <w:rsid w:val="00B949C9"/>
    <w:rsid w:val="00B96B91"/>
    <w:rsid w:val="00BA34FE"/>
    <w:rsid w:val="00BA7A70"/>
    <w:rsid w:val="00BB17DC"/>
    <w:rsid w:val="00BB24E0"/>
    <w:rsid w:val="00BC3EF8"/>
    <w:rsid w:val="00BD7245"/>
    <w:rsid w:val="00BE12B9"/>
    <w:rsid w:val="00BE2FCD"/>
    <w:rsid w:val="00BF090E"/>
    <w:rsid w:val="00BF1AF5"/>
    <w:rsid w:val="00BF1F2C"/>
    <w:rsid w:val="00BF345D"/>
    <w:rsid w:val="00BF4D4D"/>
    <w:rsid w:val="00C00DD4"/>
    <w:rsid w:val="00C01A32"/>
    <w:rsid w:val="00C12393"/>
    <w:rsid w:val="00C12CA9"/>
    <w:rsid w:val="00C15121"/>
    <w:rsid w:val="00C1647C"/>
    <w:rsid w:val="00C17905"/>
    <w:rsid w:val="00C17CC5"/>
    <w:rsid w:val="00C203AA"/>
    <w:rsid w:val="00C2479F"/>
    <w:rsid w:val="00C24832"/>
    <w:rsid w:val="00C2574C"/>
    <w:rsid w:val="00C279AA"/>
    <w:rsid w:val="00C33FEE"/>
    <w:rsid w:val="00C343EB"/>
    <w:rsid w:val="00C35EC5"/>
    <w:rsid w:val="00C42168"/>
    <w:rsid w:val="00C4277C"/>
    <w:rsid w:val="00C45A25"/>
    <w:rsid w:val="00C46F37"/>
    <w:rsid w:val="00C472AA"/>
    <w:rsid w:val="00C47E12"/>
    <w:rsid w:val="00C50523"/>
    <w:rsid w:val="00C5221A"/>
    <w:rsid w:val="00C523B9"/>
    <w:rsid w:val="00C6613C"/>
    <w:rsid w:val="00C663B8"/>
    <w:rsid w:val="00C73EA9"/>
    <w:rsid w:val="00C76924"/>
    <w:rsid w:val="00C81BAD"/>
    <w:rsid w:val="00C86253"/>
    <w:rsid w:val="00C9102D"/>
    <w:rsid w:val="00C95D0A"/>
    <w:rsid w:val="00C96CB8"/>
    <w:rsid w:val="00C97E9C"/>
    <w:rsid w:val="00CA09CF"/>
    <w:rsid w:val="00CA0D33"/>
    <w:rsid w:val="00CA26D4"/>
    <w:rsid w:val="00CB12AC"/>
    <w:rsid w:val="00CB3C14"/>
    <w:rsid w:val="00CC6A4A"/>
    <w:rsid w:val="00CC71E9"/>
    <w:rsid w:val="00CD1511"/>
    <w:rsid w:val="00CD44E7"/>
    <w:rsid w:val="00CD596A"/>
    <w:rsid w:val="00CE22C2"/>
    <w:rsid w:val="00CE3077"/>
    <w:rsid w:val="00CE329D"/>
    <w:rsid w:val="00CE3B74"/>
    <w:rsid w:val="00CF2D5D"/>
    <w:rsid w:val="00CF38A2"/>
    <w:rsid w:val="00CF6918"/>
    <w:rsid w:val="00D004CE"/>
    <w:rsid w:val="00D04532"/>
    <w:rsid w:val="00D04B58"/>
    <w:rsid w:val="00D05D57"/>
    <w:rsid w:val="00D06B32"/>
    <w:rsid w:val="00D10221"/>
    <w:rsid w:val="00D10405"/>
    <w:rsid w:val="00D1068E"/>
    <w:rsid w:val="00D119CA"/>
    <w:rsid w:val="00D22608"/>
    <w:rsid w:val="00D261F1"/>
    <w:rsid w:val="00D26FCA"/>
    <w:rsid w:val="00D27ED5"/>
    <w:rsid w:val="00D31877"/>
    <w:rsid w:val="00D3310C"/>
    <w:rsid w:val="00D3544D"/>
    <w:rsid w:val="00D35EC7"/>
    <w:rsid w:val="00D36686"/>
    <w:rsid w:val="00D41F24"/>
    <w:rsid w:val="00D45F5D"/>
    <w:rsid w:val="00D4619C"/>
    <w:rsid w:val="00D47053"/>
    <w:rsid w:val="00D5008B"/>
    <w:rsid w:val="00D501FA"/>
    <w:rsid w:val="00D52698"/>
    <w:rsid w:val="00D557AC"/>
    <w:rsid w:val="00D63E42"/>
    <w:rsid w:val="00D75E8B"/>
    <w:rsid w:val="00D8148E"/>
    <w:rsid w:val="00D8301C"/>
    <w:rsid w:val="00D90428"/>
    <w:rsid w:val="00D917E6"/>
    <w:rsid w:val="00D92E9C"/>
    <w:rsid w:val="00D93D82"/>
    <w:rsid w:val="00D94F07"/>
    <w:rsid w:val="00DA5C17"/>
    <w:rsid w:val="00DB35AC"/>
    <w:rsid w:val="00DB6DDD"/>
    <w:rsid w:val="00DC26EF"/>
    <w:rsid w:val="00DC2A45"/>
    <w:rsid w:val="00DC611D"/>
    <w:rsid w:val="00DC672D"/>
    <w:rsid w:val="00DD6921"/>
    <w:rsid w:val="00DD69A0"/>
    <w:rsid w:val="00DD7E53"/>
    <w:rsid w:val="00DE2D3E"/>
    <w:rsid w:val="00DF0A9D"/>
    <w:rsid w:val="00DF1B99"/>
    <w:rsid w:val="00E02CFB"/>
    <w:rsid w:val="00E05941"/>
    <w:rsid w:val="00E114DC"/>
    <w:rsid w:val="00E21DD7"/>
    <w:rsid w:val="00E319B9"/>
    <w:rsid w:val="00E35055"/>
    <w:rsid w:val="00E43AE1"/>
    <w:rsid w:val="00E549FC"/>
    <w:rsid w:val="00E57B5E"/>
    <w:rsid w:val="00E62188"/>
    <w:rsid w:val="00E67B68"/>
    <w:rsid w:val="00E831EB"/>
    <w:rsid w:val="00E904A0"/>
    <w:rsid w:val="00E96009"/>
    <w:rsid w:val="00E96F80"/>
    <w:rsid w:val="00E97EB1"/>
    <w:rsid w:val="00EA2F50"/>
    <w:rsid w:val="00EB1F09"/>
    <w:rsid w:val="00EB1FCE"/>
    <w:rsid w:val="00EC3952"/>
    <w:rsid w:val="00EC57C9"/>
    <w:rsid w:val="00ED2DAF"/>
    <w:rsid w:val="00ED6DFE"/>
    <w:rsid w:val="00EE1D8B"/>
    <w:rsid w:val="00EE1E97"/>
    <w:rsid w:val="00EF04F3"/>
    <w:rsid w:val="00EF1033"/>
    <w:rsid w:val="00EF2115"/>
    <w:rsid w:val="00F12D48"/>
    <w:rsid w:val="00F21766"/>
    <w:rsid w:val="00F2186B"/>
    <w:rsid w:val="00F2525C"/>
    <w:rsid w:val="00F266F7"/>
    <w:rsid w:val="00F2697B"/>
    <w:rsid w:val="00F31425"/>
    <w:rsid w:val="00F324A6"/>
    <w:rsid w:val="00F35A20"/>
    <w:rsid w:val="00F47B0D"/>
    <w:rsid w:val="00F51272"/>
    <w:rsid w:val="00F5514A"/>
    <w:rsid w:val="00F61E44"/>
    <w:rsid w:val="00F66B80"/>
    <w:rsid w:val="00F66C19"/>
    <w:rsid w:val="00F7047D"/>
    <w:rsid w:val="00F76650"/>
    <w:rsid w:val="00F84284"/>
    <w:rsid w:val="00F85D34"/>
    <w:rsid w:val="00F90AC3"/>
    <w:rsid w:val="00F96055"/>
    <w:rsid w:val="00FA0710"/>
    <w:rsid w:val="00FA35A8"/>
    <w:rsid w:val="00FC081C"/>
    <w:rsid w:val="00FD3F08"/>
    <w:rsid w:val="00FD5147"/>
    <w:rsid w:val="00FD6267"/>
    <w:rsid w:val="00FD66E2"/>
    <w:rsid w:val="00FD696C"/>
    <w:rsid w:val="00FE4482"/>
    <w:rsid w:val="00FE4B62"/>
    <w:rsid w:val="00FF3FC1"/>
    <w:rsid w:val="00FF5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D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D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255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5CA"/>
    <w:rPr>
      <w:rFonts w:ascii="Tahoma" w:hAnsi="Tahoma" w:cs="Tahoma"/>
      <w:sz w:val="16"/>
      <w:szCs w:val="16"/>
    </w:rPr>
  </w:style>
  <w:style w:type="paragraph" w:styleId="a6">
    <w:name w:val="header"/>
    <w:basedOn w:val="a"/>
    <w:link w:val="a7"/>
    <w:uiPriority w:val="99"/>
    <w:unhideWhenUsed/>
    <w:rsid w:val="00C505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0523"/>
  </w:style>
  <w:style w:type="paragraph" w:styleId="a8">
    <w:name w:val="footer"/>
    <w:basedOn w:val="a"/>
    <w:link w:val="a9"/>
    <w:uiPriority w:val="99"/>
    <w:unhideWhenUsed/>
    <w:rsid w:val="00C505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05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D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0D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1255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5CA"/>
    <w:rPr>
      <w:rFonts w:ascii="Tahoma" w:hAnsi="Tahoma" w:cs="Tahoma"/>
      <w:sz w:val="16"/>
      <w:szCs w:val="16"/>
    </w:rPr>
  </w:style>
  <w:style w:type="paragraph" w:styleId="a6">
    <w:name w:val="header"/>
    <w:basedOn w:val="a"/>
    <w:link w:val="a7"/>
    <w:uiPriority w:val="99"/>
    <w:unhideWhenUsed/>
    <w:rsid w:val="00C5052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0523"/>
  </w:style>
  <w:style w:type="paragraph" w:styleId="a8">
    <w:name w:val="footer"/>
    <w:basedOn w:val="a"/>
    <w:link w:val="a9"/>
    <w:uiPriority w:val="99"/>
    <w:unhideWhenUsed/>
    <w:rsid w:val="00C5052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0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96937">
      <w:bodyDiv w:val="1"/>
      <w:marLeft w:val="0"/>
      <w:marRight w:val="0"/>
      <w:marTop w:val="0"/>
      <w:marBottom w:val="0"/>
      <w:divBdr>
        <w:top w:val="none" w:sz="0" w:space="0" w:color="auto"/>
        <w:left w:val="none" w:sz="0" w:space="0" w:color="auto"/>
        <w:bottom w:val="none" w:sz="0" w:space="0" w:color="auto"/>
        <w:right w:val="none" w:sz="0" w:space="0" w:color="auto"/>
      </w:divBdr>
    </w:div>
    <w:div w:id="350306500">
      <w:bodyDiv w:val="1"/>
      <w:marLeft w:val="0"/>
      <w:marRight w:val="0"/>
      <w:marTop w:val="0"/>
      <w:marBottom w:val="0"/>
      <w:divBdr>
        <w:top w:val="none" w:sz="0" w:space="0" w:color="auto"/>
        <w:left w:val="none" w:sz="0" w:space="0" w:color="auto"/>
        <w:bottom w:val="none" w:sz="0" w:space="0" w:color="auto"/>
        <w:right w:val="none" w:sz="0" w:space="0" w:color="auto"/>
      </w:divBdr>
    </w:div>
    <w:div w:id="506018160">
      <w:bodyDiv w:val="1"/>
      <w:marLeft w:val="0"/>
      <w:marRight w:val="0"/>
      <w:marTop w:val="0"/>
      <w:marBottom w:val="0"/>
      <w:divBdr>
        <w:top w:val="none" w:sz="0" w:space="0" w:color="auto"/>
        <w:left w:val="none" w:sz="0" w:space="0" w:color="auto"/>
        <w:bottom w:val="none" w:sz="0" w:space="0" w:color="auto"/>
        <w:right w:val="none" w:sz="0" w:space="0" w:color="auto"/>
      </w:divBdr>
    </w:div>
    <w:div w:id="537276798">
      <w:bodyDiv w:val="1"/>
      <w:marLeft w:val="0"/>
      <w:marRight w:val="0"/>
      <w:marTop w:val="0"/>
      <w:marBottom w:val="0"/>
      <w:divBdr>
        <w:top w:val="none" w:sz="0" w:space="0" w:color="auto"/>
        <w:left w:val="none" w:sz="0" w:space="0" w:color="auto"/>
        <w:bottom w:val="none" w:sz="0" w:space="0" w:color="auto"/>
        <w:right w:val="none" w:sz="0" w:space="0" w:color="auto"/>
      </w:divBdr>
    </w:div>
    <w:div w:id="683365757">
      <w:bodyDiv w:val="1"/>
      <w:marLeft w:val="0"/>
      <w:marRight w:val="0"/>
      <w:marTop w:val="0"/>
      <w:marBottom w:val="0"/>
      <w:divBdr>
        <w:top w:val="none" w:sz="0" w:space="0" w:color="auto"/>
        <w:left w:val="none" w:sz="0" w:space="0" w:color="auto"/>
        <w:bottom w:val="none" w:sz="0" w:space="0" w:color="auto"/>
        <w:right w:val="none" w:sz="0" w:space="0" w:color="auto"/>
      </w:divBdr>
    </w:div>
    <w:div w:id="782000338">
      <w:bodyDiv w:val="1"/>
      <w:marLeft w:val="0"/>
      <w:marRight w:val="0"/>
      <w:marTop w:val="0"/>
      <w:marBottom w:val="0"/>
      <w:divBdr>
        <w:top w:val="none" w:sz="0" w:space="0" w:color="auto"/>
        <w:left w:val="none" w:sz="0" w:space="0" w:color="auto"/>
        <w:bottom w:val="none" w:sz="0" w:space="0" w:color="auto"/>
        <w:right w:val="none" w:sz="0" w:space="0" w:color="auto"/>
      </w:divBdr>
    </w:div>
    <w:div w:id="1317684532">
      <w:bodyDiv w:val="1"/>
      <w:marLeft w:val="0"/>
      <w:marRight w:val="0"/>
      <w:marTop w:val="0"/>
      <w:marBottom w:val="0"/>
      <w:divBdr>
        <w:top w:val="none" w:sz="0" w:space="0" w:color="auto"/>
        <w:left w:val="none" w:sz="0" w:space="0" w:color="auto"/>
        <w:bottom w:val="none" w:sz="0" w:space="0" w:color="auto"/>
        <w:right w:val="none" w:sz="0" w:space="0" w:color="auto"/>
      </w:divBdr>
    </w:div>
    <w:div w:id="1349218736">
      <w:bodyDiv w:val="1"/>
      <w:marLeft w:val="0"/>
      <w:marRight w:val="0"/>
      <w:marTop w:val="0"/>
      <w:marBottom w:val="0"/>
      <w:divBdr>
        <w:top w:val="none" w:sz="0" w:space="0" w:color="auto"/>
        <w:left w:val="none" w:sz="0" w:space="0" w:color="auto"/>
        <w:bottom w:val="none" w:sz="0" w:space="0" w:color="auto"/>
        <w:right w:val="none" w:sz="0" w:space="0" w:color="auto"/>
      </w:divBdr>
    </w:div>
    <w:div w:id="1464228793">
      <w:bodyDiv w:val="1"/>
      <w:marLeft w:val="0"/>
      <w:marRight w:val="0"/>
      <w:marTop w:val="0"/>
      <w:marBottom w:val="0"/>
      <w:divBdr>
        <w:top w:val="none" w:sz="0" w:space="0" w:color="auto"/>
        <w:left w:val="none" w:sz="0" w:space="0" w:color="auto"/>
        <w:bottom w:val="none" w:sz="0" w:space="0" w:color="auto"/>
        <w:right w:val="none" w:sz="0" w:space="0" w:color="auto"/>
      </w:divBdr>
    </w:div>
    <w:div w:id="1534421569">
      <w:bodyDiv w:val="1"/>
      <w:marLeft w:val="0"/>
      <w:marRight w:val="0"/>
      <w:marTop w:val="0"/>
      <w:marBottom w:val="0"/>
      <w:divBdr>
        <w:top w:val="none" w:sz="0" w:space="0" w:color="auto"/>
        <w:left w:val="none" w:sz="0" w:space="0" w:color="auto"/>
        <w:bottom w:val="none" w:sz="0" w:space="0" w:color="auto"/>
        <w:right w:val="none" w:sz="0" w:space="0" w:color="auto"/>
      </w:divBdr>
    </w:div>
    <w:div w:id="1551378071">
      <w:bodyDiv w:val="1"/>
      <w:marLeft w:val="0"/>
      <w:marRight w:val="0"/>
      <w:marTop w:val="0"/>
      <w:marBottom w:val="0"/>
      <w:divBdr>
        <w:top w:val="none" w:sz="0" w:space="0" w:color="auto"/>
        <w:left w:val="none" w:sz="0" w:space="0" w:color="auto"/>
        <w:bottom w:val="none" w:sz="0" w:space="0" w:color="auto"/>
        <w:right w:val="none" w:sz="0" w:space="0" w:color="auto"/>
      </w:divBdr>
    </w:div>
    <w:div w:id="1791048395">
      <w:bodyDiv w:val="1"/>
      <w:marLeft w:val="0"/>
      <w:marRight w:val="0"/>
      <w:marTop w:val="0"/>
      <w:marBottom w:val="0"/>
      <w:divBdr>
        <w:top w:val="none" w:sz="0" w:space="0" w:color="auto"/>
        <w:left w:val="none" w:sz="0" w:space="0" w:color="auto"/>
        <w:bottom w:val="none" w:sz="0" w:space="0" w:color="auto"/>
        <w:right w:val="none" w:sz="0" w:space="0" w:color="auto"/>
      </w:divBdr>
    </w:div>
    <w:div w:id="204108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Структура доходов бюджета на 2016 год</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Структура доходов бюджета на 2015 год</c:v>
                </c:pt>
              </c:strCache>
            </c:strRef>
          </c:tx>
          <c:dLbls>
            <c:dLblPos val="outEnd"/>
            <c:showLegendKey val="0"/>
            <c:showVal val="1"/>
            <c:showCatName val="0"/>
            <c:showSerName val="0"/>
            <c:showPercent val="0"/>
            <c:showBubbleSize val="0"/>
            <c:showLeaderLines val="0"/>
          </c:dLbls>
          <c:cat>
            <c:strRef>
              <c:f>Лист1!$A$2:$A$4</c:f>
              <c:strCache>
                <c:ptCount val="3"/>
                <c:pt idx="0">
                  <c:v>Налоговые доходы 96,0%</c:v>
                </c:pt>
                <c:pt idx="1">
                  <c:v>Неналоговые доходы 3,0%</c:v>
                </c:pt>
                <c:pt idx="2">
                  <c:v>Безвозмездные поступления 1,0%</c:v>
                </c:pt>
              </c:strCache>
            </c:strRef>
          </c:cat>
          <c:val>
            <c:numRef>
              <c:f>Лист1!$B$2:$B$4</c:f>
              <c:numCache>
                <c:formatCode>0.0%</c:formatCode>
                <c:ptCount val="3"/>
                <c:pt idx="0">
                  <c:v>0.96</c:v>
                </c:pt>
                <c:pt idx="1">
                  <c:v>0.03</c:v>
                </c:pt>
                <c:pt idx="2">
                  <c:v>0.01</c:v>
                </c:pt>
              </c:numCache>
            </c:numRef>
          </c:val>
        </c:ser>
        <c:dLbls>
          <c:showLegendKey val="0"/>
          <c:showVal val="0"/>
          <c:showCatName val="0"/>
          <c:showSerName val="0"/>
          <c:showPercent val="0"/>
          <c:showBubbleSize val="0"/>
          <c:showLeaderLines val="0"/>
        </c:dLbls>
      </c:pie3DChart>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факт 2014</c:v>
                </c:pt>
              </c:strCache>
            </c:strRef>
          </c:tx>
          <c:invertIfNegative val="0"/>
          <c:cat>
            <c:strRef>
              <c:f>Лист1!$A$2:$A$5</c:f>
              <c:strCache>
                <c:ptCount val="1"/>
                <c:pt idx="0">
                  <c:v>Налоговые доходы</c:v>
                </c:pt>
              </c:strCache>
            </c:strRef>
          </c:cat>
          <c:val>
            <c:numRef>
              <c:f>Лист1!$B$2:$B$5</c:f>
              <c:numCache>
                <c:formatCode>General</c:formatCode>
                <c:ptCount val="4"/>
                <c:pt idx="0">
                  <c:v>25072.9</c:v>
                </c:pt>
              </c:numCache>
            </c:numRef>
          </c:val>
        </c:ser>
        <c:ser>
          <c:idx val="1"/>
          <c:order val="1"/>
          <c:tx>
            <c:strRef>
              <c:f>Лист1!$C$1</c:f>
              <c:strCache>
                <c:ptCount val="1"/>
                <c:pt idx="0">
                  <c:v>уточн.план 2015</c:v>
                </c:pt>
              </c:strCache>
            </c:strRef>
          </c:tx>
          <c:invertIfNegative val="0"/>
          <c:cat>
            <c:strRef>
              <c:f>Лист1!$A$2:$A$5</c:f>
              <c:strCache>
                <c:ptCount val="1"/>
                <c:pt idx="0">
                  <c:v>Налоговые доходы</c:v>
                </c:pt>
              </c:strCache>
            </c:strRef>
          </c:cat>
          <c:val>
            <c:numRef>
              <c:f>Лист1!$C$2:$C$5</c:f>
              <c:numCache>
                <c:formatCode>General</c:formatCode>
                <c:ptCount val="4"/>
                <c:pt idx="0">
                  <c:v>27499</c:v>
                </c:pt>
              </c:numCache>
            </c:numRef>
          </c:val>
        </c:ser>
        <c:ser>
          <c:idx val="2"/>
          <c:order val="2"/>
          <c:tx>
            <c:strRef>
              <c:f>Лист1!$D$1</c:f>
              <c:strCache>
                <c:ptCount val="1"/>
                <c:pt idx="0">
                  <c:v>ожид.исполнен.2015</c:v>
                </c:pt>
              </c:strCache>
            </c:strRef>
          </c:tx>
          <c:invertIfNegative val="0"/>
          <c:cat>
            <c:strRef>
              <c:f>Лист1!$A$2:$A$5</c:f>
              <c:strCache>
                <c:ptCount val="1"/>
                <c:pt idx="0">
                  <c:v>Налоговые доходы</c:v>
                </c:pt>
              </c:strCache>
            </c:strRef>
          </c:cat>
          <c:val>
            <c:numRef>
              <c:f>Лист1!$D$2:$D$5</c:f>
              <c:numCache>
                <c:formatCode>General</c:formatCode>
                <c:ptCount val="4"/>
                <c:pt idx="0">
                  <c:v>27099</c:v>
                </c:pt>
              </c:numCache>
            </c:numRef>
          </c:val>
        </c:ser>
        <c:ser>
          <c:idx val="3"/>
          <c:order val="3"/>
          <c:tx>
            <c:strRef>
              <c:f>Лист1!$E$1</c:f>
              <c:strCache>
                <c:ptCount val="1"/>
                <c:pt idx="0">
                  <c:v>план 2016</c:v>
                </c:pt>
              </c:strCache>
            </c:strRef>
          </c:tx>
          <c:invertIfNegative val="0"/>
          <c:cat>
            <c:strRef>
              <c:f>Лист1!$A$2:$A$5</c:f>
              <c:strCache>
                <c:ptCount val="1"/>
                <c:pt idx="0">
                  <c:v>Налоговые доходы</c:v>
                </c:pt>
              </c:strCache>
            </c:strRef>
          </c:cat>
          <c:val>
            <c:numRef>
              <c:f>Лист1!$E$2:$E$5</c:f>
              <c:numCache>
                <c:formatCode>General</c:formatCode>
                <c:ptCount val="4"/>
                <c:pt idx="0">
                  <c:v>26139</c:v>
                </c:pt>
              </c:numCache>
            </c:numRef>
          </c:val>
        </c:ser>
        <c:dLbls>
          <c:showLegendKey val="0"/>
          <c:showVal val="0"/>
          <c:showCatName val="0"/>
          <c:showSerName val="0"/>
          <c:showPercent val="0"/>
          <c:showBubbleSize val="0"/>
        </c:dLbls>
        <c:gapWidth val="150"/>
        <c:shape val="cylinder"/>
        <c:axId val="135507328"/>
        <c:axId val="135517312"/>
        <c:axId val="0"/>
      </c:bar3DChart>
      <c:catAx>
        <c:axId val="135507328"/>
        <c:scaling>
          <c:orientation val="minMax"/>
        </c:scaling>
        <c:delete val="0"/>
        <c:axPos val="b"/>
        <c:numFmt formatCode="General" sourceLinked="1"/>
        <c:majorTickMark val="out"/>
        <c:minorTickMark val="none"/>
        <c:tickLblPos val="nextTo"/>
        <c:crossAx val="135517312"/>
        <c:crosses val="autoZero"/>
        <c:auto val="1"/>
        <c:lblAlgn val="ctr"/>
        <c:lblOffset val="100"/>
        <c:noMultiLvlLbl val="0"/>
      </c:catAx>
      <c:valAx>
        <c:axId val="135517312"/>
        <c:scaling>
          <c:orientation val="minMax"/>
        </c:scaling>
        <c:delete val="0"/>
        <c:axPos val="l"/>
        <c:majorGridlines/>
        <c:numFmt formatCode="General" sourceLinked="1"/>
        <c:majorTickMark val="out"/>
        <c:minorTickMark val="none"/>
        <c:tickLblPos val="nextTo"/>
        <c:crossAx val="135507328"/>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факт 2014</c:v>
                </c:pt>
              </c:strCache>
            </c:strRef>
          </c:tx>
          <c:invertIfNegative val="0"/>
          <c:cat>
            <c:strRef>
              <c:f>Лист1!$A$2:$A$5</c:f>
              <c:strCache>
                <c:ptCount val="1"/>
                <c:pt idx="0">
                  <c:v>Неналоговые доходы</c:v>
                </c:pt>
              </c:strCache>
            </c:strRef>
          </c:cat>
          <c:val>
            <c:numRef>
              <c:f>Лист1!$B$2:$B$5</c:f>
              <c:numCache>
                <c:formatCode>General</c:formatCode>
                <c:ptCount val="4"/>
                <c:pt idx="0">
                  <c:v>4575</c:v>
                </c:pt>
              </c:numCache>
            </c:numRef>
          </c:val>
        </c:ser>
        <c:ser>
          <c:idx val="1"/>
          <c:order val="1"/>
          <c:tx>
            <c:strRef>
              <c:f>Лист1!$C$1</c:f>
              <c:strCache>
                <c:ptCount val="1"/>
                <c:pt idx="0">
                  <c:v>уточн.план 2015</c:v>
                </c:pt>
              </c:strCache>
            </c:strRef>
          </c:tx>
          <c:invertIfNegative val="0"/>
          <c:cat>
            <c:strRef>
              <c:f>Лист1!$A$2:$A$5</c:f>
              <c:strCache>
                <c:ptCount val="1"/>
                <c:pt idx="0">
                  <c:v>Неналоговые доходы</c:v>
                </c:pt>
              </c:strCache>
            </c:strRef>
          </c:cat>
          <c:val>
            <c:numRef>
              <c:f>Лист1!$C$2:$C$5</c:f>
              <c:numCache>
                <c:formatCode>General</c:formatCode>
                <c:ptCount val="4"/>
                <c:pt idx="0">
                  <c:v>1031</c:v>
                </c:pt>
              </c:numCache>
            </c:numRef>
          </c:val>
        </c:ser>
        <c:ser>
          <c:idx val="2"/>
          <c:order val="2"/>
          <c:tx>
            <c:strRef>
              <c:f>Лист1!$D$1</c:f>
              <c:strCache>
                <c:ptCount val="1"/>
                <c:pt idx="0">
                  <c:v>ожид.исполнен.2015</c:v>
                </c:pt>
              </c:strCache>
            </c:strRef>
          </c:tx>
          <c:invertIfNegative val="0"/>
          <c:cat>
            <c:strRef>
              <c:f>Лист1!$A$2:$A$5</c:f>
              <c:strCache>
                <c:ptCount val="1"/>
                <c:pt idx="0">
                  <c:v>Неналоговые доходы</c:v>
                </c:pt>
              </c:strCache>
            </c:strRef>
          </c:cat>
          <c:val>
            <c:numRef>
              <c:f>Лист1!$D$2:$D$5</c:f>
              <c:numCache>
                <c:formatCode>General</c:formatCode>
                <c:ptCount val="4"/>
                <c:pt idx="0">
                  <c:v>1041</c:v>
                </c:pt>
              </c:numCache>
            </c:numRef>
          </c:val>
        </c:ser>
        <c:ser>
          <c:idx val="3"/>
          <c:order val="3"/>
          <c:tx>
            <c:strRef>
              <c:f>Лист1!$E$1</c:f>
              <c:strCache>
                <c:ptCount val="1"/>
                <c:pt idx="0">
                  <c:v>план 2016</c:v>
                </c:pt>
              </c:strCache>
            </c:strRef>
          </c:tx>
          <c:invertIfNegative val="0"/>
          <c:cat>
            <c:strRef>
              <c:f>Лист1!$A$2:$A$5</c:f>
              <c:strCache>
                <c:ptCount val="1"/>
                <c:pt idx="0">
                  <c:v>Неналоговые доходы</c:v>
                </c:pt>
              </c:strCache>
            </c:strRef>
          </c:cat>
          <c:val>
            <c:numRef>
              <c:f>Лист1!$E$2:$E$5</c:f>
              <c:numCache>
                <c:formatCode>General</c:formatCode>
                <c:ptCount val="4"/>
                <c:pt idx="0">
                  <c:v>821</c:v>
                </c:pt>
              </c:numCache>
            </c:numRef>
          </c:val>
        </c:ser>
        <c:dLbls>
          <c:showLegendKey val="0"/>
          <c:showVal val="0"/>
          <c:showCatName val="0"/>
          <c:showSerName val="0"/>
          <c:showPercent val="0"/>
          <c:showBubbleSize val="0"/>
        </c:dLbls>
        <c:gapWidth val="150"/>
        <c:shape val="cylinder"/>
        <c:axId val="135731840"/>
        <c:axId val="135741824"/>
        <c:axId val="0"/>
      </c:bar3DChart>
      <c:catAx>
        <c:axId val="135731840"/>
        <c:scaling>
          <c:orientation val="minMax"/>
        </c:scaling>
        <c:delete val="0"/>
        <c:axPos val="b"/>
        <c:majorTickMark val="out"/>
        <c:minorTickMark val="none"/>
        <c:tickLblPos val="nextTo"/>
        <c:crossAx val="135741824"/>
        <c:crosses val="autoZero"/>
        <c:auto val="1"/>
        <c:lblAlgn val="ctr"/>
        <c:lblOffset val="100"/>
        <c:noMultiLvlLbl val="0"/>
      </c:catAx>
      <c:valAx>
        <c:axId val="135741824"/>
        <c:scaling>
          <c:orientation val="minMax"/>
        </c:scaling>
        <c:delete val="0"/>
        <c:axPos val="l"/>
        <c:majorGridlines/>
        <c:numFmt formatCode="General" sourceLinked="1"/>
        <c:majorTickMark val="out"/>
        <c:minorTickMark val="none"/>
        <c:tickLblPos val="nextTo"/>
        <c:crossAx val="135731840"/>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факт 2014</c:v>
                </c:pt>
              </c:strCache>
            </c:strRef>
          </c:tx>
          <c:invertIfNegative val="0"/>
          <c:cat>
            <c:strRef>
              <c:f>Лист1!$A$2:$A$5</c:f>
              <c:strCache>
                <c:ptCount val="1"/>
                <c:pt idx="0">
                  <c:v>Безвозмездные поступления</c:v>
                </c:pt>
              </c:strCache>
            </c:strRef>
          </c:cat>
          <c:val>
            <c:numRef>
              <c:f>Лист1!$B$2:$B$5</c:f>
              <c:numCache>
                <c:formatCode>General</c:formatCode>
                <c:ptCount val="4"/>
                <c:pt idx="0">
                  <c:v>11779.7</c:v>
                </c:pt>
              </c:numCache>
            </c:numRef>
          </c:val>
        </c:ser>
        <c:ser>
          <c:idx val="1"/>
          <c:order val="1"/>
          <c:tx>
            <c:strRef>
              <c:f>Лист1!$C$1</c:f>
              <c:strCache>
                <c:ptCount val="1"/>
                <c:pt idx="0">
                  <c:v>уточн.план 2015</c:v>
                </c:pt>
              </c:strCache>
            </c:strRef>
          </c:tx>
          <c:invertIfNegative val="0"/>
          <c:cat>
            <c:strRef>
              <c:f>Лист1!$A$2:$A$5</c:f>
              <c:strCache>
                <c:ptCount val="1"/>
                <c:pt idx="0">
                  <c:v>Безвозмездные поступления</c:v>
                </c:pt>
              </c:strCache>
            </c:strRef>
          </c:cat>
          <c:val>
            <c:numRef>
              <c:f>Лист1!$C$2:$C$5</c:f>
              <c:numCache>
                <c:formatCode>General</c:formatCode>
                <c:ptCount val="4"/>
                <c:pt idx="0">
                  <c:v>3317.2</c:v>
                </c:pt>
              </c:numCache>
            </c:numRef>
          </c:val>
        </c:ser>
        <c:ser>
          <c:idx val="2"/>
          <c:order val="2"/>
          <c:tx>
            <c:strRef>
              <c:f>Лист1!$D$1</c:f>
              <c:strCache>
                <c:ptCount val="1"/>
                <c:pt idx="0">
                  <c:v>ожид.исполнен.2015</c:v>
                </c:pt>
              </c:strCache>
            </c:strRef>
          </c:tx>
          <c:invertIfNegative val="0"/>
          <c:cat>
            <c:strRef>
              <c:f>Лист1!$A$2:$A$5</c:f>
              <c:strCache>
                <c:ptCount val="1"/>
                <c:pt idx="0">
                  <c:v>Безвозмездные поступления</c:v>
                </c:pt>
              </c:strCache>
            </c:strRef>
          </c:cat>
          <c:val>
            <c:numRef>
              <c:f>Лист1!$D$2:$D$5</c:f>
              <c:numCache>
                <c:formatCode>General</c:formatCode>
                <c:ptCount val="4"/>
                <c:pt idx="0">
                  <c:v>3317.2</c:v>
                </c:pt>
              </c:numCache>
            </c:numRef>
          </c:val>
        </c:ser>
        <c:ser>
          <c:idx val="3"/>
          <c:order val="3"/>
          <c:tx>
            <c:strRef>
              <c:f>Лист1!$E$1</c:f>
              <c:strCache>
                <c:ptCount val="1"/>
                <c:pt idx="0">
                  <c:v>план 2016</c:v>
                </c:pt>
              </c:strCache>
            </c:strRef>
          </c:tx>
          <c:invertIfNegative val="0"/>
          <c:cat>
            <c:strRef>
              <c:f>Лист1!$A$2:$A$5</c:f>
              <c:strCache>
                <c:ptCount val="1"/>
                <c:pt idx="0">
                  <c:v>Безвозмездные поступления</c:v>
                </c:pt>
              </c:strCache>
            </c:strRef>
          </c:cat>
          <c:val>
            <c:numRef>
              <c:f>Лист1!$E$2:$E$5</c:f>
              <c:numCache>
                <c:formatCode>General</c:formatCode>
                <c:ptCount val="4"/>
                <c:pt idx="0">
                  <c:v>194.2</c:v>
                </c:pt>
              </c:numCache>
            </c:numRef>
          </c:val>
        </c:ser>
        <c:dLbls>
          <c:showLegendKey val="0"/>
          <c:showVal val="0"/>
          <c:showCatName val="0"/>
          <c:showSerName val="0"/>
          <c:showPercent val="0"/>
          <c:showBubbleSize val="0"/>
        </c:dLbls>
        <c:gapWidth val="150"/>
        <c:shape val="cylinder"/>
        <c:axId val="134679936"/>
        <c:axId val="135492736"/>
        <c:axId val="0"/>
      </c:bar3DChart>
      <c:catAx>
        <c:axId val="134679936"/>
        <c:scaling>
          <c:orientation val="minMax"/>
        </c:scaling>
        <c:delete val="0"/>
        <c:axPos val="b"/>
        <c:majorTickMark val="out"/>
        <c:minorTickMark val="none"/>
        <c:tickLblPos val="nextTo"/>
        <c:crossAx val="135492736"/>
        <c:crosses val="autoZero"/>
        <c:auto val="1"/>
        <c:lblAlgn val="ctr"/>
        <c:lblOffset val="100"/>
        <c:noMultiLvlLbl val="0"/>
      </c:catAx>
      <c:valAx>
        <c:axId val="135492736"/>
        <c:scaling>
          <c:orientation val="minMax"/>
        </c:scaling>
        <c:delete val="0"/>
        <c:axPos val="l"/>
        <c:majorGridlines/>
        <c:numFmt formatCode="General" sourceLinked="1"/>
        <c:majorTickMark val="out"/>
        <c:minorTickMark val="none"/>
        <c:tickLblPos val="nextTo"/>
        <c:crossAx val="134679936"/>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dLbls>
            <c:showLegendKey val="0"/>
            <c:showVal val="1"/>
            <c:showCatName val="0"/>
            <c:showSerName val="0"/>
            <c:showPercent val="0"/>
            <c:showBubbleSize val="0"/>
            <c:showLeaderLines val="1"/>
          </c:dLbls>
          <c:cat>
            <c:strRef>
              <c:f>Лист1!$A$2:$A$10</c:f>
              <c:strCache>
                <c:ptCount val="9"/>
                <c:pt idx="0">
                  <c:v>Общегосударственные вопросы-45,4%</c:v>
                </c:pt>
                <c:pt idx="1">
                  <c:v>Национальная оборона-0,7%</c:v>
                </c:pt>
                <c:pt idx="2">
                  <c:v>Национальна безопасность-0,8%</c:v>
                </c:pt>
                <c:pt idx="3">
                  <c:v>Национальная экономика-15,1%</c:v>
                </c:pt>
                <c:pt idx="4">
                  <c:v>ЖКХ-19%</c:v>
                </c:pt>
                <c:pt idx="5">
                  <c:v>Образование-0,3%</c:v>
                </c:pt>
                <c:pt idx="6">
                  <c:v>Культура-18,2%</c:v>
                </c:pt>
                <c:pt idx="7">
                  <c:v>Социальная политика-0,2%</c:v>
                </c:pt>
                <c:pt idx="8">
                  <c:v>Физическая культура и спорт-0,3%</c:v>
                </c:pt>
              </c:strCache>
            </c:strRef>
          </c:cat>
          <c:val>
            <c:numRef>
              <c:f>Лист1!$B$2:$B$10</c:f>
              <c:numCache>
                <c:formatCode>General</c:formatCode>
                <c:ptCount val="9"/>
                <c:pt idx="0">
                  <c:v>45.4</c:v>
                </c:pt>
                <c:pt idx="1">
                  <c:v>0.7</c:v>
                </c:pt>
                <c:pt idx="2">
                  <c:v>0.8</c:v>
                </c:pt>
                <c:pt idx="3">
                  <c:v>15.1</c:v>
                </c:pt>
                <c:pt idx="4">
                  <c:v>19</c:v>
                </c:pt>
                <c:pt idx="5">
                  <c:v>0.3</c:v>
                </c:pt>
                <c:pt idx="6">
                  <c:v>18.2</c:v>
                </c:pt>
                <c:pt idx="7">
                  <c:v>0.2</c:v>
                </c:pt>
                <c:pt idx="8">
                  <c:v>0.3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7155505083395672"/>
          <c:y val="0.16358135404844373"/>
          <c:w val="0.2805986600365758"/>
          <c:h val="0.76248081480479613"/>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8BEB2-640F-430C-ACFA-C83E5E9C0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6401</TotalTime>
  <Pages>1</Pages>
  <Words>7094</Words>
  <Characters>40437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Нечаева ОА</cp:lastModifiedBy>
  <cp:revision>76</cp:revision>
  <cp:lastPrinted>2015-12-08T15:03:00Z</cp:lastPrinted>
  <dcterms:created xsi:type="dcterms:W3CDTF">2012-11-22T13:49:00Z</dcterms:created>
  <dcterms:modified xsi:type="dcterms:W3CDTF">2015-12-11T07:40:00Z</dcterms:modified>
</cp:coreProperties>
</file>