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3C" w:rsidRPr="0019725A" w:rsidRDefault="00CD503C" w:rsidP="006600D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725A">
        <w:rPr>
          <w:rFonts w:ascii="Times New Roman" w:hAnsi="Times New Roman" w:cs="Times New Roman"/>
          <w:b/>
          <w:sz w:val="28"/>
          <w:szCs w:val="28"/>
        </w:rPr>
        <w:t>Экспертное  заключение</w:t>
      </w:r>
      <w:r w:rsidR="0043456B" w:rsidRPr="00197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25A">
        <w:rPr>
          <w:rFonts w:ascii="Times New Roman" w:hAnsi="Times New Roman" w:cs="Times New Roman"/>
          <w:b/>
          <w:sz w:val="28"/>
          <w:szCs w:val="28"/>
        </w:rPr>
        <w:t xml:space="preserve">на проект решения </w:t>
      </w:r>
    </w:p>
    <w:p w:rsidR="00376C3C" w:rsidRPr="0019725A" w:rsidRDefault="00CD503C" w:rsidP="006600D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725A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B234EB" w:rsidRPr="0019725A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140D74" w:rsidRPr="0019725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716B2" w:rsidRPr="00197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 w:rsidRPr="0019725A"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5716B2" w:rsidRPr="0019725A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40D74" w:rsidRPr="0019725A"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 w:rsidRPr="0019725A">
        <w:rPr>
          <w:rFonts w:ascii="Times New Roman" w:hAnsi="Times New Roman" w:cs="Times New Roman"/>
          <w:b/>
          <w:sz w:val="28"/>
          <w:szCs w:val="28"/>
        </w:rPr>
        <w:t>а</w:t>
      </w:r>
    </w:p>
    <w:p w:rsidR="00376C3C" w:rsidRPr="0019725A" w:rsidRDefault="00CD503C" w:rsidP="006600D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725A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B234EB" w:rsidRPr="0019725A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00544C" w:rsidRPr="00197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25A">
        <w:rPr>
          <w:rFonts w:ascii="Times New Roman" w:hAnsi="Times New Roman" w:cs="Times New Roman"/>
          <w:b/>
          <w:sz w:val="28"/>
          <w:szCs w:val="28"/>
        </w:rPr>
        <w:t>сельского поселения Славянского района</w:t>
      </w:r>
      <w:r w:rsidR="00140D74" w:rsidRPr="001972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03C" w:rsidRPr="0019725A" w:rsidRDefault="00140D74" w:rsidP="006600D7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725A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600D7" w:rsidRPr="0019725A">
        <w:rPr>
          <w:rFonts w:ascii="Times New Roman" w:hAnsi="Times New Roman" w:cs="Times New Roman"/>
          <w:b/>
          <w:sz w:val="28"/>
          <w:szCs w:val="28"/>
        </w:rPr>
        <w:t>2021</w:t>
      </w:r>
      <w:r w:rsidRPr="0019725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D503C" w:rsidRPr="0019725A">
        <w:rPr>
          <w:rFonts w:ascii="Times New Roman" w:hAnsi="Times New Roman" w:cs="Times New Roman"/>
          <w:b/>
          <w:sz w:val="28"/>
          <w:szCs w:val="28"/>
        </w:rPr>
        <w:t>»</w:t>
      </w:r>
    </w:p>
    <w:p w:rsidR="00126240" w:rsidRPr="0019725A" w:rsidRDefault="00126240" w:rsidP="006600D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7ECC" w:rsidRPr="0019725A" w:rsidRDefault="00307ECC" w:rsidP="006600D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26240" w:rsidRPr="0019725A" w:rsidRDefault="00B8046B" w:rsidP="006600D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9725A">
        <w:rPr>
          <w:rFonts w:ascii="Times New Roman" w:hAnsi="Times New Roman" w:cs="Times New Roman"/>
          <w:sz w:val="28"/>
          <w:szCs w:val="28"/>
        </w:rPr>
        <w:t>2</w:t>
      </w:r>
      <w:r w:rsidR="001C4CBF" w:rsidRPr="0019725A">
        <w:rPr>
          <w:rFonts w:ascii="Times New Roman" w:hAnsi="Times New Roman" w:cs="Times New Roman"/>
          <w:sz w:val="28"/>
          <w:szCs w:val="28"/>
        </w:rPr>
        <w:t>0</w:t>
      </w:r>
      <w:r w:rsidRPr="0019725A">
        <w:rPr>
          <w:rFonts w:ascii="Times New Roman" w:hAnsi="Times New Roman" w:cs="Times New Roman"/>
          <w:sz w:val="28"/>
          <w:szCs w:val="28"/>
        </w:rPr>
        <w:t xml:space="preserve"> </w:t>
      </w:r>
      <w:r w:rsidR="006600D7" w:rsidRPr="0019725A">
        <w:rPr>
          <w:rFonts w:ascii="Times New Roman" w:hAnsi="Times New Roman" w:cs="Times New Roman"/>
          <w:sz w:val="28"/>
          <w:szCs w:val="28"/>
        </w:rPr>
        <w:t>ноября  2020</w:t>
      </w:r>
      <w:r w:rsidR="00126240" w:rsidRPr="0019725A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126240" w:rsidRPr="0019725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234EB" w:rsidRPr="0019725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B234EB" w:rsidRPr="0019725A">
        <w:rPr>
          <w:rFonts w:ascii="Times New Roman" w:hAnsi="Times New Roman" w:cs="Times New Roman"/>
          <w:sz w:val="28"/>
          <w:szCs w:val="28"/>
        </w:rPr>
        <w:t>Кировское</w:t>
      </w:r>
      <w:r w:rsidR="00126240" w:rsidRPr="0019725A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126240" w:rsidRPr="0019725A" w:rsidRDefault="00126240" w:rsidP="006600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97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40" w:rsidRPr="0019725A" w:rsidRDefault="00126240" w:rsidP="006600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5A">
        <w:rPr>
          <w:rFonts w:ascii="Times New Roman" w:hAnsi="Times New Roman" w:cs="Times New Roman"/>
          <w:b/>
          <w:sz w:val="28"/>
          <w:szCs w:val="28"/>
        </w:rPr>
        <w:t>Основания для проведения мероприятия</w:t>
      </w:r>
      <w:r w:rsidRPr="0019725A">
        <w:rPr>
          <w:rFonts w:ascii="Times New Roman" w:hAnsi="Times New Roman" w:cs="Times New Roman"/>
          <w:sz w:val="28"/>
          <w:szCs w:val="28"/>
        </w:rPr>
        <w:t>:</w:t>
      </w:r>
    </w:p>
    <w:p w:rsidR="00126240" w:rsidRPr="0019725A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25A">
        <w:rPr>
          <w:rFonts w:ascii="Times New Roman" w:hAnsi="Times New Roman"/>
          <w:sz w:val="28"/>
          <w:szCs w:val="28"/>
        </w:rPr>
        <w:t xml:space="preserve">Бюджетный Кодекс Российской Федерации (далее - БК РФ); </w:t>
      </w:r>
    </w:p>
    <w:p w:rsidR="00126240" w:rsidRPr="0019725A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25A">
        <w:rPr>
          <w:rFonts w:ascii="Times New Roman" w:hAnsi="Times New Roman"/>
          <w:sz w:val="28"/>
          <w:szCs w:val="28"/>
        </w:rPr>
        <w:t xml:space="preserve">План работы </w:t>
      </w:r>
      <w:r w:rsidR="00376C3C" w:rsidRPr="0019725A">
        <w:rPr>
          <w:rFonts w:ascii="Times New Roman" w:hAnsi="Times New Roman"/>
          <w:sz w:val="28"/>
          <w:szCs w:val="28"/>
        </w:rPr>
        <w:t>контрольно-счетной палаты на 2020</w:t>
      </w:r>
      <w:r w:rsidRPr="0019725A">
        <w:rPr>
          <w:rFonts w:ascii="Times New Roman" w:hAnsi="Times New Roman"/>
          <w:sz w:val="28"/>
          <w:szCs w:val="28"/>
        </w:rPr>
        <w:t xml:space="preserve"> год;</w:t>
      </w:r>
    </w:p>
    <w:p w:rsidR="00126240" w:rsidRPr="0019725A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25A">
        <w:rPr>
          <w:rFonts w:ascii="Times New Roman" w:hAnsi="Times New Roman"/>
          <w:sz w:val="28"/>
          <w:szCs w:val="28"/>
        </w:rPr>
        <w:t>Положение о контрольно-счётной палате муниципального образования Славянский район;</w:t>
      </w:r>
    </w:p>
    <w:p w:rsidR="00126240" w:rsidRPr="0019725A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25A">
        <w:rPr>
          <w:rFonts w:ascii="Times New Roman" w:hAnsi="Times New Roman"/>
          <w:sz w:val="28"/>
          <w:szCs w:val="28"/>
        </w:rPr>
        <w:t xml:space="preserve">Стандарт внешнего муниципального финансового контроля контрольно-счетной палаты муниципального образования Славянский район, утвержденного распоряжением </w:t>
      </w:r>
      <w:r w:rsidR="00376C3C" w:rsidRPr="0019725A">
        <w:rPr>
          <w:rFonts w:ascii="Times New Roman" w:hAnsi="Times New Roman"/>
          <w:sz w:val="28"/>
          <w:szCs w:val="28"/>
        </w:rPr>
        <w:t>к</w:t>
      </w:r>
      <w:r w:rsidRPr="0019725A">
        <w:rPr>
          <w:rFonts w:ascii="Times New Roman" w:hAnsi="Times New Roman"/>
          <w:sz w:val="28"/>
          <w:szCs w:val="28"/>
        </w:rPr>
        <w:t>онтрольно-счетной палаты муниципального образ</w:t>
      </w:r>
      <w:r w:rsidR="00376C3C" w:rsidRPr="0019725A">
        <w:rPr>
          <w:rFonts w:ascii="Times New Roman" w:hAnsi="Times New Roman"/>
          <w:sz w:val="28"/>
          <w:szCs w:val="28"/>
        </w:rPr>
        <w:t xml:space="preserve">ования Славянского района от 24 сентября </w:t>
      </w:r>
      <w:r w:rsidRPr="0019725A">
        <w:rPr>
          <w:rFonts w:ascii="Times New Roman" w:hAnsi="Times New Roman"/>
          <w:sz w:val="28"/>
          <w:szCs w:val="28"/>
        </w:rPr>
        <w:t>2013</w:t>
      </w:r>
      <w:r w:rsidR="00376C3C" w:rsidRPr="0019725A">
        <w:rPr>
          <w:rFonts w:ascii="Times New Roman" w:hAnsi="Times New Roman"/>
          <w:sz w:val="28"/>
          <w:szCs w:val="28"/>
        </w:rPr>
        <w:t>года</w:t>
      </w:r>
      <w:r w:rsidRPr="0019725A">
        <w:rPr>
          <w:rFonts w:ascii="Times New Roman" w:hAnsi="Times New Roman"/>
          <w:sz w:val="28"/>
          <w:szCs w:val="28"/>
        </w:rPr>
        <w:t xml:space="preserve"> №</w:t>
      </w:r>
      <w:r w:rsidR="00376C3C" w:rsidRPr="0019725A">
        <w:rPr>
          <w:rFonts w:ascii="Times New Roman" w:hAnsi="Times New Roman"/>
          <w:sz w:val="28"/>
          <w:szCs w:val="28"/>
        </w:rPr>
        <w:t xml:space="preserve"> </w:t>
      </w:r>
      <w:r w:rsidRPr="0019725A">
        <w:rPr>
          <w:rFonts w:ascii="Times New Roman" w:hAnsi="Times New Roman"/>
          <w:sz w:val="28"/>
          <w:szCs w:val="28"/>
        </w:rPr>
        <w:t xml:space="preserve">15-р «Подготовка заключения контрольно-счетной палаты муниципального образования Славянский район на проект районного бюджета на очередной финансовый год и плановый период» (СФККСП-12);      </w:t>
      </w:r>
    </w:p>
    <w:p w:rsidR="00126240" w:rsidRPr="0019725A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25A">
        <w:rPr>
          <w:rFonts w:ascii="Times New Roman" w:hAnsi="Times New Roman"/>
          <w:sz w:val="28"/>
          <w:szCs w:val="28"/>
        </w:rPr>
        <w:t>Распоряжение контрольно-счетной палаты муниципального образован</w:t>
      </w:r>
      <w:r w:rsidR="00376C3C" w:rsidRPr="0019725A">
        <w:rPr>
          <w:rFonts w:ascii="Times New Roman" w:hAnsi="Times New Roman"/>
          <w:sz w:val="28"/>
          <w:szCs w:val="28"/>
        </w:rPr>
        <w:t>ия Славянский район от 29 октября 2020 года № 33</w:t>
      </w:r>
      <w:r w:rsidRPr="0019725A">
        <w:rPr>
          <w:rFonts w:ascii="Times New Roman" w:hAnsi="Times New Roman"/>
          <w:sz w:val="28"/>
          <w:szCs w:val="28"/>
        </w:rPr>
        <w:t>-э «О проведении экспертизы проектов бюджетов муниципального образования Славянский район, сельских (городского) поселений С</w:t>
      </w:r>
      <w:r w:rsidR="00376C3C" w:rsidRPr="0019725A">
        <w:rPr>
          <w:rFonts w:ascii="Times New Roman" w:hAnsi="Times New Roman"/>
          <w:sz w:val="28"/>
          <w:szCs w:val="28"/>
        </w:rPr>
        <w:t>лавянского района на текущий 2021</w:t>
      </w:r>
      <w:r w:rsidRPr="0019725A">
        <w:rPr>
          <w:rFonts w:ascii="Times New Roman" w:hAnsi="Times New Roman"/>
          <w:sz w:val="28"/>
          <w:szCs w:val="28"/>
        </w:rPr>
        <w:t xml:space="preserve">  год и плановый период 202</w:t>
      </w:r>
      <w:r w:rsidR="00376C3C" w:rsidRPr="0019725A">
        <w:rPr>
          <w:rFonts w:ascii="Times New Roman" w:hAnsi="Times New Roman"/>
          <w:sz w:val="28"/>
          <w:szCs w:val="28"/>
        </w:rPr>
        <w:t>2</w:t>
      </w:r>
      <w:r w:rsidRPr="0019725A">
        <w:rPr>
          <w:rFonts w:ascii="Times New Roman" w:hAnsi="Times New Roman"/>
          <w:sz w:val="28"/>
          <w:szCs w:val="28"/>
        </w:rPr>
        <w:t>-202</w:t>
      </w:r>
      <w:r w:rsidR="00376C3C" w:rsidRPr="0019725A">
        <w:rPr>
          <w:rFonts w:ascii="Times New Roman" w:hAnsi="Times New Roman"/>
          <w:sz w:val="28"/>
          <w:szCs w:val="28"/>
        </w:rPr>
        <w:t>3</w:t>
      </w:r>
      <w:r w:rsidRPr="0019725A">
        <w:rPr>
          <w:rFonts w:ascii="Times New Roman" w:hAnsi="Times New Roman"/>
          <w:sz w:val="28"/>
          <w:szCs w:val="28"/>
        </w:rPr>
        <w:t xml:space="preserve"> годов»;</w:t>
      </w:r>
    </w:p>
    <w:p w:rsidR="00126240" w:rsidRPr="0019725A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25A">
        <w:rPr>
          <w:rFonts w:ascii="Times New Roman" w:hAnsi="Times New Roman"/>
          <w:sz w:val="28"/>
          <w:szCs w:val="28"/>
        </w:rPr>
        <w:t>Удостоверение на право проведения контрольного мероприятия</w:t>
      </w:r>
      <w:r w:rsidRPr="0019725A">
        <w:rPr>
          <w:rFonts w:ascii="Times New Roman" w:hAnsi="Times New Roman"/>
          <w:color w:val="5F497A" w:themeColor="accent4" w:themeShade="BF"/>
          <w:sz w:val="28"/>
          <w:szCs w:val="28"/>
        </w:rPr>
        <w:t xml:space="preserve"> </w:t>
      </w:r>
      <w:r w:rsidR="00376C3C" w:rsidRPr="0019725A">
        <w:rPr>
          <w:rFonts w:ascii="Times New Roman" w:hAnsi="Times New Roman"/>
          <w:color w:val="5F497A" w:themeColor="accent4" w:themeShade="BF"/>
          <w:sz w:val="28"/>
          <w:szCs w:val="28"/>
        </w:rPr>
        <w:t xml:space="preserve">                       </w:t>
      </w:r>
      <w:r w:rsidR="00376C3C" w:rsidRPr="0019725A">
        <w:rPr>
          <w:rFonts w:ascii="Times New Roman" w:hAnsi="Times New Roman"/>
          <w:sz w:val="28"/>
          <w:szCs w:val="28"/>
        </w:rPr>
        <w:t xml:space="preserve">от 29.10.2020 </w:t>
      </w:r>
      <w:r w:rsidRPr="0019725A">
        <w:rPr>
          <w:rFonts w:ascii="Times New Roman" w:hAnsi="Times New Roman"/>
          <w:sz w:val="28"/>
          <w:szCs w:val="28"/>
        </w:rPr>
        <w:t xml:space="preserve"> №</w:t>
      </w:r>
      <w:r w:rsidR="00B234EB" w:rsidRPr="0019725A">
        <w:rPr>
          <w:rFonts w:ascii="Times New Roman" w:hAnsi="Times New Roman"/>
          <w:sz w:val="28"/>
          <w:szCs w:val="28"/>
        </w:rPr>
        <w:t xml:space="preserve"> 84</w:t>
      </w:r>
      <w:r w:rsidRPr="0019725A">
        <w:rPr>
          <w:rFonts w:ascii="Times New Roman" w:hAnsi="Times New Roman"/>
          <w:sz w:val="28"/>
          <w:szCs w:val="28"/>
        </w:rPr>
        <w:t>-</w:t>
      </w:r>
      <w:r w:rsidR="00376C3C" w:rsidRPr="0019725A">
        <w:rPr>
          <w:rFonts w:ascii="Times New Roman" w:hAnsi="Times New Roman"/>
          <w:sz w:val="28"/>
          <w:szCs w:val="28"/>
        </w:rPr>
        <w:t>20</w:t>
      </w:r>
      <w:r w:rsidRPr="0019725A">
        <w:rPr>
          <w:rFonts w:ascii="Times New Roman" w:hAnsi="Times New Roman"/>
          <w:sz w:val="28"/>
          <w:szCs w:val="28"/>
        </w:rPr>
        <w:t>/ЭАМ;</w:t>
      </w:r>
    </w:p>
    <w:p w:rsidR="003978D2" w:rsidRPr="0019725A" w:rsidRDefault="003978D2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725A">
        <w:rPr>
          <w:rFonts w:ascii="Times New Roman" w:hAnsi="Times New Roman" w:cs="Times New Roman"/>
          <w:sz w:val="28"/>
          <w:szCs w:val="28"/>
        </w:rPr>
        <w:t>Соглашение о передаче контрольно-счетной палате муниципального образования Славянский район полномочий контрольно-счетного органа поселения по осуществлению внешнего муниципального финансового контроля от 12.12.2019 года № 2</w:t>
      </w:r>
      <w:r w:rsidR="00B234EB" w:rsidRPr="0019725A">
        <w:rPr>
          <w:rFonts w:ascii="Times New Roman" w:hAnsi="Times New Roman" w:cs="Times New Roman"/>
          <w:sz w:val="28"/>
          <w:szCs w:val="28"/>
        </w:rPr>
        <w:t>0</w:t>
      </w:r>
      <w:r w:rsidRPr="0019725A">
        <w:rPr>
          <w:rFonts w:ascii="Times New Roman" w:hAnsi="Times New Roman" w:cs="Times New Roman"/>
          <w:sz w:val="28"/>
          <w:szCs w:val="28"/>
        </w:rPr>
        <w:t xml:space="preserve">, согласно Решения </w:t>
      </w:r>
      <w:r w:rsidR="00B234EB" w:rsidRPr="0019725A">
        <w:rPr>
          <w:rFonts w:ascii="Times New Roman" w:hAnsi="Times New Roman" w:cs="Times New Roman"/>
          <w:sz w:val="28"/>
          <w:szCs w:val="28"/>
        </w:rPr>
        <w:t>четвертой</w:t>
      </w:r>
      <w:r w:rsidRPr="0019725A">
        <w:rPr>
          <w:rFonts w:ascii="Times New Roman" w:hAnsi="Times New Roman" w:cs="Times New Roman"/>
          <w:sz w:val="28"/>
          <w:szCs w:val="28"/>
        </w:rPr>
        <w:t xml:space="preserve"> сессии Совета </w:t>
      </w:r>
      <w:r w:rsidR="00B234EB" w:rsidRPr="0019725A">
        <w:rPr>
          <w:rFonts w:ascii="Times New Roman" w:hAnsi="Times New Roman" w:cs="Times New Roman"/>
          <w:sz w:val="28"/>
          <w:szCs w:val="28"/>
        </w:rPr>
        <w:t>Кировского</w:t>
      </w:r>
      <w:r w:rsidRPr="0019725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0</w:t>
      </w:r>
      <w:r w:rsidR="00B234EB" w:rsidRPr="0019725A">
        <w:rPr>
          <w:rFonts w:ascii="Times New Roman" w:hAnsi="Times New Roman" w:cs="Times New Roman"/>
          <w:sz w:val="28"/>
          <w:szCs w:val="28"/>
        </w:rPr>
        <w:t xml:space="preserve">6 декабря </w:t>
      </w:r>
      <w:r w:rsidRPr="0019725A">
        <w:rPr>
          <w:rFonts w:ascii="Times New Roman" w:hAnsi="Times New Roman" w:cs="Times New Roman"/>
          <w:sz w:val="28"/>
          <w:szCs w:val="28"/>
        </w:rPr>
        <w:t xml:space="preserve">2019 № </w:t>
      </w:r>
      <w:r w:rsidR="00B234EB" w:rsidRPr="0019725A">
        <w:rPr>
          <w:rFonts w:ascii="Times New Roman" w:hAnsi="Times New Roman" w:cs="Times New Roman"/>
          <w:sz w:val="28"/>
          <w:szCs w:val="28"/>
        </w:rPr>
        <w:t>3</w:t>
      </w:r>
      <w:r w:rsidRPr="0019725A">
        <w:rPr>
          <w:rFonts w:ascii="Times New Roman" w:hAnsi="Times New Roman" w:cs="Times New Roman"/>
          <w:sz w:val="28"/>
          <w:szCs w:val="28"/>
        </w:rPr>
        <w:t xml:space="preserve"> «О передаче </w:t>
      </w:r>
      <w:r w:rsidR="00B234EB" w:rsidRPr="0019725A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19725A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B234EB" w:rsidRPr="0019725A">
        <w:rPr>
          <w:rFonts w:ascii="Times New Roman" w:hAnsi="Times New Roman" w:cs="Times New Roman"/>
          <w:sz w:val="28"/>
          <w:szCs w:val="28"/>
        </w:rPr>
        <w:t xml:space="preserve">го органа поселения </w:t>
      </w:r>
      <w:r w:rsidRPr="0019725A">
        <w:rPr>
          <w:rFonts w:ascii="Times New Roman" w:hAnsi="Times New Roman" w:cs="Times New Roman"/>
          <w:sz w:val="28"/>
          <w:szCs w:val="28"/>
        </w:rPr>
        <w:t>по осуществлению внешнего муниципального финансового контроля</w:t>
      </w:r>
      <w:r w:rsidR="00B234EB" w:rsidRPr="0019725A">
        <w:rPr>
          <w:rFonts w:ascii="Times New Roman" w:hAnsi="Times New Roman" w:cs="Times New Roman"/>
          <w:sz w:val="28"/>
          <w:szCs w:val="28"/>
        </w:rPr>
        <w:t xml:space="preserve"> контрольно-счетной палате муниципального образования Славянский район</w:t>
      </w:r>
      <w:r w:rsidRPr="0019725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D0C20" w:rsidRPr="0019725A" w:rsidRDefault="00DD0C20" w:rsidP="00DD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5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D7C2D" w:rsidRPr="0019725A">
        <w:rPr>
          <w:rFonts w:ascii="Times New Roman" w:hAnsi="Times New Roman" w:cs="Times New Roman"/>
          <w:sz w:val="28"/>
          <w:szCs w:val="28"/>
        </w:rPr>
        <w:t>восьмой</w:t>
      </w:r>
      <w:r w:rsidRPr="0019725A">
        <w:rPr>
          <w:rFonts w:ascii="Times New Roman" w:hAnsi="Times New Roman" w:cs="Times New Roman"/>
          <w:sz w:val="28"/>
          <w:szCs w:val="28"/>
        </w:rPr>
        <w:t xml:space="preserve"> сессии Совета </w:t>
      </w:r>
      <w:r w:rsidR="00B234EB" w:rsidRPr="0019725A">
        <w:rPr>
          <w:rFonts w:ascii="Times New Roman" w:hAnsi="Times New Roman" w:cs="Times New Roman"/>
          <w:sz w:val="28"/>
          <w:szCs w:val="28"/>
        </w:rPr>
        <w:t>Кировского</w:t>
      </w:r>
      <w:r w:rsidRPr="0019725A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от 2</w:t>
      </w:r>
      <w:r w:rsidR="005D7C2D" w:rsidRPr="0019725A">
        <w:rPr>
          <w:rFonts w:ascii="Times New Roman" w:hAnsi="Times New Roman" w:cs="Times New Roman"/>
          <w:sz w:val="28"/>
          <w:szCs w:val="28"/>
        </w:rPr>
        <w:t xml:space="preserve">6 марта </w:t>
      </w:r>
      <w:r w:rsidRPr="0019725A">
        <w:rPr>
          <w:rFonts w:ascii="Times New Roman" w:hAnsi="Times New Roman" w:cs="Times New Roman"/>
          <w:sz w:val="28"/>
          <w:szCs w:val="28"/>
        </w:rPr>
        <w:t>20</w:t>
      </w:r>
      <w:r w:rsidR="005D7C2D" w:rsidRPr="0019725A">
        <w:rPr>
          <w:rFonts w:ascii="Times New Roman" w:hAnsi="Times New Roman" w:cs="Times New Roman"/>
          <w:sz w:val="28"/>
          <w:szCs w:val="28"/>
        </w:rPr>
        <w:t>20</w:t>
      </w:r>
      <w:r w:rsidRPr="0019725A">
        <w:rPr>
          <w:rFonts w:ascii="Times New Roman" w:hAnsi="Times New Roman" w:cs="Times New Roman"/>
          <w:sz w:val="28"/>
          <w:szCs w:val="28"/>
        </w:rPr>
        <w:t xml:space="preserve"> № </w:t>
      </w:r>
      <w:r w:rsidR="005D7C2D" w:rsidRPr="0019725A">
        <w:rPr>
          <w:rFonts w:ascii="Times New Roman" w:hAnsi="Times New Roman" w:cs="Times New Roman"/>
          <w:sz w:val="28"/>
          <w:szCs w:val="28"/>
        </w:rPr>
        <w:t>2</w:t>
      </w:r>
      <w:r w:rsidRPr="0019725A">
        <w:rPr>
          <w:rFonts w:ascii="Times New Roman" w:hAnsi="Times New Roman" w:cs="Times New Roman"/>
          <w:sz w:val="28"/>
          <w:szCs w:val="28"/>
        </w:rPr>
        <w:t xml:space="preserve"> </w:t>
      </w:r>
      <w:r w:rsidR="005D7C2D" w:rsidRPr="0019725A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восьмой </w:t>
      </w:r>
      <w:proofErr w:type="gramStart"/>
      <w:r w:rsidR="005D7C2D" w:rsidRPr="0019725A">
        <w:rPr>
          <w:rFonts w:ascii="Times New Roman" w:hAnsi="Times New Roman" w:cs="Times New Roman"/>
          <w:sz w:val="28"/>
          <w:szCs w:val="28"/>
        </w:rPr>
        <w:t>сессии Совета Кировского сельского поселения Славянского района третьего созыва</w:t>
      </w:r>
      <w:proofErr w:type="gramEnd"/>
      <w:r w:rsidR="005D7C2D" w:rsidRPr="0019725A">
        <w:rPr>
          <w:rFonts w:ascii="Times New Roman" w:hAnsi="Times New Roman" w:cs="Times New Roman"/>
          <w:sz w:val="28"/>
          <w:szCs w:val="28"/>
        </w:rPr>
        <w:t xml:space="preserve"> от 21 мая 2015 года № 3 </w:t>
      </w:r>
      <w:r w:rsidRPr="0019725A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</w:t>
      </w:r>
      <w:r w:rsidR="005D7C2D" w:rsidRPr="0019725A">
        <w:rPr>
          <w:rFonts w:ascii="Times New Roman" w:hAnsi="Times New Roman" w:cs="Times New Roman"/>
          <w:sz w:val="28"/>
          <w:szCs w:val="28"/>
        </w:rPr>
        <w:t xml:space="preserve">Кировском </w:t>
      </w:r>
      <w:r w:rsidRPr="0019725A">
        <w:rPr>
          <w:rFonts w:ascii="Times New Roman" w:hAnsi="Times New Roman" w:cs="Times New Roman"/>
          <w:sz w:val="28"/>
          <w:szCs w:val="28"/>
        </w:rPr>
        <w:t>сельском поселении Славянского района».</w:t>
      </w:r>
    </w:p>
    <w:p w:rsidR="00126240" w:rsidRPr="0019725A" w:rsidRDefault="00126240" w:rsidP="006600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6240" w:rsidRPr="0019725A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725A">
        <w:rPr>
          <w:rFonts w:ascii="Times New Roman" w:hAnsi="Times New Roman"/>
          <w:b/>
          <w:sz w:val="28"/>
          <w:szCs w:val="28"/>
        </w:rPr>
        <w:t>Цель мероприятия:</w:t>
      </w:r>
    </w:p>
    <w:p w:rsidR="00126240" w:rsidRPr="0019725A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25A">
        <w:rPr>
          <w:rFonts w:ascii="Times New Roman" w:hAnsi="Times New Roman"/>
          <w:sz w:val="28"/>
          <w:szCs w:val="28"/>
        </w:rPr>
        <w:t xml:space="preserve">Экспертиза проекта решения Совета </w:t>
      </w:r>
      <w:r w:rsidR="005D7C2D" w:rsidRPr="0019725A">
        <w:rPr>
          <w:rFonts w:ascii="Times New Roman" w:hAnsi="Times New Roman"/>
          <w:sz w:val="28"/>
          <w:szCs w:val="28"/>
        </w:rPr>
        <w:t>Кировского</w:t>
      </w:r>
      <w:r w:rsidRPr="0019725A">
        <w:rPr>
          <w:rFonts w:ascii="Times New Roman" w:hAnsi="Times New Roman"/>
          <w:sz w:val="28"/>
          <w:szCs w:val="28"/>
        </w:rPr>
        <w:t xml:space="preserve"> сельского поселения Славянского района «О бюджете </w:t>
      </w:r>
      <w:r w:rsidR="005D7C2D" w:rsidRPr="0019725A">
        <w:rPr>
          <w:rFonts w:ascii="Times New Roman" w:hAnsi="Times New Roman"/>
          <w:sz w:val="28"/>
          <w:szCs w:val="28"/>
        </w:rPr>
        <w:t>муниципального образования Кировского</w:t>
      </w:r>
      <w:r w:rsidRPr="0019725A">
        <w:rPr>
          <w:rFonts w:ascii="Times New Roman" w:hAnsi="Times New Roman"/>
          <w:sz w:val="28"/>
          <w:szCs w:val="28"/>
        </w:rPr>
        <w:t xml:space="preserve"> сельского пос</w:t>
      </w:r>
      <w:r w:rsidR="00105A3D" w:rsidRPr="0019725A">
        <w:rPr>
          <w:rFonts w:ascii="Times New Roman" w:hAnsi="Times New Roman"/>
          <w:sz w:val="28"/>
          <w:szCs w:val="28"/>
        </w:rPr>
        <w:t>еления Славянского района на 2021</w:t>
      </w:r>
      <w:r w:rsidRPr="0019725A">
        <w:rPr>
          <w:rFonts w:ascii="Times New Roman" w:hAnsi="Times New Roman"/>
          <w:sz w:val="28"/>
          <w:szCs w:val="28"/>
        </w:rPr>
        <w:t xml:space="preserve"> год» по вопросам</w:t>
      </w:r>
      <w:r w:rsidRPr="0019725A">
        <w:rPr>
          <w:rFonts w:ascii="Times New Roman" w:hAnsi="Times New Roman"/>
          <w:color w:val="5F497A" w:themeColor="accent4" w:themeShade="BF"/>
          <w:sz w:val="28"/>
          <w:szCs w:val="28"/>
        </w:rPr>
        <w:t xml:space="preserve"> </w:t>
      </w:r>
      <w:r w:rsidRPr="0019725A">
        <w:rPr>
          <w:rFonts w:ascii="Times New Roman" w:hAnsi="Times New Roman"/>
          <w:sz w:val="28"/>
          <w:szCs w:val="28"/>
        </w:rPr>
        <w:lastRenderedPageBreak/>
        <w:t>сбалансированности бюджета, обоснованности доходной и расходной частей, размерам долговых обязательств, а так же на соответствие бюджетному законодательству Российской Федерации.</w:t>
      </w:r>
    </w:p>
    <w:p w:rsidR="00126240" w:rsidRPr="0019725A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26240" w:rsidRPr="0019725A" w:rsidRDefault="00126240" w:rsidP="006600D7">
      <w:pPr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25A">
        <w:rPr>
          <w:rFonts w:ascii="Times New Roman" w:hAnsi="Times New Roman" w:cs="Times New Roman"/>
          <w:b/>
          <w:sz w:val="28"/>
          <w:szCs w:val="28"/>
        </w:rPr>
        <w:t>Предмет  мероприятия:</w:t>
      </w:r>
    </w:p>
    <w:p w:rsidR="00126240" w:rsidRPr="0019725A" w:rsidRDefault="00126240" w:rsidP="006600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25A">
        <w:rPr>
          <w:rFonts w:ascii="Times New Roman" w:hAnsi="Times New Roman" w:cs="Times New Roman"/>
          <w:sz w:val="28"/>
          <w:szCs w:val="28"/>
        </w:rPr>
        <w:t xml:space="preserve">Проект решения  Совета  </w:t>
      </w:r>
      <w:r w:rsidR="005D7C2D" w:rsidRPr="0019725A">
        <w:rPr>
          <w:rFonts w:ascii="Times New Roman" w:hAnsi="Times New Roman" w:cs="Times New Roman"/>
          <w:sz w:val="28"/>
          <w:szCs w:val="28"/>
        </w:rPr>
        <w:t>Кировского</w:t>
      </w:r>
      <w:r w:rsidRPr="0019725A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«О бюджете  </w:t>
      </w:r>
      <w:r w:rsidR="005D7C2D" w:rsidRPr="001972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Кировского </w:t>
      </w:r>
      <w:r w:rsidRPr="0019725A">
        <w:rPr>
          <w:rFonts w:ascii="Times New Roman" w:hAnsi="Times New Roman" w:cs="Times New Roman"/>
          <w:sz w:val="28"/>
          <w:szCs w:val="28"/>
        </w:rPr>
        <w:t>сельского поселения Славянского района на 20</w:t>
      </w:r>
      <w:r w:rsidR="00105A3D" w:rsidRPr="0019725A">
        <w:rPr>
          <w:rFonts w:ascii="Times New Roman" w:hAnsi="Times New Roman" w:cs="Times New Roman"/>
          <w:sz w:val="28"/>
          <w:szCs w:val="28"/>
        </w:rPr>
        <w:t>21</w:t>
      </w:r>
      <w:r w:rsidRPr="0019725A">
        <w:rPr>
          <w:rFonts w:ascii="Times New Roman" w:hAnsi="Times New Roman" w:cs="Times New Roman"/>
          <w:sz w:val="28"/>
          <w:szCs w:val="28"/>
        </w:rPr>
        <w:t xml:space="preserve"> год», </w:t>
      </w:r>
      <w:r w:rsidRPr="0019725A">
        <w:rPr>
          <w:rFonts w:ascii="Times New Roman" w:hAnsi="Times New Roman"/>
          <w:sz w:val="28"/>
          <w:szCs w:val="28"/>
        </w:rPr>
        <w:t xml:space="preserve">нормативно-правовые акты, регулирующие бюджетный процесс в поселении, в том числе по формированию доходной части бюджета поселения, расчёты по расходным обязательствам бюджета </w:t>
      </w:r>
      <w:r w:rsidR="005D7C2D" w:rsidRPr="0019725A">
        <w:rPr>
          <w:rFonts w:ascii="Times New Roman" w:hAnsi="Times New Roman"/>
          <w:sz w:val="28"/>
          <w:szCs w:val="28"/>
        </w:rPr>
        <w:t>Кировского</w:t>
      </w:r>
      <w:r w:rsidRPr="0019725A">
        <w:rPr>
          <w:rFonts w:ascii="Times New Roman" w:hAnsi="Times New Roman"/>
          <w:sz w:val="28"/>
          <w:szCs w:val="28"/>
        </w:rPr>
        <w:t xml:space="preserve"> сельского поселения Славянского района. </w:t>
      </w:r>
    </w:p>
    <w:p w:rsidR="00DD0C20" w:rsidRPr="0019725A" w:rsidRDefault="00DD0C20" w:rsidP="00105A3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240" w:rsidRPr="0019725A" w:rsidRDefault="00126240" w:rsidP="00105A3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25A">
        <w:rPr>
          <w:rFonts w:ascii="Times New Roman" w:hAnsi="Times New Roman" w:cs="Times New Roman"/>
          <w:b/>
          <w:sz w:val="28"/>
          <w:szCs w:val="28"/>
        </w:rPr>
        <w:t>Объект мероприятия:</w:t>
      </w:r>
    </w:p>
    <w:p w:rsidR="00126240" w:rsidRPr="0019725A" w:rsidRDefault="005D7C2D" w:rsidP="00105A3D">
      <w:pPr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5A">
        <w:rPr>
          <w:rFonts w:ascii="Times New Roman" w:hAnsi="Times New Roman" w:cs="Times New Roman"/>
          <w:sz w:val="28"/>
          <w:szCs w:val="28"/>
        </w:rPr>
        <w:t>Кировское</w:t>
      </w:r>
      <w:r w:rsidR="00126240" w:rsidRPr="0019725A">
        <w:rPr>
          <w:rFonts w:ascii="Times New Roman" w:hAnsi="Times New Roman" w:cs="Times New Roman"/>
          <w:sz w:val="28"/>
          <w:szCs w:val="28"/>
        </w:rPr>
        <w:t xml:space="preserve"> сельское поселение Славянского района (да</w:t>
      </w:r>
      <w:r w:rsidR="00DD0C20" w:rsidRPr="0019725A">
        <w:rPr>
          <w:rFonts w:ascii="Times New Roman" w:hAnsi="Times New Roman" w:cs="Times New Roman"/>
          <w:sz w:val="28"/>
          <w:szCs w:val="28"/>
        </w:rPr>
        <w:t>лее - с</w:t>
      </w:r>
      <w:r w:rsidR="00126240" w:rsidRPr="0019725A">
        <w:rPr>
          <w:rFonts w:ascii="Times New Roman" w:hAnsi="Times New Roman" w:cs="Times New Roman"/>
          <w:sz w:val="28"/>
          <w:szCs w:val="28"/>
        </w:rPr>
        <w:t>ельское поселение).</w:t>
      </w:r>
    </w:p>
    <w:p w:rsidR="00126240" w:rsidRPr="0019725A" w:rsidRDefault="00126240" w:rsidP="006600D7">
      <w:pPr>
        <w:spacing w:after="0" w:line="240" w:lineRule="auto"/>
        <w:ind w:left="-284"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6240" w:rsidRPr="0019725A" w:rsidRDefault="00126240" w:rsidP="00105A3D">
      <w:pPr>
        <w:spacing w:after="0" w:line="240" w:lineRule="auto"/>
        <w:ind w:righ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25A">
        <w:rPr>
          <w:rFonts w:ascii="Times New Roman" w:hAnsi="Times New Roman" w:cs="Times New Roman"/>
          <w:b/>
          <w:sz w:val="28"/>
          <w:szCs w:val="28"/>
        </w:rPr>
        <w:t>Ответственные исполнители:</w:t>
      </w:r>
    </w:p>
    <w:p w:rsidR="00126240" w:rsidRPr="0019725A" w:rsidRDefault="00126240" w:rsidP="00105A3D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5A">
        <w:rPr>
          <w:rFonts w:ascii="Times New Roman" w:hAnsi="Times New Roman" w:cs="Times New Roman"/>
          <w:sz w:val="28"/>
          <w:szCs w:val="28"/>
        </w:rPr>
        <w:t xml:space="preserve">Аудитор контрольно-счетной палаты  муниципального образования Славянский район   </w:t>
      </w:r>
      <w:r w:rsidR="00105A3D" w:rsidRPr="0019725A">
        <w:rPr>
          <w:rFonts w:ascii="Times New Roman" w:hAnsi="Times New Roman" w:cs="Times New Roman"/>
          <w:sz w:val="28"/>
          <w:szCs w:val="28"/>
        </w:rPr>
        <w:t>Н.Е. Слюсарь</w:t>
      </w:r>
      <w:r w:rsidRPr="0019725A">
        <w:rPr>
          <w:rFonts w:ascii="Times New Roman" w:hAnsi="Times New Roman" w:cs="Times New Roman"/>
          <w:sz w:val="28"/>
          <w:szCs w:val="28"/>
        </w:rPr>
        <w:t>.</w:t>
      </w:r>
    </w:p>
    <w:p w:rsidR="00B8046B" w:rsidRPr="0019725A" w:rsidRDefault="00126240" w:rsidP="006600D7">
      <w:pPr>
        <w:spacing w:after="0" w:line="240" w:lineRule="auto"/>
        <w:ind w:left="-284" w:righ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6240" w:rsidRPr="0019725A" w:rsidRDefault="00105A3D" w:rsidP="00105A3D">
      <w:pPr>
        <w:spacing w:after="0" w:line="240" w:lineRule="auto"/>
        <w:ind w:righ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25A">
        <w:rPr>
          <w:rFonts w:ascii="Times New Roman" w:hAnsi="Times New Roman" w:cs="Times New Roman"/>
          <w:b/>
          <w:sz w:val="28"/>
          <w:szCs w:val="28"/>
        </w:rPr>
        <w:t>Анализируемый период:     20</w:t>
      </w:r>
      <w:r w:rsidR="005C4727" w:rsidRPr="0019725A">
        <w:rPr>
          <w:rFonts w:ascii="Times New Roman" w:hAnsi="Times New Roman" w:cs="Times New Roman"/>
          <w:b/>
          <w:sz w:val="28"/>
          <w:szCs w:val="28"/>
        </w:rPr>
        <w:t>19</w:t>
      </w:r>
      <w:r w:rsidRPr="0019725A">
        <w:rPr>
          <w:rFonts w:ascii="Times New Roman" w:hAnsi="Times New Roman" w:cs="Times New Roman"/>
          <w:b/>
          <w:sz w:val="28"/>
          <w:szCs w:val="28"/>
        </w:rPr>
        <w:t>-202</w:t>
      </w:r>
      <w:r w:rsidR="005C4727" w:rsidRPr="0019725A">
        <w:rPr>
          <w:rFonts w:ascii="Times New Roman" w:hAnsi="Times New Roman" w:cs="Times New Roman"/>
          <w:b/>
          <w:sz w:val="28"/>
          <w:szCs w:val="28"/>
        </w:rPr>
        <w:t>1</w:t>
      </w:r>
      <w:r w:rsidR="00126240" w:rsidRPr="0019725A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126240" w:rsidRPr="0019725A" w:rsidRDefault="00126240" w:rsidP="006600D7">
      <w:pPr>
        <w:spacing w:after="0" w:line="240" w:lineRule="auto"/>
        <w:ind w:left="-284" w:righ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240" w:rsidRPr="0019725A" w:rsidRDefault="00126240" w:rsidP="00105A3D">
      <w:pPr>
        <w:spacing w:after="0" w:line="240" w:lineRule="auto"/>
        <w:ind w:righ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25A">
        <w:rPr>
          <w:rFonts w:ascii="Times New Roman" w:hAnsi="Times New Roman" w:cs="Times New Roman"/>
          <w:b/>
          <w:sz w:val="28"/>
          <w:szCs w:val="28"/>
        </w:rPr>
        <w:t xml:space="preserve">Сроки проведения  мероприятия:  </w:t>
      </w:r>
      <w:r w:rsidRPr="0019725A">
        <w:rPr>
          <w:rFonts w:ascii="Times New Roman" w:hAnsi="Times New Roman" w:cs="Times New Roman"/>
          <w:sz w:val="28"/>
          <w:szCs w:val="28"/>
        </w:rPr>
        <w:t>с</w:t>
      </w:r>
      <w:r w:rsidRPr="00197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CBF" w:rsidRPr="0019725A">
        <w:rPr>
          <w:rFonts w:ascii="Times New Roman" w:hAnsi="Times New Roman" w:cs="Times New Roman"/>
          <w:sz w:val="28"/>
          <w:szCs w:val="28"/>
        </w:rPr>
        <w:t>17</w:t>
      </w:r>
      <w:r w:rsidR="0043456B" w:rsidRPr="0019725A">
        <w:rPr>
          <w:rFonts w:ascii="Times New Roman" w:hAnsi="Times New Roman" w:cs="Times New Roman"/>
          <w:sz w:val="28"/>
          <w:szCs w:val="28"/>
        </w:rPr>
        <w:t xml:space="preserve">.11.2020 </w:t>
      </w:r>
      <w:r w:rsidRPr="0019725A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C4CBF" w:rsidRPr="0019725A">
        <w:rPr>
          <w:rFonts w:ascii="Times New Roman" w:hAnsi="Times New Roman" w:cs="Times New Roman"/>
          <w:sz w:val="28"/>
          <w:szCs w:val="28"/>
        </w:rPr>
        <w:t>19</w:t>
      </w:r>
      <w:r w:rsidRPr="0019725A">
        <w:rPr>
          <w:rFonts w:ascii="Times New Roman" w:hAnsi="Times New Roman" w:cs="Times New Roman"/>
          <w:sz w:val="28"/>
          <w:szCs w:val="28"/>
        </w:rPr>
        <w:t>.11.20</w:t>
      </w:r>
      <w:r w:rsidR="0043456B" w:rsidRPr="0019725A">
        <w:rPr>
          <w:rFonts w:ascii="Times New Roman" w:hAnsi="Times New Roman" w:cs="Times New Roman"/>
          <w:sz w:val="28"/>
          <w:szCs w:val="28"/>
        </w:rPr>
        <w:t>20</w:t>
      </w:r>
      <w:r w:rsidRPr="0019725A">
        <w:rPr>
          <w:rFonts w:ascii="Times New Roman" w:hAnsi="Times New Roman" w:cs="Times New Roman"/>
          <w:sz w:val="28"/>
          <w:szCs w:val="28"/>
        </w:rPr>
        <w:t xml:space="preserve"> г</w:t>
      </w:r>
      <w:r w:rsidRPr="0019725A">
        <w:rPr>
          <w:rFonts w:ascii="Times New Roman" w:hAnsi="Times New Roman" w:cs="Times New Roman"/>
          <w:b/>
          <w:sz w:val="28"/>
          <w:szCs w:val="28"/>
        </w:rPr>
        <w:t>.</w:t>
      </w:r>
    </w:p>
    <w:p w:rsidR="00126240" w:rsidRPr="0019725A" w:rsidRDefault="00126240" w:rsidP="006600D7">
      <w:pPr>
        <w:spacing w:after="0" w:line="240" w:lineRule="auto"/>
        <w:ind w:left="-284" w:righ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240" w:rsidRPr="0019725A" w:rsidRDefault="00126240" w:rsidP="006600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25A">
        <w:rPr>
          <w:rFonts w:ascii="Times New Roman" w:hAnsi="Times New Roman" w:cs="Times New Roman"/>
          <w:b/>
          <w:sz w:val="28"/>
          <w:szCs w:val="28"/>
        </w:rPr>
        <w:t>Результаты мероприятия:</w:t>
      </w:r>
    </w:p>
    <w:p w:rsidR="00DD0C20" w:rsidRPr="0019725A" w:rsidRDefault="00DD0C20" w:rsidP="00DD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25A">
        <w:rPr>
          <w:rFonts w:ascii="Times New Roman" w:hAnsi="Times New Roman" w:cs="Times New Roman"/>
          <w:sz w:val="28"/>
          <w:szCs w:val="28"/>
        </w:rPr>
        <w:t xml:space="preserve">Экспертиза проекта решения </w:t>
      </w:r>
      <w:r w:rsidR="00225386" w:rsidRPr="0019725A">
        <w:rPr>
          <w:rFonts w:ascii="Times New Roman" w:hAnsi="Times New Roman" w:cs="Times New Roman"/>
          <w:sz w:val="28"/>
          <w:szCs w:val="28"/>
        </w:rPr>
        <w:t>Кировского</w:t>
      </w:r>
      <w:r w:rsidRPr="0019725A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«О бюджете </w:t>
      </w:r>
      <w:r w:rsidR="00225386" w:rsidRPr="0019725A">
        <w:rPr>
          <w:rFonts w:ascii="Times New Roman" w:hAnsi="Times New Roman" w:cs="Times New Roman"/>
          <w:sz w:val="28"/>
          <w:szCs w:val="28"/>
        </w:rPr>
        <w:t>муниципального образования Кировского сельского поселения Славянского района на 2021 год»</w:t>
      </w:r>
      <w:r w:rsidRPr="0019725A">
        <w:rPr>
          <w:rFonts w:ascii="Times New Roman" w:hAnsi="Times New Roman" w:cs="Times New Roman"/>
          <w:sz w:val="28"/>
          <w:szCs w:val="28"/>
        </w:rPr>
        <w:t xml:space="preserve"> (далее - проект решения или проект бюджета) проведена по вопросам сбалансированности бюджета, обоснованности доходной и расходной частей, размерам долговых обязательств, а также на соблюдение требований бюджетного законодательства РФ к составлению бюджета, к составу показателей, документов, материалов и информации.</w:t>
      </w:r>
      <w:proofErr w:type="gramEnd"/>
    </w:p>
    <w:p w:rsidR="00DD0C20" w:rsidRPr="0019725A" w:rsidRDefault="00DD0C20" w:rsidP="00DD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5A">
        <w:rPr>
          <w:rFonts w:ascii="Times New Roman" w:hAnsi="Times New Roman" w:cs="Times New Roman"/>
          <w:sz w:val="28"/>
          <w:szCs w:val="28"/>
        </w:rPr>
        <w:t xml:space="preserve">Экспертиза проекта бюджета проведена с использованием материалов, представленных в Совет </w:t>
      </w:r>
      <w:r w:rsidR="00225386" w:rsidRPr="0019725A">
        <w:rPr>
          <w:rFonts w:ascii="Times New Roman" w:hAnsi="Times New Roman" w:cs="Times New Roman"/>
          <w:sz w:val="28"/>
          <w:szCs w:val="28"/>
        </w:rPr>
        <w:t>Кировского</w:t>
      </w:r>
      <w:r w:rsidRPr="0019725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(далее – Совет) одновременно с проектом решения.</w:t>
      </w:r>
    </w:p>
    <w:p w:rsidR="00DD0C20" w:rsidRPr="0019725A" w:rsidRDefault="00DD0C20" w:rsidP="00DD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25A">
        <w:rPr>
          <w:rFonts w:ascii="Times New Roman" w:hAnsi="Times New Roman" w:cs="Times New Roman"/>
          <w:sz w:val="28"/>
          <w:szCs w:val="28"/>
        </w:rPr>
        <w:t xml:space="preserve">При подготовке экспертного заключения контрольно-счетная палата муниципального образования Славянский район (далее – контрольно-счетная палата) основывалась на соответствии проекта бюджета </w:t>
      </w:r>
      <w:r w:rsidR="00225386" w:rsidRPr="0019725A">
        <w:rPr>
          <w:rFonts w:ascii="Times New Roman" w:hAnsi="Times New Roman" w:cs="Times New Roman"/>
          <w:sz w:val="28"/>
          <w:szCs w:val="28"/>
        </w:rPr>
        <w:t>Кировского</w:t>
      </w:r>
      <w:r w:rsidRPr="0019725A">
        <w:rPr>
          <w:rFonts w:ascii="Times New Roman" w:hAnsi="Times New Roman" w:cs="Times New Roman"/>
          <w:sz w:val="28"/>
          <w:szCs w:val="28"/>
        </w:rPr>
        <w:t xml:space="preserve"> сельского поселения на 2021 год, прогнозу социально-экономического развития </w:t>
      </w:r>
      <w:r w:rsidR="00225386" w:rsidRPr="0019725A">
        <w:rPr>
          <w:rFonts w:ascii="Times New Roman" w:hAnsi="Times New Roman" w:cs="Times New Roman"/>
          <w:sz w:val="28"/>
          <w:szCs w:val="28"/>
        </w:rPr>
        <w:t>Кировского</w:t>
      </w:r>
      <w:r w:rsidRPr="0019725A">
        <w:rPr>
          <w:rFonts w:ascii="Times New Roman" w:hAnsi="Times New Roman" w:cs="Times New Roman"/>
          <w:sz w:val="28"/>
          <w:szCs w:val="28"/>
        </w:rPr>
        <w:t xml:space="preserve"> сельского поселения на 2021 год и плановый период  2022-2023 годов, основным направлениям бюджетной и налоговой политики </w:t>
      </w:r>
      <w:r w:rsidR="00225386" w:rsidRPr="0019725A">
        <w:rPr>
          <w:rFonts w:ascii="Times New Roman" w:hAnsi="Times New Roman" w:cs="Times New Roman"/>
          <w:sz w:val="28"/>
          <w:szCs w:val="28"/>
        </w:rPr>
        <w:t>Кировского</w:t>
      </w:r>
      <w:r w:rsidRPr="0019725A">
        <w:rPr>
          <w:rFonts w:ascii="Times New Roman" w:hAnsi="Times New Roman" w:cs="Times New Roman"/>
          <w:sz w:val="28"/>
          <w:szCs w:val="28"/>
        </w:rPr>
        <w:t xml:space="preserve"> сельского поселения на 2021 год и на плановый период 2022 и 2023 годов, муниципальным программам</w:t>
      </w:r>
      <w:proofErr w:type="gramEnd"/>
      <w:r w:rsidRPr="0019725A">
        <w:rPr>
          <w:rFonts w:ascii="Times New Roman" w:hAnsi="Times New Roman" w:cs="Times New Roman"/>
          <w:sz w:val="28"/>
          <w:szCs w:val="28"/>
        </w:rPr>
        <w:t xml:space="preserve"> </w:t>
      </w:r>
      <w:r w:rsidR="00225386" w:rsidRPr="0019725A">
        <w:rPr>
          <w:rFonts w:ascii="Times New Roman" w:hAnsi="Times New Roman" w:cs="Times New Roman"/>
          <w:sz w:val="28"/>
          <w:szCs w:val="28"/>
        </w:rPr>
        <w:t>Кировского</w:t>
      </w:r>
      <w:r w:rsidRPr="0019725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C4CBF" w:rsidRPr="0019725A" w:rsidRDefault="001C4CBF" w:rsidP="001C4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5A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финансово-экономической экспертизы проекта решения о бюджете поселения использовались данные исполнения бюджета  Кировского сельского поселения за 2019 год и прогнозные показатели бюджета на 2020 год.  </w:t>
      </w:r>
    </w:p>
    <w:p w:rsidR="00DD0C20" w:rsidRPr="0019725A" w:rsidRDefault="00DD0C20" w:rsidP="00DD0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25A"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сельского поселения по составлению бюджета на 2021 год осуществлялась в соответствии с действующим законодательством Российской Федерации, законами и нормативно – правовыми актами Краснодарского края, Положением о Бюджетном процессе в </w:t>
      </w:r>
      <w:r w:rsidR="00CB7246" w:rsidRPr="0019725A">
        <w:rPr>
          <w:rFonts w:ascii="Times New Roman" w:hAnsi="Times New Roman" w:cs="Times New Roman"/>
          <w:sz w:val="28"/>
          <w:szCs w:val="28"/>
        </w:rPr>
        <w:t>Кировском</w:t>
      </w:r>
      <w:r w:rsidRPr="0019725A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района.</w:t>
      </w:r>
    </w:p>
    <w:p w:rsidR="00DD0C20" w:rsidRPr="00E73B35" w:rsidRDefault="00DD0C20" w:rsidP="006600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F57" w:rsidRPr="00E73B35" w:rsidRDefault="00DD5F57" w:rsidP="006600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320" w:rsidRPr="00E73B35" w:rsidRDefault="00140D74" w:rsidP="00DD0C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5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23327" w:rsidRPr="0019725A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25A"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</w:t>
      </w:r>
      <w:r w:rsidR="004B174D" w:rsidRPr="0019725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9725A">
        <w:rPr>
          <w:rFonts w:ascii="Times New Roman" w:hAnsi="Times New Roman" w:cs="Times New Roman"/>
          <w:sz w:val="28"/>
          <w:szCs w:val="28"/>
        </w:rPr>
        <w:t xml:space="preserve"> по составлению проекта бюджета на </w:t>
      </w:r>
      <w:r w:rsidR="005C4727" w:rsidRPr="0019725A">
        <w:rPr>
          <w:rFonts w:ascii="Times New Roman" w:hAnsi="Times New Roman" w:cs="Times New Roman"/>
          <w:sz w:val="28"/>
          <w:szCs w:val="28"/>
        </w:rPr>
        <w:t>2021</w:t>
      </w:r>
      <w:r w:rsidRPr="0019725A"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действующим законодательством Российской Федерации, законами и нормативно – правовыми актами Краснодарского края, Уставом </w:t>
      </w:r>
      <w:r w:rsidR="00232A09" w:rsidRPr="0019725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9725A">
        <w:rPr>
          <w:rFonts w:ascii="Times New Roman" w:hAnsi="Times New Roman" w:cs="Times New Roman"/>
          <w:sz w:val="28"/>
          <w:szCs w:val="28"/>
        </w:rPr>
        <w:t xml:space="preserve">, </w:t>
      </w:r>
      <w:r w:rsidR="00AD637F" w:rsidRPr="0019725A">
        <w:rPr>
          <w:rFonts w:ascii="Times New Roman" w:hAnsi="Times New Roman" w:cs="Times New Roman"/>
          <w:sz w:val="28"/>
          <w:szCs w:val="28"/>
        </w:rPr>
        <w:t xml:space="preserve"> </w:t>
      </w:r>
      <w:r w:rsidR="005C4727" w:rsidRPr="0019725A">
        <w:rPr>
          <w:rFonts w:ascii="Times New Roman" w:hAnsi="Times New Roman" w:cs="Times New Roman"/>
          <w:sz w:val="28"/>
          <w:szCs w:val="28"/>
        </w:rPr>
        <w:t>Положением о б</w:t>
      </w:r>
      <w:r w:rsidRPr="0019725A">
        <w:rPr>
          <w:rFonts w:ascii="Times New Roman" w:hAnsi="Times New Roman" w:cs="Times New Roman"/>
          <w:sz w:val="28"/>
          <w:szCs w:val="28"/>
        </w:rPr>
        <w:t xml:space="preserve">юджетном процессе в </w:t>
      </w:r>
      <w:r w:rsidR="00F63359" w:rsidRPr="0019725A">
        <w:rPr>
          <w:rFonts w:ascii="Times New Roman" w:hAnsi="Times New Roman" w:cs="Times New Roman"/>
          <w:sz w:val="28"/>
          <w:szCs w:val="28"/>
        </w:rPr>
        <w:t>Кировском</w:t>
      </w:r>
      <w:r w:rsidR="005C4727" w:rsidRPr="0019725A">
        <w:rPr>
          <w:rFonts w:ascii="Times New Roman" w:hAnsi="Times New Roman" w:cs="Times New Roman"/>
          <w:sz w:val="28"/>
          <w:szCs w:val="28"/>
        </w:rPr>
        <w:t xml:space="preserve"> </w:t>
      </w:r>
      <w:r w:rsidR="004B174D" w:rsidRPr="0019725A">
        <w:rPr>
          <w:rFonts w:ascii="Times New Roman" w:hAnsi="Times New Roman" w:cs="Times New Roman"/>
          <w:sz w:val="28"/>
          <w:szCs w:val="28"/>
        </w:rPr>
        <w:t>сельском</w:t>
      </w:r>
      <w:r w:rsidRPr="0019725A">
        <w:rPr>
          <w:rFonts w:ascii="Times New Roman" w:hAnsi="Times New Roman" w:cs="Times New Roman"/>
          <w:sz w:val="28"/>
          <w:szCs w:val="28"/>
        </w:rPr>
        <w:t xml:space="preserve"> </w:t>
      </w:r>
      <w:r w:rsidR="004B174D" w:rsidRPr="0019725A">
        <w:rPr>
          <w:rFonts w:ascii="Times New Roman" w:hAnsi="Times New Roman" w:cs="Times New Roman"/>
          <w:sz w:val="28"/>
          <w:szCs w:val="28"/>
        </w:rPr>
        <w:t>поселении</w:t>
      </w:r>
      <w:r w:rsidR="005C4727" w:rsidRPr="0019725A">
        <w:rPr>
          <w:rFonts w:ascii="Times New Roman" w:hAnsi="Times New Roman" w:cs="Times New Roman"/>
          <w:sz w:val="28"/>
          <w:szCs w:val="28"/>
        </w:rPr>
        <w:t xml:space="preserve"> Славянского района,</w:t>
      </w:r>
      <w:r w:rsidRPr="0019725A">
        <w:rPr>
          <w:rFonts w:ascii="Times New Roman" w:hAnsi="Times New Roman" w:cs="Times New Roman"/>
          <w:sz w:val="28"/>
          <w:szCs w:val="28"/>
        </w:rPr>
        <w:t xml:space="preserve"> утверждённым решением </w:t>
      </w:r>
      <w:r w:rsidR="00AD637F" w:rsidRPr="0019725A">
        <w:rPr>
          <w:rFonts w:ascii="Times New Roman" w:hAnsi="Times New Roman" w:cs="Times New Roman"/>
          <w:sz w:val="28"/>
          <w:szCs w:val="28"/>
        </w:rPr>
        <w:t xml:space="preserve"> </w:t>
      </w:r>
      <w:r w:rsidR="00F63359" w:rsidRPr="0019725A">
        <w:rPr>
          <w:rFonts w:ascii="Times New Roman" w:hAnsi="Times New Roman" w:cs="Times New Roman"/>
          <w:sz w:val="28"/>
          <w:szCs w:val="28"/>
        </w:rPr>
        <w:t xml:space="preserve">шестнадцатой </w:t>
      </w:r>
      <w:r w:rsidR="005C4727" w:rsidRPr="0019725A">
        <w:rPr>
          <w:rFonts w:ascii="Times New Roman" w:hAnsi="Times New Roman" w:cs="Times New Roman"/>
          <w:sz w:val="28"/>
          <w:szCs w:val="28"/>
        </w:rPr>
        <w:t>сессии</w:t>
      </w:r>
      <w:r w:rsidR="005C5FBF" w:rsidRPr="0019725A">
        <w:rPr>
          <w:rFonts w:ascii="Times New Roman" w:hAnsi="Times New Roman" w:cs="Times New Roman"/>
          <w:sz w:val="28"/>
          <w:szCs w:val="28"/>
        </w:rPr>
        <w:t xml:space="preserve">  </w:t>
      </w:r>
      <w:r w:rsidR="00AD637F" w:rsidRPr="0019725A">
        <w:rPr>
          <w:rFonts w:ascii="Times New Roman" w:hAnsi="Times New Roman" w:cs="Times New Roman"/>
          <w:sz w:val="28"/>
          <w:szCs w:val="28"/>
        </w:rPr>
        <w:t xml:space="preserve"> </w:t>
      </w:r>
      <w:r w:rsidRPr="0019725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63359" w:rsidRPr="0019725A">
        <w:rPr>
          <w:rFonts w:ascii="Times New Roman" w:hAnsi="Times New Roman" w:cs="Times New Roman"/>
          <w:sz w:val="28"/>
          <w:szCs w:val="28"/>
        </w:rPr>
        <w:t>Кировского</w:t>
      </w:r>
      <w:r w:rsidR="00130418" w:rsidRPr="0019725A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AD637F" w:rsidRPr="0019725A">
        <w:rPr>
          <w:rFonts w:ascii="Times New Roman" w:hAnsi="Times New Roman" w:cs="Times New Roman"/>
          <w:sz w:val="28"/>
          <w:szCs w:val="28"/>
        </w:rPr>
        <w:t xml:space="preserve"> от </w:t>
      </w:r>
      <w:r w:rsidR="00130418" w:rsidRPr="0019725A">
        <w:rPr>
          <w:rFonts w:ascii="Times New Roman" w:hAnsi="Times New Roman" w:cs="Times New Roman"/>
          <w:sz w:val="28"/>
          <w:szCs w:val="28"/>
        </w:rPr>
        <w:t>2</w:t>
      </w:r>
      <w:r w:rsidR="00F63359" w:rsidRPr="0019725A">
        <w:rPr>
          <w:rFonts w:ascii="Times New Roman" w:hAnsi="Times New Roman" w:cs="Times New Roman"/>
          <w:sz w:val="28"/>
          <w:szCs w:val="28"/>
        </w:rPr>
        <w:t>6</w:t>
      </w:r>
      <w:r w:rsidR="005C4727" w:rsidRPr="0019725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F63359" w:rsidRPr="0019725A">
        <w:rPr>
          <w:rFonts w:ascii="Times New Roman" w:hAnsi="Times New Roman" w:cs="Times New Roman"/>
          <w:sz w:val="28"/>
          <w:szCs w:val="28"/>
        </w:rPr>
        <w:t>2020</w:t>
      </w:r>
      <w:r w:rsidR="005C4727" w:rsidRPr="0019725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30418" w:rsidRPr="0019725A">
        <w:rPr>
          <w:rFonts w:ascii="Times New Roman" w:hAnsi="Times New Roman" w:cs="Times New Roman"/>
          <w:sz w:val="28"/>
          <w:szCs w:val="28"/>
        </w:rPr>
        <w:t xml:space="preserve"> </w:t>
      </w:r>
      <w:r w:rsidR="00F63359" w:rsidRPr="001972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0418" w:rsidRPr="0019725A">
        <w:rPr>
          <w:rFonts w:ascii="Times New Roman" w:hAnsi="Times New Roman" w:cs="Times New Roman"/>
          <w:sz w:val="28"/>
          <w:szCs w:val="28"/>
        </w:rPr>
        <w:t>№</w:t>
      </w:r>
      <w:r w:rsidR="005C5FBF" w:rsidRPr="0019725A">
        <w:rPr>
          <w:rFonts w:ascii="Times New Roman" w:hAnsi="Times New Roman" w:cs="Times New Roman"/>
          <w:sz w:val="28"/>
          <w:szCs w:val="28"/>
        </w:rPr>
        <w:t xml:space="preserve"> </w:t>
      </w:r>
      <w:r w:rsidR="00F63359" w:rsidRPr="0019725A">
        <w:rPr>
          <w:rFonts w:ascii="Times New Roman" w:hAnsi="Times New Roman" w:cs="Times New Roman"/>
          <w:sz w:val="28"/>
          <w:szCs w:val="28"/>
        </w:rPr>
        <w:t>2</w:t>
      </w:r>
      <w:r w:rsidR="00A64B76" w:rsidRPr="001972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0D74" w:rsidRPr="0019725A" w:rsidRDefault="007439BF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5A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BC18B1" w:rsidRPr="0019725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 w:rsidRPr="0019725A">
        <w:rPr>
          <w:rFonts w:ascii="Times New Roman" w:hAnsi="Times New Roman" w:cs="Times New Roman"/>
          <w:sz w:val="28"/>
          <w:szCs w:val="28"/>
        </w:rPr>
        <w:t xml:space="preserve"> на </w:t>
      </w:r>
      <w:r w:rsidR="005C4727" w:rsidRPr="0019725A">
        <w:rPr>
          <w:rFonts w:ascii="Times New Roman" w:hAnsi="Times New Roman" w:cs="Times New Roman"/>
          <w:sz w:val="28"/>
          <w:szCs w:val="28"/>
        </w:rPr>
        <w:t>2021</w:t>
      </w:r>
      <w:r w:rsidR="00140D74" w:rsidRPr="0019725A">
        <w:rPr>
          <w:rFonts w:ascii="Times New Roman" w:hAnsi="Times New Roman" w:cs="Times New Roman"/>
          <w:sz w:val="28"/>
          <w:szCs w:val="28"/>
        </w:rPr>
        <w:t xml:space="preserve"> год сформирован на основе:</w:t>
      </w:r>
    </w:p>
    <w:p w:rsidR="00140D74" w:rsidRPr="0019725A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5A">
        <w:rPr>
          <w:rFonts w:ascii="Times New Roman" w:hAnsi="Times New Roman" w:cs="Times New Roman"/>
          <w:sz w:val="28"/>
          <w:szCs w:val="28"/>
        </w:rPr>
        <w:t>- Бюджетного кодекса Российской Федерации (далее</w:t>
      </w:r>
      <w:r w:rsidR="00D3510F" w:rsidRPr="0019725A">
        <w:rPr>
          <w:rFonts w:ascii="Times New Roman" w:hAnsi="Times New Roman" w:cs="Times New Roman"/>
          <w:sz w:val="28"/>
          <w:szCs w:val="28"/>
        </w:rPr>
        <w:t xml:space="preserve"> -</w:t>
      </w:r>
      <w:r w:rsidRPr="0019725A">
        <w:rPr>
          <w:rFonts w:ascii="Times New Roman" w:hAnsi="Times New Roman" w:cs="Times New Roman"/>
          <w:sz w:val="28"/>
          <w:szCs w:val="28"/>
        </w:rPr>
        <w:t xml:space="preserve"> Б</w:t>
      </w:r>
      <w:r w:rsidR="00D3510F" w:rsidRPr="0019725A">
        <w:rPr>
          <w:rFonts w:ascii="Times New Roman" w:hAnsi="Times New Roman" w:cs="Times New Roman"/>
          <w:sz w:val="28"/>
          <w:szCs w:val="28"/>
        </w:rPr>
        <w:t>К</w:t>
      </w:r>
      <w:r w:rsidRPr="0019725A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140D74" w:rsidRPr="0019725A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5A">
        <w:rPr>
          <w:rFonts w:ascii="Times New Roman" w:hAnsi="Times New Roman" w:cs="Times New Roman"/>
          <w:sz w:val="28"/>
          <w:szCs w:val="28"/>
        </w:rPr>
        <w:t>- Федерального закона от 06.10.2003 №</w:t>
      </w:r>
      <w:r w:rsidR="00D972D2" w:rsidRPr="0019725A">
        <w:rPr>
          <w:rFonts w:ascii="Times New Roman" w:hAnsi="Times New Roman" w:cs="Times New Roman"/>
          <w:sz w:val="28"/>
          <w:szCs w:val="28"/>
        </w:rPr>
        <w:t xml:space="preserve"> </w:t>
      </w:r>
      <w:r w:rsidRPr="0019725A">
        <w:rPr>
          <w:rFonts w:ascii="Times New Roman" w:hAnsi="Times New Roman" w:cs="Times New Roman"/>
          <w:sz w:val="28"/>
          <w:szCs w:val="28"/>
        </w:rPr>
        <w:t>131 –ФЗ «Об общих принципах организации местного самоупр</w:t>
      </w:r>
      <w:r w:rsidR="003815DE" w:rsidRPr="0019725A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140D74" w:rsidRPr="0019725A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5A">
        <w:rPr>
          <w:rFonts w:ascii="Times New Roman" w:hAnsi="Times New Roman" w:cs="Times New Roman"/>
          <w:sz w:val="28"/>
          <w:szCs w:val="28"/>
        </w:rPr>
        <w:t xml:space="preserve">- прогноза социально – экономического развития </w:t>
      </w:r>
      <w:r w:rsidR="00F63359" w:rsidRPr="0019725A">
        <w:rPr>
          <w:rFonts w:ascii="Times New Roman" w:hAnsi="Times New Roman" w:cs="Times New Roman"/>
          <w:sz w:val="28"/>
          <w:szCs w:val="28"/>
        </w:rPr>
        <w:t>Кировского</w:t>
      </w:r>
      <w:r w:rsidR="00C817BD" w:rsidRPr="0019725A">
        <w:rPr>
          <w:rFonts w:ascii="Times New Roman" w:hAnsi="Times New Roman" w:cs="Times New Roman"/>
          <w:sz w:val="28"/>
          <w:szCs w:val="28"/>
        </w:rPr>
        <w:t xml:space="preserve"> </w:t>
      </w:r>
      <w:r w:rsidR="0086546E" w:rsidRPr="0019725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9725A">
        <w:rPr>
          <w:rFonts w:ascii="Times New Roman" w:hAnsi="Times New Roman" w:cs="Times New Roman"/>
          <w:sz w:val="28"/>
          <w:szCs w:val="28"/>
        </w:rPr>
        <w:t xml:space="preserve"> </w:t>
      </w:r>
      <w:r w:rsidR="00C817BD" w:rsidRPr="0019725A">
        <w:rPr>
          <w:rFonts w:ascii="Times New Roman" w:hAnsi="Times New Roman" w:cs="Times New Roman"/>
          <w:sz w:val="28"/>
          <w:szCs w:val="28"/>
        </w:rPr>
        <w:t xml:space="preserve">Славянского района </w:t>
      </w:r>
      <w:r w:rsidRPr="0019725A">
        <w:rPr>
          <w:rFonts w:ascii="Times New Roman" w:hAnsi="Times New Roman" w:cs="Times New Roman"/>
          <w:sz w:val="28"/>
          <w:szCs w:val="28"/>
        </w:rPr>
        <w:t xml:space="preserve">на </w:t>
      </w:r>
      <w:r w:rsidR="00C817BD" w:rsidRPr="0019725A">
        <w:rPr>
          <w:rFonts w:ascii="Times New Roman" w:hAnsi="Times New Roman" w:cs="Times New Roman"/>
          <w:sz w:val="28"/>
          <w:szCs w:val="28"/>
        </w:rPr>
        <w:t>2021</w:t>
      </w:r>
      <w:r w:rsidRPr="0019725A">
        <w:rPr>
          <w:rFonts w:ascii="Times New Roman" w:hAnsi="Times New Roman" w:cs="Times New Roman"/>
          <w:sz w:val="28"/>
          <w:szCs w:val="28"/>
        </w:rPr>
        <w:t xml:space="preserve"> год</w:t>
      </w:r>
      <w:r w:rsidR="00C817BD" w:rsidRPr="0019725A">
        <w:rPr>
          <w:rFonts w:ascii="Times New Roman" w:hAnsi="Times New Roman" w:cs="Times New Roman"/>
          <w:sz w:val="28"/>
          <w:szCs w:val="28"/>
        </w:rPr>
        <w:t xml:space="preserve"> и на плановый период 2022-2023 годов</w:t>
      </w:r>
      <w:r w:rsidRPr="0019725A">
        <w:rPr>
          <w:rFonts w:ascii="Times New Roman" w:hAnsi="Times New Roman" w:cs="Times New Roman"/>
          <w:sz w:val="28"/>
          <w:szCs w:val="28"/>
        </w:rPr>
        <w:t>;</w:t>
      </w:r>
    </w:p>
    <w:p w:rsidR="00140D74" w:rsidRPr="0019725A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5A">
        <w:rPr>
          <w:rFonts w:ascii="Times New Roman" w:hAnsi="Times New Roman" w:cs="Times New Roman"/>
          <w:sz w:val="28"/>
          <w:szCs w:val="28"/>
        </w:rPr>
        <w:t xml:space="preserve">- основных направлений бюджетной и налоговой политики </w:t>
      </w:r>
      <w:r w:rsidR="00A64B76" w:rsidRPr="0019725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9725A">
        <w:rPr>
          <w:rFonts w:ascii="Times New Roman" w:hAnsi="Times New Roman" w:cs="Times New Roman"/>
          <w:sz w:val="28"/>
          <w:szCs w:val="28"/>
        </w:rPr>
        <w:t xml:space="preserve"> на </w:t>
      </w:r>
      <w:r w:rsidR="003623CD" w:rsidRPr="0019725A">
        <w:rPr>
          <w:rFonts w:ascii="Times New Roman" w:hAnsi="Times New Roman" w:cs="Times New Roman"/>
          <w:sz w:val="28"/>
          <w:szCs w:val="28"/>
        </w:rPr>
        <w:t>2021</w:t>
      </w:r>
      <w:r w:rsidRPr="0019725A">
        <w:rPr>
          <w:rFonts w:ascii="Times New Roman" w:hAnsi="Times New Roman" w:cs="Times New Roman"/>
          <w:sz w:val="28"/>
          <w:szCs w:val="28"/>
        </w:rPr>
        <w:t xml:space="preserve"> год</w:t>
      </w:r>
      <w:r w:rsidR="00B771D6" w:rsidRPr="0019725A">
        <w:rPr>
          <w:rFonts w:ascii="Times New Roman" w:hAnsi="Times New Roman" w:cs="Times New Roman"/>
          <w:sz w:val="28"/>
          <w:szCs w:val="28"/>
        </w:rPr>
        <w:t xml:space="preserve"> </w:t>
      </w:r>
      <w:r w:rsidR="008D7205" w:rsidRPr="0019725A">
        <w:rPr>
          <w:rFonts w:ascii="Times New Roman" w:hAnsi="Times New Roman" w:cs="Times New Roman"/>
          <w:sz w:val="28"/>
          <w:szCs w:val="28"/>
        </w:rPr>
        <w:t>и</w:t>
      </w:r>
      <w:r w:rsidR="003623CD" w:rsidRPr="0019725A">
        <w:rPr>
          <w:rFonts w:ascii="Times New Roman" w:hAnsi="Times New Roman" w:cs="Times New Roman"/>
          <w:sz w:val="28"/>
          <w:szCs w:val="28"/>
        </w:rPr>
        <w:t xml:space="preserve"> плановый период 2022</w:t>
      </w:r>
      <w:r w:rsidR="00B771D6" w:rsidRPr="0019725A">
        <w:rPr>
          <w:rFonts w:ascii="Times New Roman" w:hAnsi="Times New Roman" w:cs="Times New Roman"/>
          <w:sz w:val="28"/>
          <w:szCs w:val="28"/>
        </w:rPr>
        <w:t>-20</w:t>
      </w:r>
      <w:r w:rsidR="0076241E" w:rsidRPr="0019725A">
        <w:rPr>
          <w:rFonts w:ascii="Times New Roman" w:hAnsi="Times New Roman" w:cs="Times New Roman"/>
          <w:sz w:val="28"/>
          <w:szCs w:val="28"/>
        </w:rPr>
        <w:t>2</w:t>
      </w:r>
      <w:r w:rsidR="003623CD" w:rsidRPr="0019725A">
        <w:rPr>
          <w:rFonts w:ascii="Times New Roman" w:hAnsi="Times New Roman" w:cs="Times New Roman"/>
          <w:sz w:val="28"/>
          <w:szCs w:val="28"/>
        </w:rPr>
        <w:t>3</w:t>
      </w:r>
      <w:r w:rsidR="00B771D6" w:rsidRPr="0019725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9725A"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r w:rsidR="003623CD" w:rsidRPr="0019725A">
        <w:rPr>
          <w:rFonts w:ascii="Times New Roman" w:hAnsi="Times New Roman" w:cs="Times New Roman"/>
          <w:sz w:val="28"/>
          <w:szCs w:val="28"/>
        </w:rPr>
        <w:t>п</w:t>
      </w:r>
      <w:r w:rsidR="00AD637F" w:rsidRPr="0019725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F63359" w:rsidRPr="0019725A">
        <w:rPr>
          <w:rFonts w:ascii="Times New Roman" w:hAnsi="Times New Roman" w:cs="Times New Roman"/>
          <w:sz w:val="28"/>
          <w:szCs w:val="28"/>
        </w:rPr>
        <w:t>Кировского</w:t>
      </w:r>
      <w:r w:rsidR="00AD637F" w:rsidRPr="001972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23CD" w:rsidRPr="0019725A">
        <w:rPr>
          <w:rFonts w:ascii="Times New Roman" w:hAnsi="Times New Roman" w:cs="Times New Roman"/>
          <w:sz w:val="28"/>
          <w:szCs w:val="28"/>
        </w:rPr>
        <w:t xml:space="preserve">                            от </w:t>
      </w:r>
      <w:r w:rsidR="00F63359" w:rsidRPr="0019725A">
        <w:rPr>
          <w:rFonts w:ascii="Times New Roman" w:hAnsi="Times New Roman" w:cs="Times New Roman"/>
          <w:sz w:val="28"/>
          <w:szCs w:val="28"/>
        </w:rPr>
        <w:t>13</w:t>
      </w:r>
      <w:r w:rsidR="003623CD" w:rsidRPr="0019725A">
        <w:rPr>
          <w:rFonts w:ascii="Times New Roman" w:hAnsi="Times New Roman" w:cs="Times New Roman"/>
          <w:sz w:val="28"/>
          <w:szCs w:val="28"/>
        </w:rPr>
        <w:t xml:space="preserve"> ноября 2020</w:t>
      </w:r>
      <w:r w:rsidR="00D972D2" w:rsidRPr="0019725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71D6" w:rsidRPr="0019725A">
        <w:rPr>
          <w:rFonts w:ascii="Times New Roman" w:hAnsi="Times New Roman" w:cs="Times New Roman"/>
          <w:sz w:val="28"/>
          <w:szCs w:val="28"/>
        </w:rPr>
        <w:t xml:space="preserve"> </w:t>
      </w:r>
      <w:r w:rsidR="00AD637F" w:rsidRPr="0019725A">
        <w:rPr>
          <w:rFonts w:ascii="Times New Roman" w:hAnsi="Times New Roman" w:cs="Times New Roman"/>
          <w:sz w:val="28"/>
          <w:szCs w:val="28"/>
        </w:rPr>
        <w:t xml:space="preserve"> №</w:t>
      </w:r>
      <w:r w:rsidR="00D972D2" w:rsidRPr="0019725A">
        <w:rPr>
          <w:rFonts w:ascii="Times New Roman" w:hAnsi="Times New Roman" w:cs="Times New Roman"/>
          <w:sz w:val="28"/>
          <w:szCs w:val="28"/>
        </w:rPr>
        <w:t xml:space="preserve"> </w:t>
      </w:r>
      <w:r w:rsidR="003623CD" w:rsidRPr="0019725A">
        <w:rPr>
          <w:rFonts w:ascii="Times New Roman" w:hAnsi="Times New Roman" w:cs="Times New Roman"/>
          <w:sz w:val="28"/>
          <w:szCs w:val="28"/>
        </w:rPr>
        <w:t>1</w:t>
      </w:r>
      <w:r w:rsidR="00F63359" w:rsidRPr="0019725A">
        <w:rPr>
          <w:rFonts w:ascii="Times New Roman" w:hAnsi="Times New Roman" w:cs="Times New Roman"/>
          <w:sz w:val="28"/>
          <w:szCs w:val="28"/>
        </w:rPr>
        <w:t>74</w:t>
      </w:r>
      <w:r w:rsidR="00CB2AE8" w:rsidRPr="0019725A">
        <w:rPr>
          <w:rFonts w:ascii="Times New Roman" w:hAnsi="Times New Roman" w:cs="Times New Roman"/>
          <w:sz w:val="28"/>
          <w:szCs w:val="28"/>
        </w:rPr>
        <w:t xml:space="preserve"> «Об</w:t>
      </w:r>
      <w:r w:rsidR="005F13AB" w:rsidRPr="0019725A">
        <w:rPr>
          <w:rFonts w:ascii="Times New Roman" w:hAnsi="Times New Roman" w:cs="Times New Roman"/>
          <w:sz w:val="28"/>
          <w:szCs w:val="28"/>
        </w:rPr>
        <w:t xml:space="preserve"> утверждении основных направлений  бюджетной и налоговой политики </w:t>
      </w:r>
      <w:r w:rsidR="00F63359" w:rsidRPr="0019725A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F13AB" w:rsidRPr="0019725A">
        <w:rPr>
          <w:rFonts w:ascii="Times New Roman" w:hAnsi="Times New Roman" w:cs="Times New Roman"/>
          <w:sz w:val="28"/>
          <w:szCs w:val="28"/>
        </w:rPr>
        <w:t>сельского пос</w:t>
      </w:r>
      <w:r w:rsidR="003623CD" w:rsidRPr="0019725A">
        <w:rPr>
          <w:rFonts w:ascii="Times New Roman" w:hAnsi="Times New Roman" w:cs="Times New Roman"/>
          <w:sz w:val="28"/>
          <w:szCs w:val="28"/>
        </w:rPr>
        <w:t>еления Славянского района на 2021</w:t>
      </w:r>
      <w:r w:rsidR="005F13AB" w:rsidRPr="0019725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3510F" w:rsidRPr="0019725A">
        <w:rPr>
          <w:rFonts w:ascii="Times New Roman" w:hAnsi="Times New Roman" w:cs="Times New Roman"/>
          <w:sz w:val="28"/>
          <w:szCs w:val="28"/>
        </w:rPr>
        <w:t>2</w:t>
      </w:r>
      <w:r w:rsidR="003623CD" w:rsidRPr="0019725A">
        <w:rPr>
          <w:rFonts w:ascii="Times New Roman" w:hAnsi="Times New Roman" w:cs="Times New Roman"/>
          <w:sz w:val="28"/>
          <w:szCs w:val="28"/>
        </w:rPr>
        <w:t>2</w:t>
      </w:r>
      <w:r w:rsidR="005F13AB" w:rsidRPr="0019725A">
        <w:rPr>
          <w:rFonts w:ascii="Times New Roman" w:hAnsi="Times New Roman" w:cs="Times New Roman"/>
          <w:sz w:val="28"/>
          <w:szCs w:val="28"/>
        </w:rPr>
        <w:t>-20</w:t>
      </w:r>
      <w:r w:rsidR="0076241E" w:rsidRPr="0019725A">
        <w:rPr>
          <w:rFonts w:ascii="Times New Roman" w:hAnsi="Times New Roman" w:cs="Times New Roman"/>
          <w:sz w:val="28"/>
          <w:szCs w:val="28"/>
        </w:rPr>
        <w:t>2</w:t>
      </w:r>
      <w:r w:rsidR="003623CD" w:rsidRPr="0019725A">
        <w:rPr>
          <w:rFonts w:ascii="Times New Roman" w:hAnsi="Times New Roman" w:cs="Times New Roman"/>
          <w:sz w:val="28"/>
          <w:szCs w:val="28"/>
        </w:rPr>
        <w:t>3</w:t>
      </w:r>
      <w:r w:rsidR="005F13AB" w:rsidRPr="0019725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D637F" w:rsidRPr="0019725A">
        <w:rPr>
          <w:rFonts w:ascii="Times New Roman" w:hAnsi="Times New Roman" w:cs="Times New Roman"/>
          <w:sz w:val="28"/>
          <w:szCs w:val="28"/>
        </w:rPr>
        <w:t>.</w:t>
      </w:r>
    </w:p>
    <w:p w:rsidR="00D3510F" w:rsidRPr="0019725A" w:rsidRDefault="00D3510F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25A">
        <w:rPr>
          <w:rFonts w:ascii="Times New Roman" w:hAnsi="Times New Roman"/>
          <w:sz w:val="28"/>
          <w:szCs w:val="28"/>
        </w:rPr>
        <w:t>-</w:t>
      </w:r>
      <w:r w:rsidR="005C4727" w:rsidRPr="0019725A">
        <w:rPr>
          <w:rFonts w:ascii="Times New Roman" w:hAnsi="Times New Roman"/>
          <w:sz w:val="28"/>
          <w:szCs w:val="28"/>
        </w:rPr>
        <w:t xml:space="preserve"> </w:t>
      </w:r>
      <w:r w:rsidRPr="0019725A">
        <w:rPr>
          <w:rFonts w:ascii="Times New Roman" w:hAnsi="Times New Roman"/>
          <w:sz w:val="28"/>
          <w:szCs w:val="28"/>
        </w:rPr>
        <w:t>муниципальных программ.</w:t>
      </w:r>
    </w:p>
    <w:p w:rsidR="00140D74" w:rsidRPr="0019725A" w:rsidRDefault="00146A68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25A">
        <w:rPr>
          <w:rFonts w:ascii="Times New Roman" w:hAnsi="Times New Roman" w:cs="Times New Roman"/>
          <w:sz w:val="28"/>
          <w:szCs w:val="28"/>
        </w:rPr>
        <w:t xml:space="preserve"> </w:t>
      </w:r>
      <w:r w:rsidR="00C152F5" w:rsidRPr="0019725A">
        <w:rPr>
          <w:rFonts w:ascii="Times New Roman" w:hAnsi="Times New Roman" w:cs="Times New Roman"/>
          <w:sz w:val="28"/>
          <w:szCs w:val="28"/>
        </w:rPr>
        <w:t>Пакет документов, предоставленных в контрольно-счетную палату, для проведения экономической эк</w:t>
      </w:r>
      <w:r w:rsidR="003623CD" w:rsidRPr="0019725A">
        <w:rPr>
          <w:rFonts w:ascii="Times New Roman" w:hAnsi="Times New Roman" w:cs="Times New Roman"/>
          <w:sz w:val="28"/>
          <w:szCs w:val="28"/>
        </w:rPr>
        <w:t>спертизы проекта бюджета  на 2021</w:t>
      </w:r>
      <w:r w:rsidR="00C152F5" w:rsidRPr="0019725A">
        <w:rPr>
          <w:rFonts w:ascii="Times New Roman" w:hAnsi="Times New Roman" w:cs="Times New Roman"/>
          <w:sz w:val="28"/>
          <w:szCs w:val="28"/>
        </w:rPr>
        <w:t xml:space="preserve"> год в целом соответствует перечню документов и материалов, определенных </w:t>
      </w:r>
      <w:r w:rsidR="00140D74" w:rsidRPr="0019725A">
        <w:rPr>
          <w:rFonts w:ascii="Times New Roman" w:hAnsi="Times New Roman" w:cs="Times New Roman"/>
          <w:sz w:val="28"/>
          <w:szCs w:val="28"/>
        </w:rPr>
        <w:t>ст.184.2 Б</w:t>
      </w:r>
      <w:r w:rsidR="00D3510F" w:rsidRPr="0019725A">
        <w:rPr>
          <w:rFonts w:ascii="Times New Roman" w:hAnsi="Times New Roman" w:cs="Times New Roman"/>
          <w:sz w:val="28"/>
          <w:szCs w:val="28"/>
        </w:rPr>
        <w:t xml:space="preserve">К </w:t>
      </w:r>
      <w:r w:rsidR="00140D74" w:rsidRPr="0019725A">
        <w:rPr>
          <w:rFonts w:ascii="Times New Roman" w:hAnsi="Times New Roman" w:cs="Times New Roman"/>
          <w:sz w:val="28"/>
          <w:szCs w:val="28"/>
        </w:rPr>
        <w:t>РФ</w:t>
      </w:r>
      <w:r w:rsidR="00B81568" w:rsidRPr="0019725A">
        <w:rPr>
          <w:rFonts w:ascii="Times New Roman" w:hAnsi="Times New Roman" w:cs="Times New Roman"/>
          <w:sz w:val="28"/>
          <w:szCs w:val="28"/>
        </w:rPr>
        <w:t>.</w:t>
      </w:r>
      <w:r w:rsidR="00C152F5" w:rsidRPr="001972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7A16" w:rsidRPr="0019725A" w:rsidRDefault="00F87A16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25A">
        <w:rPr>
          <w:rFonts w:ascii="Times New Roman" w:hAnsi="Times New Roman"/>
          <w:sz w:val="28"/>
          <w:szCs w:val="28"/>
        </w:rPr>
        <w:t>В соответствии с требованиями п.1 ст.184.1 Бюджетного кодекса РФ, проект решения о бюджете содержит основн</w:t>
      </w:r>
      <w:r w:rsidR="00C817BD" w:rsidRPr="0019725A">
        <w:rPr>
          <w:rFonts w:ascii="Times New Roman" w:hAnsi="Times New Roman"/>
          <w:sz w:val="28"/>
          <w:szCs w:val="28"/>
        </w:rPr>
        <w:t>ые характеристики бюджета на 2021</w:t>
      </w:r>
      <w:r w:rsidRPr="0019725A">
        <w:rPr>
          <w:rFonts w:ascii="Times New Roman" w:hAnsi="Times New Roman"/>
          <w:sz w:val="28"/>
          <w:szCs w:val="28"/>
        </w:rPr>
        <w:t xml:space="preserve"> год, а именно: </w:t>
      </w:r>
    </w:p>
    <w:p w:rsidR="00F87A16" w:rsidRPr="0019725A" w:rsidRDefault="00C817BD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25A">
        <w:rPr>
          <w:rFonts w:ascii="Times New Roman" w:hAnsi="Times New Roman"/>
          <w:sz w:val="28"/>
          <w:szCs w:val="28"/>
        </w:rPr>
        <w:t>1) д</w:t>
      </w:r>
      <w:r w:rsidR="00F87A16" w:rsidRPr="0019725A">
        <w:rPr>
          <w:rFonts w:ascii="Times New Roman" w:hAnsi="Times New Roman"/>
          <w:sz w:val="28"/>
          <w:szCs w:val="28"/>
        </w:rPr>
        <w:t>оход</w:t>
      </w:r>
      <w:r w:rsidRPr="0019725A">
        <w:rPr>
          <w:rFonts w:ascii="Times New Roman" w:hAnsi="Times New Roman"/>
          <w:sz w:val="28"/>
          <w:szCs w:val="28"/>
        </w:rPr>
        <w:t xml:space="preserve">ы в сумме – </w:t>
      </w:r>
      <w:r w:rsidR="00F63359" w:rsidRPr="0019725A">
        <w:rPr>
          <w:rFonts w:ascii="Times New Roman" w:hAnsi="Times New Roman"/>
          <w:sz w:val="28"/>
          <w:szCs w:val="28"/>
        </w:rPr>
        <w:t>547</w:t>
      </w:r>
      <w:r w:rsidR="001C4CBF" w:rsidRPr="0019725A">
        <w:rPr>
          <w:rFonts w:ascii="Times New Roman" w:hAnsi="Times New Roman"/>
          <w:sz w:val="28"/>
          <w:szCs w:val="28"/>
        </w:rPr>
        <w:t xml:space="preserve">65,1 </w:t>
      </w:r>
      <w:r w:rsidR="00F87A16" w:rsidRPr="0019725A">
        <w:rPr>
          <w:rFonts w:ascii="Times New Roman" w:hAnsi="Times New Roman"/>
          <w:sz w:val="28"/>
          <w:szCs w:val="28"/>
        </w:rPr>
        <w:t xml:space="preserve"> тыс.</w:t>
      </w:r>
      <w:r w:rsidRPr="0019725A">
        <w:rPr>
          <w:rFonts w:ascii="Times New Roman" w:hAnsi="Times New Roman"/>
          <w:sz w:val="28"/>
          <w:szCs w:val="28"/>
        </w:rPr>
        <w:t xml:space="preserve"> </w:t>
      </w:r>
      <w:r w:rsidR="00F87A16" w:rsidRPr="0019725A">
        <w:rPr>
          <w:rFonts w:ascii="Times New Roman" w:hAnsi="Times New Roman"/>
          <w:sz w:val="28"/>
          <w:szCs w:val="28"/>
        </w:rPr>
        <w:t xml:space="preserve">руб.; </w:t>
      </w:r>
    </w:p>
    <w:p w:rsidR="00F87A16" w:rsidRPr="0019725A" w:rsidRDefault="00C817BD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25A">
        <w:rPr>
          <w:rFonts w:ascii="Times New Roman" w:hAnsi="Times New Roman"/>
          <w:sz w:val="28"/>
          <w:szCs w:val="28"/>
        </w:rPr>
        <w:t xml:space="preserve">2) </w:t>
      </w:r>
      <w:r w:rsidR="00F87A16" w:rsidRPr="0019725A">
        <w:rPr>
          <w:rFonts w:ascii="Times New Roman" w:hAnsi="Times New Roman"/>
          <w:sz w:val="28"/>
          <w:szCs w:val="28"/>
        </w:rPr>
        <w:t>расход</w:t>
      </w:r>
      <w:r w:rsidRPr="0019725A">
        <w:rPr>
          <w:rFonts w:ascii="Times New Roman" w:hAnsi="Times New Roman"/>
          <w:sz w:val="28"/>
          <w:szCs w:val="28"/>
        </w:rPr>
        <w:t xml:space="preserve">ы в сумме – </w:t>
      </w:r>
      <w:r w:rsidR="00F63359" w:rsidRPr="0019725A">
        <w:rPr>
          <w:rFonts w:ascii="Times New Roman" w:hAnsi="Times New Roman"/>
          <w:sz w:val="28"/>
          <w:szCs w:val="28"/>
        </w:rPr>
        <w:t>5</w:t>
      </w:r>
      <w:r w:rsidR="001C4CBF" w:rsidRPr="0019725A">
        <w:rPr>
          <w:rFonts w:ascii="Times New Roman" w:hAnsi="Times New Roman"/>
          <w:sz w:val="28"/>
          <w:szCs w:val="28"/>
        </w:rPr>
        <w:t>6465,1</w:t>
      </w:r>
      <w:r w:rsidR="00F87A16" w:rsidRPr="0019725A">
        <w:rPr>
          <w:rFonts w:ascii="Times New Roman" w:hAnsi="Times New Roman"/>
          <w:sz w:val="28"/>
          <w:szCs w:val="28"/>
        </w:rPr>
        <w:t xml:space="preserve">  тыс.</w:t>
      </w:r>
      <w:r w:rsidRPr="0019725A">
        <w:rPr>
          <w:rFonts w:ascii="Times New Roman" w:hAnsi="Times New Roman"/>
          <w:sz w:val="28"/>
          <w:szCs w:val="28"/>
        </w:rPr>
        <w:t xml:space="preserve"> </w:t>
      </w:r>
      <w:r w:rsidR="00F87A16" w:rsidRPr="0019725A">
        <w:rPr>
          <w:rFonts w:ascii="Times New Roman" w:hAnsi="Times New Roman"/>
          <w:sz w:val="28"/>
          <w:szCs w:val="28"/>
        </w:rPr>
        <w:t>руб.;</w:t>
      </w:r>
    </w:p>
    <w:p w:rsidR="00F87A16" w:rsidRPr="00C40FBB" w:rsidRDefault="00C817BD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FBB">
        <w:rPr>
          <w:rFonts w:ascii="Times New Roman" w:hAnsi="Times New Roman"/>
          <w:sz w:val="28"/>
          <w:szCs w:val="28"/>
        </w:rPr>
        <w:lastRenderedPageBreak/>
        <w:t xml:space="preserve">3) </w:t>
      </w:r>
      <w:r w:rsidR="00F63359" w:rsidRPr="00C40FBB">
        <w:rPr>
          <w:rFonts w:ascii="Times New Roman" w:hAnsi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обязательств, в сумме 160,0 тыс. рублей</w:t>
      </w:r>
      <w:r w:rsidRPr="00C40FBB">
        <w:rPr>
          <w:rFonts w:ascii="Times New Roman" w:hAnsi="Times New Roman"/>
          <w:sz w:val="28"/>
          <w:szCs w:val="28"/>
        </w:rPr>
        <w:t>;</w:t>
      </w:r>
    </w:p>
    <w:p w:rsidR="00C817BD" w:rsidRPr="00821C51" w:rsidRDefault="00C817BD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 xml:space="preserve">4) верхний предел муниципального </w:t>
      </w:r>
      <w:r w:rsidR="00F63359" w:rsidRPr="00821C51">
        <w:rPr>
          <w:rFonts w:ascii="Times New Roman" w:hAnsi="Times New Roman"/>
          <w:sz w:val="28"/>
          <w:szCs w:val="28"/>
        </w:rPr>
        <w:t xml:space="preserve">внутреннего </w:t>
      </w:r>
      <w:r w:rsidRPr="00821C51">
        <w:rPr>
          <w:rFonts w:ascii="Times New Roman" w:hAnsi="Times New Roman"/>
          <w:sz w:val="28"/>
          <w:szCs w:val="28"/>
        </w:rPr>
        <w:t xml:space="preserve">долга </w:t>
      </w:r>
      <w:r w:rsidR="00F63359" w:rsidRPr="00821C51">
        <w:rPr>
          <w:rFonts w:ascii="Times New Roman" w:hAnsi="Times New Roman"/>
          <w:sz w:val="28"/>
          <w:szCs w:val="28"/>
        </w:rPr>
        <w:t xml:space="preserve">муниципального образования Кировского сельского поселения </w:t>
      </w:r>
      <w:r w:rsidRPr="00821C51">
        <w:rPr>
          <w:rFonts w:ascii="Times New Roman" w:hAnsi="Times New Roman"/>
          <w:sz w:val="28"/>
          <w:szCs w:val="28"/>
        </w:rPr>
        <w:t>на 1 января 202</w:t>
      </w:r>
      <w:r w:rsidR="001C4CBF" w:rsidRPr="00821C51">
        <w:rPr>
          <w:rFonts w:ascii="Times New Roman" w:hAnsi="Times New Roman"/>
          <w:sz w:val="28"/>
          <w:szCs w:val="28"/>
        </w:rPr>
        <w:t>2</w:t>
      </w:r>
      <w:r w:rsidRPr="00821C51">
        <w:rPr>
          <w:rFonts w:ascii="Times New Roman" w:hAnsi="Times New Roman"/>
          <w:sz w:val="28"/>
          <w:szCs w:val="28"/>
        </w:rPr>
        <w:t xml:space="preserve"> года</w:t>
      </w:r>
      <w:r w:rsidR="00F63359" w:rsidRPr="00821C51">
        <w:rPr>
          <w:rFonts w:ascii="Times New Roman" w:hAnsi="Times New Roman"/>
          <w:sz w:val="28"/>
          <w:szCs w:val="28"/>
        </w:rPr>
        <w:t xml:space="preserve"> в сумме </w:t>
      </w:r>
      <w:r w:rsidR="001C4CBF" w:rsidRPr="00821C51">
        <w:rPr>
          <w:rFonts w:ascii="Times New Roman" w:hAnsi="Times New Roman"/>
          <w:sz w:val="28"/>
          <w:szCs w:val="28"/>
        </w:rPr>
        <w:t>1700</w:t>
      </w:r>
      <w:r w:rsidR="00F63359" w:rsidRPr="00821C51">
        <w:rPr>
          <w:rFonts w:ascii="Times New Roman" w:hAnsi="Times New Roman"/>
          <w:sz w:val="28"/>
          <w:szCs w:val="28"/>
        </w:rPr>
        <w:t xml:space="preserve">,0 </w:t>
      </w:r>
      <w:r w:rsidR="00054789" w:rsidRPr="00821C51">
        <w:rPr>
          <w:rFonts w:ascii="Times New Roman" w:hAnsi="Times New Roman"/>
          <w:sz w:val="28"/>
          <w:szCs w:val="28"/>
        </w:rPr>
        <w:t xml:space="preserve">тыс. </w:t>
      </w:r>
      <w:r w:rsidR="00F63359" w:rsidRPr="00821C51">
        <w:rPr>
          <w:rFonts w:ascii="Times New Roman" w:hAnsi="Times New Roman"/>
          <w:sz w:val="28"/>
          <w:szCs w:val="28"/>
        </w:rPr>
        <w:t>ру</w:t>
      </w:r>
      <w:r w:rsidR="00054789" w:rsidRPr="00821C51">
        <w:rPr>
          <w:rFonts w:ascii="Times New Roman" w:hAnsi="Times New Roman"/>
          <w:sz w:val="28"/>
          <w:szCs w:val="28"/>
        </w:rPr>
        <w:t>б</w:t>
      </w:r>
      <w:r w:rsidR="00F63359" w:rsidRPr="00821C51">
        <w:rPr>
          <w:rFonts w:ascii="Times New Roman" w:hAnsi="Times New Roman"/>
          <w:sz w:val="28"/>
          <w:szCs w:val="28"/>
        </w:rPr>
        <w:t xml:space="preserve">лей, в том числе верхний предел долга по муниципальным гарантиям в сумме 0,0 тыс. рублей, сумму на обслуживание </w:t>
      </w:r>
      <w:r w:rsidR="00054789" w:rsidRPr="00821C51">
        <w:rPr>
          <w:rFonts w:ascii="Times New Roman" w:hAnsi="Times New Roman"/>
          <w:sz w:val="28"/>
          <w:szCs w:val="28"/>
        </w:rPr>
        <w:t xml:space="preserve"> муниципального долга утвердить в размере </w:t>
      </w:r>
      <w:r w:rsidR="001C4CBF" w:rsidRPr="00821C51">
        <w:rPr>
          <w:rFonts w:ascii="Times New Roman" w:hAnsi="Times New Roman"/>
          <w:sz w:val="28"/>
          <w:szCs w:val="28"/>
        </w:rPr>
        <w:t>170</w:t>
      </w:r>
      <w:r w:rsidR="00054789" w:rsidRPr="00821C51">
        <w:rPr>
          <w:rFonts w:ascii="Times New Roman" w:hAnsi="Times New Roman"/>
          <w:sz w:val="28"/>
          <w:szCs w:val="28"/>
        </w:rPr>
        <w:t>,0 тыс. рублей;</w:t>
      </w:r>
    </w:p>
    <w:p w:rsidR="00054789" w:rsidRDefault="00054789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 xml:space="preserve">5) дефицит бюджета в сумме </w:t>
      </w:r>
      <w:r w:rsidR="00CB7246" w:rsidRPr="00821C51">
        <w:rPr>
          <w:rFonts w:ascii="Times New Roman" w:hAnsi="Times New Roman"/>
          <w:sz w:val="28"/>
          <w:szCs w:val="28"/>
        </w:rPr>
        <w:t>170</w:t>
      </w:r>
      <w:r w:rsidRPr="00821C51">
        <w:rPr>
          <w:rFonts w:ascii="Times New Roman" w:hAnsi="Times New Roman"/>
          <w:sz w:val="28"/>
          <w:szCs w:val="28"/>
        </w:rPr>
        <w:t>0,0 тыс. рублей.</w:t>
      </w:r>
    </w:p>
    <w:p w:rsidR="00FF57AC" w:rsidRPr="00821C51" w:rsidRDefault="00FF57AC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57AC">
        <w:rPr>
          <w:rFonts w:ascii="Times New Roman" w:hAnsi="Times New Roman" w:cs="Times New Roman"/>
          <w:sz w:val="28"/>
          <w:szCs w:val="28"/>
        </w:rPr>
        <w:t xml:space="preserve">В соответствии со п. 3 ст. 92.1 </w:t>
      </w:r>
      <w:r w:rsidRPr="00FF57AC">
        <w:rPr>
          <w:rFonts w:ascii="Times New Roman" w:hAnsi="Times New Roman"/>
          <w:sz w:val="28"/>
          <w:szCs w:val="28"/>
        </w:rPr>
        <w:t>БК РФ,</w:t>
      </w:r>
      <w:r>
        <w:rPr>
          <w:rFonts w:ascii="Times New Roman" w:hAnsi="Times New Roman"/>
          <w:sz w:val="28"/>
          <w:szCs w:val="28"/>
        </w:rPr>
        <w:t xml:space="preserve">   д</w:t>
      </w:r>
      <w:r w:rsidRPr="009F0942">
        <w:rPr>
          <w:rFonts w:ascii="Times New Roman" w:hAnsi="Times New Roman"/>
          <w:sz w:val="28"/>
          <w:szCs w:val="28"/>
        </w:rPr>
        <w:t>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отчислений).</w:t>
      </w:r>
      <w:proofErr w:type="gramEnd"/>
      <w:r>
        <w:rPr>
          <w:rFonts w:ascii="Times New Roman" w:hAnsi="Times New Roman"/>
          <w:sz w:val="28"/>
          <w:szCs w:val="28"/>
        </w:rPr>
        <w:t xml:space="preserve"> На 2021 год планируются собственные доходы в сумме </w:t>
      </w:r>
      <w:r w:rsidRPr="00A21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17000</w:t>
      </w:r>
      <w:r w:rsidRPr="00A21109">
        <w:rPr>
          <w:rFonts w:ascii="Times New Roman" w:hAnsi="Times New Roman"/>
          <w:sz w:val="28"/>
          <w:szCs w:val="28"/>
        </w:rPr>
        <w:t>,0 тыс. руб</w:t>
      </w:r>
      <w:r w:rsidRPr="00E60D96">
        <w:rPr>
          <w:rFonts w:ascii="Times New Roman" w:hAnsi="Times New Roman"/>
          <w:sz w:val="28"/>
          <w:szCs w:val="28"/>
        </w:rPr>
        <w:t>.</w:t>
      </w:r>
    </w:p>
    <w:p w:rsidR="00140D74" w:rsidRPr="00821C51" w:rsidRDefault="00122FF6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40D74" w:rsidRPr="00821C51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п.3 ст.184.1 Б</w:t>
      </w:r>
      <w:r w:rsidR="00D3510F" w:rsidRPr="00821C51">
        <w:rPr>
          <w:rFonts w:ascii="Times New Roman" w:hAnsi="Times New Roman" w:cs="Times New Roman"/>
          <w:sz w:val="28"/>
          <w:szCs w:val="28"/>
        </w:rPr>
        <w:t>К</w:t>
      </w:r>
      <w:r w:rsidR="00140D74" w:rsidRPr="00821C51">
        <w:rPr>
          <w:rFonts w:ascii="Times New Roman" w:hAnsi="Times New Roman" w:cs="Times New Roman"/>
          <w:sz w:val="28"/>
          <w:szCs w:val="28"/>
        </w:rPr>
        <w:t xml:space="preserve"> РФ, проектом решения установлены:</w:t>
      </w:r>
    </w:p>
    <w:p w:rsidR="00140D74" w:rsidRPr="00821C51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бюджета;</w:t>
      </w:r>
    </w:p>
    <w:p w:rsidR="00140D74" w:rsidRPr="00821C51" w:rsidRDefault="00140D74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>перечень главных администраторов финансирования дефицита бюджета;</w:t>
      </w:r>
    </w:p>
    <w:p w:rsidR="00140D74" w:rsidRPr="00821C51" w:rsidRDefault="00B437E4" w:rsidP="005C47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>р</w:t>
      </w:r>
      <w:r w:rsidR="00140D74" w:rsidRPr="00821C51">
        <w:rPr>
          <w:rFonts w:ascii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131C7F" w:rsidRPr="00821C51" w:rsidRDefault="00131C7F" w:rsidP="0013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821C51">
        <w:rPr>
          <w:rFonts w:ascii="Times New Roman" w:hAnsi="Times New Roman" w:cs="Times New Roman"/>
          <w:sz w:val="28"/>
          <w:szCs w:val="28"/>
        </w:rPr>
        <w:t>межбюджетных трансфертов, получаемых из других бюджетов утвержден</w:t>
      </w:r>
      <w:proofErr w:type="gramEnd"/>
      <w:r w:rsidRPr="00821C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07115" w:rsidRPr="00821C51">
        <w:rPr>
          <w:rFonts w:ascii="Times New Roman" w:hAnsi="Times New Roman" w:cs="Times New Roman"/>
          <w:sz w:val="28"/>
          <w:szCs w:val="28"/>
        </w:rPr>
        <w:t xml:space="preserve">37395,1 </w:t>
      </w:r>
      <w:r w:rsidRPr="00821C51">
        <w:rPr>
          <w:rFonts w:ascii="Times New Roman" w:hAnsi="Times New Roman" w:cs="Times New Roman"/>
          <w:sz w:val="28"/>
          <w:szCs w:val="28"/>
        </w:rPr>
        <w:t xml:space="preserve">тыс. рублей (приложение № </w:t>
      </w:r>
      <w:r w:rsidR="00407115" w:rsidRPr="00821C51">
        <w:rPr>
          <w:rFonts w:ascii="Times New Roman" w:hAnsi="Times New Roman" w:cs="Times New Roman"/>
          <w:sz w:val="28"/>
          <w:szCs w:val="28"/>
        </w:rPr>
        <w:t>10</w:t>
      </w:r>
      <w:r w:rsidRPr="00821C51">
        <w:rPr>
          <w:rFonts w:ascii="Times New Roman" w:hAnsi="Times New Roman" w:cs="Times New Roman"/>
          <w:sz w:val="28"/>
          <w:szCs w:val="28"/>
        </w:rPr>
        <w:t>), объем предоставляемых другим бюджетам бюджетной системы Российской Федерации в очередном финансовом году утвержден в сумме 1</w:t>
      </w:r>
      <w:r w:rsidR="00407115" w:rsidRPr="00821C51">
        <w:rPr>
          <w:rFonts w:ascii="Times New Roman" w:hAnsi="Times New Roman" w:cs="Times New Roman"/>
          <w:sz w:val="28"/>
          <w:szCs w:val="28"/>
        </w:rPr>
        <w:t>55,6</w:t>
      </w:r>
      <w:r w:rsidRPr="00821C51">
        <w:rPr>
          <w:rFonts w:ascii="Times New Roman" w:hAnsi="Times New Roman" w:cs="Times New Roman"/>
          <w:sz w:val="28"/>
          <w:szCs w:val="28"/>
        </w:rPr>
        <w:t xml:space="preserve"> тыс. рублей (приложение №</w:t>
      </w:r>
      <w:r w:rsidR="002A1EF2" w:rsidRPr="00821C51">
        <w:rPr>
          <w:rFonts w:ascii="Times New Roman" w:hAnsi="Times New Roman" w:cs="Times New Roman"/>
          <w:sz w:val="28"/>
          <w:szCs w:val="28"/>
        </w:rPr>
        <w:t xml:space="preserve"> 9</w:t>
      </w:r>
      <w:r w:rsidRPr="00821C51">
        <w:rPr>
          <w:rFonts w:ascii="Times New Roman" w:hAnsi="Times New Roman" w:cs="Times New Roman"/>
          <w:sz w:val="28"/>
          <w:szCs w:val="28"/>
        </w:rPr>
        <w:t xml:space="preserve">) (пункт </w:t>
      </w:r>
      <w:r w:rsidR="00407115" w:rsidRPr="00821C51">
        <w:rPr>
          <w:rFonts w:ascii="Times New Roman" w:hAnsi="Times New Roman" w:cs="Times New Roman"/>
          <w:sz w:val="28"/>
          <w:szCs w:val="28"/>
        </w:rPr>
        <w:t>6</w:t>
      </w:r>
      <w:r w:rsidRPr="00821C51">
        <w:rPr>
          <w:rFonts w:ascii="Times New Roman" w:hAnsi="Times New Roman" w:cs="Times New Roman"/>
          <w:sz w:val="28"/>
          <w:szCs w:val="28"/>
        </w:rPr>
        <w:t xml:space="preserve">, пункт </w:t>
      </w:r>
      <w:r w:rsidR="00407115" w:rsidRPr="00821C51">
        <w:rPr>
          <w:rFonts w:ascii="Times New Roman" w:hAnsi="Times New Roman" w:cs="Times New Roman"/>
          <w:sz w:val="28"/>
          <w:szCs w:val="28"/>
        </w:rPr>
        <w:t>5 статьи 5</w:t>
      </w:r>
      <w:r w:rsidRPr="00821C51">
        <w:rPr>
          <w:rFonts w:ascii="Times New Roman" w:hAnsi="Times New Roman" w:cs="Times New Roman"/>
          <w:sz w:val="28"/>
          <w:szCs w:val="28"/>
        </w:rPr>
        <w:t xml:space="preserve"> проекта бюджета);</w:t>
      </w:r>
    </w:p>
    <w:p w:rsidR="004C6451" w:rsidRPr="00821C51" w:rsidRDefault="004C6451" w:rsidP="005C47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 xml:space="preserve">резервный фонд администрации в сумме </w:t>
      </w:r>
      <w:r w:rsidR="00F87A16" w:rsidRPr="00821C51">
        <w:rPr>
          <w:rFonts w:ascii="Times New Roman" w:hAnsi="Times New Roman" w:cs="Times New Roman"/>
          <w:sz w:val="28"/>
          <w:szCs w:val="28"/>
        </w:rPr>
        <w:t>1</w:t>
      </w:r>
      <w:r w:rsidR="00407115" w:rsidRPr="00821C51">
        <w:rPr>
          <w:rFonts w:ascii="Times New Roman" w:hAnsi="Times New Roman" w:cs="Times New Roman"/>
          <w:sz w:val="28"/>
          <w:szCs w:val="28"/>
        </w:rPr>
        <w:t>0</w:t>
      </w:r>
      <w:r w:rsidRPr="00821C51">
        <w:rPr>
          <w:rFonts w:ascii="Times New Roman" w:hAnsi="Times New Roman" w:cs="Times New Roman"/>
          <w:sz w:val="28"/>
          <w:szCs w:val="28"/>
        </w:rPr>
        <w:t>,0 тыс.</w:t>
      </w:r>
      <w:r w:rsidR="00463621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Pr="00821C51">
        <w:rPr>
          <w:rFonts w:ascii="Times New Roman" w:hAnsi="Times New Roman" w:cs="Times New Roman"/>
          <w:sz w:val="28"/>
          <w:szCs w:val="28"/>
        </w:rPr>
        <w:t>руб</w:t>
      </w:r>
      <w:r w:rsidR="00F87A16" w:rsidRPr="00821C51">
        <w:rPr>
          <w:rFonts w:ascii="Times New Roman" w:hAnsi="Times New Roman" w:cs="Times New Roman"/>
          <w:sz w:val="28"/>
          <w:szCs w:val="28"/>
        </w:rPr>
        <w:t>.</w:t>
      </w:r>
      <w:r w:rsidR="000E65BD" w:rsidRPr="00821C51">
        <w:rPr>
          <w:rFonts w:ascii="Times New Roman" w:hAnsi="Times New Roman" w:cs="Times New Roman"/>
          <w:sz w:val="28"/>
          <w:szCs w:val="28"/>
        </w:rPr>
        <w:t xml:space="preserve"> (ст.81 БК РФ)</w:t>
      </w:r>
      <w:r w:rsidR="0006543F" w:rsidRPr="00821C51">
        <w:rPr>
          <w:rFonts w:ascii="Times New Roman" w:hAnsi="Times New Roman" w:cs="Times New Roman"/>
          <w:sz w:val="28"/>
          <w:szCs w:val="28"/>
        </w:rPr>
        <w:t>;</w:t>
      </w:r>
    </w:p>
    <w:p w:rsidR="002C6D94" w:rsidRPr="00821C51" w:rsidRDefault="00140D74" w:rsidP="005C47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на </w:t>
      </w:r>
      <w:r w:rsidR="000D7508" w:rsidRPr="00821C51">
        <w:rPr>
          <w:rFonts w:ascii="Times New Roman" w:hAnsi="Times New Roman" w:cs="Times New Roman"/>
          <w:sz w:val="28"/>
          <w:szCs w:val="28"/>
        </w:rPr>
        <w:t>2021</w:t>
      </w:r>
      <w:r w:rsidR="00CF23ED" w:rsidRPr="00821C51">
        <w:rPr>
          <w:rFonts w:ascii="Times New Roman" w:hAnsi="Times New Roman" w:cs="Times New Roman"/>
          <w:sz w:val="28"/>
          <w:szCs w:val="28"/>
        </w:rPr>
        <w:t xml:space="preserve"> год</w:t>
      </w:r>
      <w:r w:rsidRPr="00821C51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CE75B5" w:rsidRPr="00821C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63FED" w:rsidRPr="00821C51">
        <w:rPr>
          <w:rFonts w:ascii="Times New Roman" w:hAnsi="Times New Roman" w:cs="Times New Roman"/>
          <w:sz w:val="28"/>
          <w:szCs w:val="28"/>
        </w:rPr>
        <w:t>170</w:t>
      </w:r>
      <w:r w:rsidR="00407DD0" w:rsidRPr="00821C51">
        <w:rPr>
          <w:rFonts w:ascii="Times New Roman" w:hAnsi="Times New Roman" w:cs="Times New Roman"/>
          <w:sz w:val="28"/>
          <w:szCs w:val="28"/>
        </w:rPr>
        <w:t>,0</w:t>
      </w:r>
      <w:r w:rsidR="0007509D" w:rsidRPr="00821C51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A63FED" w:rsidRPr="00821C51">
        <w:rPr>
          <w:rFonts w:ascii="Times New Roman" w:hAnsi="Times New Roman" w:cs="Times New Roman"/>
          <w:sz w:val="28"/>
          <w:szCs w:val="28"/>
        </w:rPr>
        <w:t>;</w:t>
      </w:r>
    </w:p>
    <w:p w:rsidR="00B905AE" w:rsidRPr="00821C51" w:rsidRDefault="00F87A16" w:rsidP="005C47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 xml:space="preserve">предельный объем муниципального </w:t>
      </w:r>
      <w:r w:rsidR="00A63FED" w:rsidRPr="00821C51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821C51">
        <w:rPr>
          <w:rFonts w:ascii="Times New Roman" w:hAnsi="Times New Roman" w:cs="Times New Roman"/>
          <w:sz w:val="28"/>
          <w:szCs w:val="28"/>
        </w:rPr>
        <w:t xml:space="preserve">долга  </w:t>
      </w:r>
      <w:r w:rsidR="00A63FED" w:rsidRPr="00821C51">
        <w:rPr>
          <w:rFonts w:ascii="Times New Roman" w:hAnsi="Times New Roman" w:cs="Times New Roman"/>
          <w:sz w:val="28"/>
          <w:szCs w:val="28"/>
        </w:rPr>
        <w:t xml:space="preserve">на 2021 год - </w:t>
      </w:r>
      <w:r w:rsidR="00695F2E" w:rsidRPr="00821C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="00A63FED" w:rsidRPr="00821C51">
        <w:rPr>
          <w:rFonts w:ascii="Times New Roman" w:hAnsi="Times New Roman" w:cs="Times New Roman"/>
          <w:sz w:val="28"/>
          <w:szCs w:val="28"/>
        </w:rPr>
        <w:t>1700</w:t>
      </w:r>
      <w:r w:rsidRPr="00821C51">
        <w:rPr>
          <w:rFonts w:ascii="Times New Roman" w:hAnsi="Times New Roman" w:cs="Times New Roman"/>
          <w:sz w:val="28"/>
          <w:szCs w:val="28"/>
        </w:rPr>
        <w:t>,0 тыс.</w:t>
      </w:r>
      <w:r w:rsidR="00695F2E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Pr="00821C51">
        <w:rPr>
          <w:rFonts w:ascii="Times New Roman" w:hAnsi="Times New Roman" w:cs="Times New Roman"/>
          <w:sz w:val="28"/>
          <w:szCs w:val="28"/>
        </w:rPr>
        <w:t>руб.</w:t>
      </w:r>
      <w:r w:rsidR="00C15121" w:rsidRPr="00821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A16" w:rsidRPr="00821C51" w:rsidRDefault="00F0742B" w:rsidP="005C472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>В 2021</w:t>
      </w:r>
      <w:r w:rsidR="00F87A16" w:rsidRPr="00821C51">
        <w:rPr>
          <w:rFonts w:ascii="Times New Roman" w:hAnsi="Times New Roman" w:cs="Times New Roman"/>
          <w:sz w:val="28"/>
          <w:szCs w:val="28"/>
        </w:rPr>
        <w:t xml:space="preserve"> году не планируется предоставление  муниципальных гарантий.</w:t>
      </w:r>
    </w:p>
    <w:p w:rsidR="00B905AE" w:rsidRPr="00821C51" w:rsidRDefault="00B905AE" w:rsidP="005C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1C51">
        <w:rPr>
          <w:rFonts w:ascii="Times New Roman" w:eastAsia="Calibri" w:hAnsi="Times New Roman" w:cs="Times New Roman"/>
          <w:sz w:val="28"/>
          <w:szCs w:val="28"/>
          <w:lang w:eastAsia="en-US"/>
        </w:rPr>
        <w:t>Бюджетная политика муниципального образования нацелена на улучшение условий жизни человека, адресное решение социальных проблем, повышение качества муниципальных услуг.</w:t>
      </w:r>
    </w:p>
    <w:p w:rsidR="003623CD" w:rsidRPr="00E73B35" w:rsidRDefault="00BF4024" w:rsidP="003043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C7906" w:rsidRPr="00821C51">
        <w:rPr>
          <w:rFonts w:ascii="Times New Roman" w:hAnsi="Times New Roman" w:cs="Times New Roman"/>
          <w:sz w:val="28"/>
          <w:szCs w:val="28"/>
        </w:rPr>
        <w:t>Кировского</w:t>
      </w:r>
      <w:r w:rsidRPr="00821C5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7C7906" w:rsidRPr="00821C51">
        <w:rPr>
          <w:rFonts w:ascii="Times New Roman" w:hAnsi="Times New Roman" w:cs="Times New Roman"/>
          <w:sz w:val="28"/>
          <w:szCs w:val="28"/>
        </w:rPr>
        <w:t>1</w:t>
      </w:r>
      <w:r w:rsidR="00304358" w:rsidRPr="00821C51">
        <w:rPr>
          <w:rFonts w:ascii="Times New Roman" w:hAnsi="Times New Roman" w:cs="Times New Roman"/>
          <w:sz w:val="28"/>
          <w:szCs w:val="28"/>
        </w:rPr>
        <w:t xml:space="preserve">3 ноября </w:t>
      </w:r>
      <w:r w:rsidRPr="00821C51">
        <w:rPr>
          <w:rFonts w:ascii="Times New Roman" w:hAnsi="Times New Roman" w:cs="Times New Roman"/>
          <w:sz w:val="28"/>
          <w:szCs w:val="28"/>
        </w:rPr>
        <w:t>20</w:t>
      </w:r>
      <w:r w:rsidR="00304358" w:rsidRPr="00821C51">
        <w:rPr>
          <w:rFonts w:ascii="Times New Roman" w:hAnsi="Times New Roman" w:cs="Times New Roman"/>
          <w:sz w:val="28"/>
          <w:szCs w:val="28"/>
        </w:rPr>
        <w:t>20 года</w:t>
      </w:r>
      <w:r w:rsidRPr="00821C51">
        <w:rPr>
          <w:rFonts w:ascii="Times New Roman" w:hAnsi="Times New Roman" w:cs="Times New Roman"/>
          <w:sz w:val="28"/>
          <w:szCs w:val="28"/>
        </w:rPr>
        <w:t xml:space="preserve"> № </w:t>
      </w:r>
      <w:r w:rsidR="00304358" w:rsidRPr="00821C51">
        <w:rPr>
          <w:rFonts w:ascii="Times New Roman" w:hAnsi="Times New Roman" w:cs="Times New Roman"/>
          <w:sz w:val="28"/>
          <w:szCs w:val="28"/>
        </w:rPr>
        <w:t>1</w:t>
      </w:r>
      <w:r w:rsidR="007C7906" w:rsidRPr="00821C51">
        <w:rPr>
          <w:rFonts w:ascii="Times New Roman" w:hAnsi="Times New Roman" w:cs="Times New Roman"/>
          <w:sz w:val="28"/>
          <w:szCs w:val="28"/>
        </w:rPr>
        <w:t>72</w:t>
      </w:r>
      <w:r w:rsidRPr="00821C51">
        <w:rPr>
          <w:rFonts w:ascii="Times New Roman" w:hAnsi="Times New Roman" w:cs="Times New Roman"/>
          <w:sz w:val="28"/>
          <w:szCs w:val="28"/>
        </w:rPr>
        <w:t xml:space="preserve"> «Об утверждении среднесрочного финансового плана   </w:t>
      </w:r>
      <w:r w:rsidR="007C7906" w:rsidRPr="00821C51">
        <w:rPr>
          <w:rFonts w:ascii="Times New Roman" w:hAnsi="Times New Roman" w:cs="Times New Roman"/>
          <w:sz w:val="28"/>
          <w:szCs w:val="28"/>
        </w:rPr>
        <w:t>Кировского</w:t>
      </w:r>
      <w:r w:rsidR="00E73E06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Pr="00821C51">
        <w:rPr>
          <w:rFonts w:ascii="Times New Roman" w:hAnsi="Times New Roman" w:cs="Times New Roman"/>
          <w:sz w:val="28"/>
          <w:szCs w:val="28"/>
        </w:rPr>
        <w:t>сельск</w:t>
      </w:r>
      <w:r w:rsidR="00E73E06" w:rsidRPr="00821C51">
        <w:rPr>
          <w:rFonts w:ascii="Times New Roman" w:hAnsi="Times New Roman" w:cs="Times New Roman"/>
          <w:sz w:val="28"/>
          <w:szCs w:val="28"/>
        </w:rPr>
        <w:t>ого</w:t>
      </w:r>
      <w:r w:rsidRPr="00821C5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B6903" w:rsidRPr="00821C51">
        <w:rPr>
          <w:rFonts w:ascii="Times New Roman" w:hAnsi="Times New Roman" w:cs="Times New Roman"/>
          <w:sz w:val="28"/>
          <w:szCs w:val="28"/>
        </w:rPr>
        <w:t>я Славянского района</w:t>
      </w:r>
      <w:r w:rsidR="00304358" w:rsidRPr="00821C51">
        <w:rPr>
          <w:rFonts w:ascii="Times New Roman" w:hAnsi="Times New Roman" w:cs="Times New Roman"/>
          <w:sz w:val="28"/>
          <w:szCs w:val="28"/>
        </w:rPr>
        <w:t xml:space="preserve">  на 2021</w:t>
      </w:r>
      <w:r w:rsidRPr="00821C51">
        <w:rPr>
          <w:rFonts w:ascii="Times New Roman" w:hAnsi="Times New Roman" w:cs="Times New Roman"/>
          <w:sz w:val="28"/>
          <w:szCs w:val="28"/>
        </w:rPr>
        <w:t>-20</w:t>
      </w:r>
      <w:r w:rsidR="00377AC1" w:rsidRPr="00821C51">
        <w:rPr>
          <w:rFonts w:ascii="Times New Roman" w:hAnsi="Times New Roman" w:cs="Times New Roman"/>
          <w:sz w:val="28"/>
          <w:szCs w:val="28"/>
        </w:rPr>
        <w:t>2</w:t>
      </w:r>
      <w:r w:rsidR="00304358" w:rsidRPr="00821C51">
        <w:rPr>
          <w:rFonts w:ascii="Times New Roman" w:hAnsi="Times New Roman" w:cs="Times New Roman"/>
          <w:sz w:val="28"/>
          <w:szCs w:val="28"/>
        </w:rPr>
        <w:t>3</w:t>
      </w:r>
      <w:r w:rsidRPr="00821C51">
        <w:rPr>
          <w:rFonts w:ascii="Times New Roman" w:hAnsi="Times New Roman" w:cs="Times New Roman"/>
          <w:sz w:val="28"/>
          <w:szCs w:val="28"/>
        </w:rPr>
        <w:t xml:space="preserve"> годы» утверждён среднесрочный финансовый план </w:t>
      </w:r>
      <w:r w:rsidR="007C7906" w:rsidRPr="00821C51">
        <w:rPr>
          <w:rFonts w:ascii="Times New Roman" w:hAnsi="Times New Roman" w:cs="Times New Roman"/>
          <w:sz w:val="28"/>
          <w:szCs w:val="28"/>
        </w:rPr>
        <w:t>Кировского</w:t>
      </w:r>
      <w:r w:rsidR="00304358" w:rsidRPr="00821C51">
        <w:rPr>
          <w:rFonts w:ascii="Times New Roman" w:hAnsi="Times New Roman" w:cs="Times New Roman"/>
          <w:sz w:val="28"/>
          <w:szCs w:val="28"/>
        </w:rPr>
        <w:t xml:space="preserve"> сельского поселения на 2021</w:t>
      </w:r>
      <w:r w:rsidRPr="00821C51">
        <w:rPr>
          <w:rFonts w:ascii="Times New Roman" w:hAnsi="Times New Roman" w:cs="Times New Roman"/>
          <w:sz w:val="28"/>
          <w:szCs w:val="28"/>
        </w:rPr>
        <w:t xml:space="preserve"> – 20</w:t>
      </w:r>
      <w:r w:rsidR="00377AC1" w:rsidRPr="00821C51">
        <w:rPr>
          <w:rFonts w:ascii="Times New Roman" w:hAnsi="Times New Roman" w:cs="Times New Roman"/>
          <w:sz w:val="28"/>
          <w:szCs w:val="28"/>
        </w:rPr>
        <w:t>2</w:t>
      </w:r>
      <w:r w:rsidR="00304358" w:rsidRPr="00821C51">
        <w:rPr>
          <w:rFonts w:ascii="Times New Roman" w:hAnsi="Times New Roman" w:cs="Times New Roman"/>
          <w:sz w:val="28"/>
          <w:szCs w:val="28"/>
        </w:rPr>
        <w:t>3</w:t>
      </w:r>
      <w:r w:rsidRPr="00821C51">
        <w:rPr>
          <w:rFonts w:ascii="Times New Roman" w:hAnsi="Times New Roman" w:cs="Times New Roman"/>
          <w:sz w:val="28"/>
          <w:szCs w:val="28"/>
        </w:rPr>
        <w:t xml:space="preserve"> годы с основными характеристиками:</w:t>
      </w:r>
    </w:p>
    <w:p w:rsidR="00DD5F57" w:rsidRPr="00E73B35" w:rsidRDefault="00DD5F57" w:rsidP="003043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5F57" w:rsidRPr="00E73B35" w:rsidRDefault="00DD5F57" w:rsidP="003043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5F57" w:rsidRPr="00E73B35" w:rsidRDefault="00DD5F57" w:rsidP="0030435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595B" w:rsidRPr="00821C51" w:rsidRDefault="0084595B" w:rsidP="003623C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21C5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Таблица №1</w:t>
      </w:r>
      <w:r w:rsidRPr="00821C5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</w:t>
      </w:r>
      <w:r w:rsidR="00304358" w:rsidRPr="00821C51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821C51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2280"/>
        <w:gridCol w:w="1857"/>
        <w:gridCol w:w="1842"/>
      </w:tblGrid>
      <w:tr w:rsidR="00720737" w:rsidRPr="00821C51" w:rsidTr="00304358">
        <w:trPr>
          <w:trHeight w:val="253"/>
          <w:tblHeader/>
        </w:trPr>
        <w:tc>
          <w:tcPr>
            <w:tcW w:w="3660" w:type="dxa"/>
            <w:vMerge w:val="restart"/>
            <w:shd w:val="clear" w:color="auto" w:fill="F2F2F2" w:themeFill="background1" w:themeFillShade="F2"/>
          </w:tcPr>
          <w:p w:rsidR="00304358" w:rsidRPr="00821C51" w:rsidRDefault="00304358" w:rsidP="003623C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821C51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2280" w:type="dxa"/>
            <w:vMerge w:val="restart"/>
            <w:shd w:val="clear" w:color="auto" w:fill="F2F2F2" w:themeFill="background1" w:themeFillShade="F2"/>
          </w:tcPr>
          <w:p w:rsidR="00304358" w:rsidRPr="00821C51" w:rsidRDefault="00304358" w:rsidP="00304358">
            <w:pPr>
              <w:spacing w:after="0" w:line="240" w:lineRule="auto"/>
              <w:ind w:firstLine="4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21C51">
              <w:rPr>
                <w:rFonts w:ascii="Times New Roman" w:hAnsi="Times New Roman" w:cs="Times New Roman"/>
                <w:b/>
              </w:rPr>
              <w:t>Очередной финансовый план 2021 год</w:t>
            </w:r>
          </w:p>
        </w:tc>
        <w:tc>
          <w:tcPr>
            <w:tcW w:w="3699" w:type="dxa"/>
            <w:gridSpan w:val="2"/>
            <w:shd w:val="clear" w:color="auto" w:fill="F2F2F2" w:themeFill="background1" w:themeFillShade="F2"/>
          </w:tcPr>
          <w:p w:rsidR="00304358" w:rsidRPr="00821C51" w:rsidRDefault="00304358" w:rsidP="003623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21C51">
              <w:rPr>
                <w:rFonts w:ascii="Times New Roman" w:hAnsi="Times New Roman" w:cs="Times New Roman"/>
                <w:b/>
              </w:rPr>
              <w:t>Плановый период</w:t>
            </w:r>
          </w:p>
        </w:tc>
      </w:tr>
      <w:tr w:rsidR="00720737" w:rsidRPr="00821C51" w:rsidTr="00304358">
        <w:trPr>
          <w:trHeight w:val="535"/>
          <w:tblHeader/>
        </w:trPr>
        <w:tc>
          <w:tcPr>
            <w:tcW w:w="3660" w:type="dxa"/>
            <w:vMerge/>
            <w:shd w:val="clear" w:color="auto" w:fill="F2F2F2" w:themeFill="background1" w:themeFillShade="F2"/>
          </w:tcPr>
          <w:p w:rsidR="00304358" w:rsidRPr="00821C51" w:rsidRDefault="00304358" w:rsidP="005C472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0" w:type="dxa"/>
            <w:vMerge/>
            <w:shd w:val="clear" w:color="auto" w:fill="F2F2F2" w:themeFill="background1" w:themeFillShade="F2"/>
          </w:tcPr>
          <w:p w:rsidR="00304358" w:rsidRPr="00821C51" w:rsidRDefault="00304358" w:rsidP="005C472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</w:tcPr>
          <w:p w:rsidR="00304358" w:rsidRPr="00821C51" w:rsidRDefault="00304358" w:rsidP="003043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21C51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304358" w:rsidRPr="00821C51" w:rsidRDefault="00304358" w:rsidP="00304358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21C51">
              <w:rPr>
                <w:rFonts w:ascii="Times New Roman" w:hAnsi="Times New Roman" w:cs="Times New Roman"/>
                <w:b/>
              </w:rPr>
              <w:t>2023 год</w:t>
            </w:r>
          </w:p>
        </w:tc>
      </w:tr>
      <w:tr w:rsidR="00720737" w:rsidRPr="00821C51" w:rsidTr="00304358">
        <w:trPr>
          <w:trHeight w:val="271"/>
        </w:trPr>
        <w:tc>
          <w:tcPr>
            <w:tcW w:w="3660" w:type="dxa"/>
          </w:tcPr>
          <w:p w:rsidR="00304358" w:rsidRPr="00821C51" w:rsidRDefault="00304358" w:rsidP="003623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2280" w:type="dxa"/>
          </w:tcPr>
          <w:p w:rsidR="00304358" w:rsidRPr="00821C51" w:rsidRDefault="007C7906" w:rsidP="00720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5476</w:t>
            </w:r>
            <w:r w:rsidR="00720737" w:rsidRPr="00821C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857" w:type="dxa"/>
          </w:tcPr>
          <w:p w:rsidR="00304358" w:rsidRPr="00821C51" w:rsidRDefault="007C7906" w:rsidP="007C79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36173,1</w:t>
            </w:r>
          </w:p>
        </w:tc>
        <w:tc>
          <w:tcPr>
            <w:tcW w:w="1842" w:type="dxa"/>
          </w:tcPr>
          <w:p w:rsidR="00304358" w:rsidRPr="00821C51" w:rsidRDefault="007C7906" w:rsidP="007C79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37068,8</w:t>
            </w:r>
          </w:p>
        </w:tc>
      </w:tr>
      <w:tr w:rsidR="00720737" w:rsidRPr="00821C51" w:rsidTr="00304358">
        <w:trPr>
          <w:trHeight w:val="337"/>
        </w:trPr>
        <w:tc>
          <w:tcPr>
            <w:tcW w:w="3660" w:type="dxa"/>
          </w:tcPr>
          <w:p w:rsidR="00304358" w:rsidRPr="00821C51" w:rsidRDefault="00304358" w:rsidP="003623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2280" w:type="dxa"/>
          </w:tcPr>
          <w:p w:rsidR="00304358" w:rsidRPr="00821C51" w:rsidRDefault="007C7906" w:rsidP="007207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0737" w:rsidRPr="00821C51">
              <w:rPr>
                <w:rFonts w:ascii="Times New Roman" w:hAnsi="Times New Roman" w:cs="Times New Roman"/>
                <w:sz w:val="28"/>
                <w:szCs w:val="28"/>
              </w:rPr>
              <w:t>6465,1</w:t>
            </w:r>
          </w:p>
        </w:tc>
        <w:tc>
          <w:tcPr>
            <w:tcW w:w="1857" w:type="dxa"/>
          </w:tcPr>
          <w:p w:rsidR="00304358" w:rsidRPr="00821C51" w:rsidRDefault="00FC3417" w:rsidP="007C79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36173,1</w:t>
            </w:r>
          </w:p>
        </w:tc>
        <w:tc>
          <w:tcPr>
            <w:tcW w:w="1842" w:type="dxa"/>
          </w:tcPr>
          <w:p w:rsidR="00304358" w:rsidRPr="00821C51" w:rsidRDefault="00FC3417" w:rsidP="007C79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37068,8</w:t>
            </w:r>
          </w:p>
        </w:tc>
      </w:tr>
      <w:tr w:rsidR="00720737" w:rsidRPr="00821C51" w:rsidTr="00304358">
        <w:trPr>
          <w:trHeight w:val="470"/>
        </w:trPr>
        <w:tc>
          <w:tcPr>
            <w:tcW w:w="3660" w:type="dxa"/>
          </w:tcPr>
          <w:p w:rsidR="00304358" w:rsidRPr="00821C51" w:rsidRDefault="00304358" w:rsidP="0030435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hAnsi="Times New Roman" w:cs="Times New Roman"/>
                <w:sz w:val="24"/>
                <w:szCs w:val="24"/>
              </w:rPr>
              <w:t>профицит (дефицит)</w:t>
            </w:r>
          </w:p>
        </w:tc>
        <w:tc>
          <w:tcPr>
            <w:tcW w:w="2280" w:type="dxa"/>
          </w:tcPr>
          <w:p w:rsidR="00304358" w:rsidRPr="00821C51" w:rsidRDefault="00FC3417" w:rsidP="007207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20737" w:rsidRPr="00821C51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,0)</w:t>
            </w:r>
          </w:p>
        </w:tc>
        <w:tc>
          <w:tcPr>
            <w:tcW w:w="1857" w:type="dxa"/>
          </w:tcPr>
          <w:p w:rsidR="00304358" w:rsidRPr="00821C51" w:rsidRDefault="00FC3417" w:rsidP="007C790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21C51"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304358" w:rsidRPr="00821C51" w:rsidRDefault="00FC3417" w:rsidP="007C790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821C51">
              <w:rPr>
                <w:sz w:val="28"/>
                <w:szCs w:val="28"/>
              </w:rPr>
              <w:t>0</w:t>
            </w:r>
          </w:p>
        </w:tc>
      </w:tr>
      <w:tr w:rsidR="00720737" w:rsidRPr="00821C51" w:rsidTr="00304358">
        <w:trPr>
          <w:trHeight w:val="364"/>
        </w:trPr>
        <w:tc>
          <w:tcPr>
            <w:tcW w:w="3660" w:type="dxa"/>
          </w:tcPr>
          <w:p w:rsidR="00304358" w:rsidRPr="00821C51" w:rsidRDefault="00304358" w:rsidP="003623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 долга по состоянию на 01 января года, следующего за отчетным финансовым годом (очередным финансовым годом  и каждым годом планового периода)</w:t>
            </w:r>
          </w:p>
        </w:tc>
        <w:tc>
          <w:tcPr>
            <w:tcW w:w="2280" w:type="dxa"/>
          </w:tcPr>
          <w:p w:rsidR="00304358" w:rsidRPr="00821C51" w:rsidRDefault="00720737" w:rsidP="00E01D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FC3417" w:rsidRPr="00821C5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57" w:type="dxa"/>
          </w:tcPr>
          <w:p w:rsidR="00304358" w:rsidRPr="00821C51" w:rsidRDefault="00FC3417" w:rsidP="007C79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304358" w:rsidRPr="00821C51" w:rsidRDefault="00FC3417" w:rsidP="007C790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D5F57" w:rsidRDefault="00DD5F57" w:rsidP="005C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B905AE" w:rsidRPr="00821C51" w:rsidRDefault="00580B32" w:rsidP="005C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1C51">
        <w:rPr>
          <w:rFonts w:ascii="Times New Roman" w:eastAsia="Calibri" w:hAnsi="Times New Roman" w:cs="Times New Roman"/>
          <w:sz w:val="28"/>
          <w:szCs w:val="28"/>
          <w:lang w:eastAsia="en-US"/>
        </w:rPr>
        <w:t>Средне</w:t>
      </w:r>
      <w:r w:rsidR="00D655E9" w:rsidRPr="00821C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срочный финансовый план </w:t>
      </w:r>
      <w:r w:rsidR="00B905AE" w:rsidRPr="00821C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 в соответствии со ст.174 </w:t>
      </w:r>
      <w:r w:rsidR="0084595B" w:rsidRPr="00821C51">
        <w:rPr>
          <w:rFonts w:ascii="Times New Roman" w:eastAsia="Calibri" w:hAnsi="Times New Roman" w:cs="Times New Roman"/>
          <w:sz w:val="28"/>
          <w:szCs w:val="28"/>
          <w:lang w:eastAsia="en-US"/>
        </w:rPr>
        <w:t>БК</w:t>
      </w:r>
      <w:r w:rsidR="00B905AE" w:rsidRPr="00821C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РФ, в целях:</w:t>
      </w:r>
    </w:p>
    <w:p w:rsidR="00B905AE" w:rsidRPr="00821C51" w:rsidRDefault="00B905AE" w:rsidP="005C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1C51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информирования представительного органа муниципального образования о предполагаемых среднесрочных тенденциях развития макроэкономики и социальной сферы;</w:t>
      </w:r>
    </w:p>
    <w:p w:rsidR="003027BA" w:rsidRPr="00821C51" w:rsidRDefault="00B905AE" w:rsidP="005C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1C51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необходимости и возможности политики отслеживания долгосрочных негативных тенденций в области финансов с цель</w:t>
      </w:r>
      <w:r w:rsidR="00A61330" w:rsidRPr="00821C51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821C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минимизации</w:t>
      </w:r>
      <w:r w:rsidR="003027BA" w:rsidRPr="00821C5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B905AE" w:rsidRPr="0019725A" w:rsidRDefault="003027BA" w:rsidP="005C47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5F497A" w:themeColor="accent4" w:themeShade="BF"/>
          <w:sz w:val="28"/>
          <w:szCs w:val="28"/>
          <w:lang w:eastAsia="en-US"/>
        </w:rPr>
      </w:pPr>
      <w:r w:rsidRPr="00821C51">
        <w:rPr>
          <w:rFonts w:ascii="Times New Roman" w:eastAsia="Calibri" w:hAnsi="Times New Roman" w:cs="Times New Roman"/>
          <w:sz w:val="28"/>
          <w:szCs w:val="28"/>
          <w:lang w:eastAsia="en-US"/>
        </w:rPr>
        <w:t>не допускать  дисбаланса между темпами роста доходов и расходов, применяя механизм ограничения  роста расходов, не обеспеченных доходными</w:t>
      </w:r>
      <w:r w:rsidRPr="0019725A">
        <w:rPr>
          <w:rFonts w:ascii="Times New Roman" w:eastAsia="Calibri" w:hAnsi="Times New Roman" w:cs="Times New Roman"/>
          <w:color w:val="5F497A" w:themeColor="accent4" w:themeShade="BF"/>
          <w:sz w:val="28"/>
          <w:szCs w:val="28"/>
          <w:lang w:eastAsia="en-US"/>
        </w:rPr>
        <w:t xml:space="preserve"> </w:t>
      </w:r>
      <w:r w:rsidRPr="00821C51">
        <w:rPr>
          <w:rFonts w:ascii="Times New Roman" w:eastAsia="Calibri" w:hAnsi="Times New Roman" w:cs="Times New Roman"/>
          <w:sz w:val="28"/>
          <w:szCs w:val="28"/>
          <w:lang w:eastAsia="en-US"/>
        </w:rPr>
        <w:t>ресурсами</w:t>
      </w:r>
      <w:r w:rsidRPr="0019725A">
        <w:rPr>
          <w:rFonts w:ascii="Times New Roman" w:eastAsia="Calibri" w:hAnsi="Times New Roman" w:cs="Times New Roman"/>
          <w:color w:val="5F497A" w:themeColor="accent4" w:themeShade="BF"/>
          <w:sz w:val="28"/>
          <w:szCs w:val="28"/>
          <w:lang w:eastAsia="en-US"/>
        </w:rPr>
        <w:t>.</w:t>
      </w:r>
    </w:p>
    <w:p w:rsidR="0084595B" w:rsidRPr="00E73B35" w:rsidRDefault="0084595B" w:rsidP="005C47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5F497A" w:themeColor="accent4" w:themeShade="BF"/>
          <w:sz w:val="28"/>
          <w:szCs w:val="28"/>
          <w:lang w:eastAsia="en-US"/>
        </w:rPr>
      </w:pPr>
    </w:p>
    <w:p w:rsidR="00DD5F57" w:rsidRPr="00E73B35" w:rsidRDefault="00DD5F57" w:rsidP="005C47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5F497A" w:themeColor="accent4" w:themeShade="BF"/>
          <w:sz w:val="28"/>
          <w:szCs w:val="28"/>
          <w:lang w:eastAsia="en-US"/>
        </w:rPr>
      </w:pPr>
    </w:p>
    <w:p w:rsidR="00122FF6" w:rsidRDefault="0084595B" w:rsidP="005C47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21C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Общая характеристика доходов бюджета </w:t>
      </w:r>
    </w:p>
    <w:p w:rsidR="0084595B" w:rsidRPr="00E73B35" w:rsidRDefault="0084595B" w:rsidP="005C47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21C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образования</w:t>
      </w:r>
    </w:p>
    <w:p w:rsidR="0084595B" w:rsidRPr="00821C51" w:rsidRDefault="0084595B" w:rsidP="005155B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 xml:space="preserve">Доходная часть бюджета сельского поселения сформирована и исполнена в  соответствии с требованиями статей 9, 41, </w:t>
      </w:r>
      <w:r w:rsidR="00821C51" w:rsidRPr="00821C51">
        <w:rPr>
          <w:rFonts w:ascii="Times New Roman" w:hAnsi="Times New Roman"/>
          <w:sz w:val="28"/>
          <w:szCs w:val="28"/>
        </w:rPr>
        <w:t xml:space="preserve">42, 46, </w:t>
      </w:r>
      <w:r w:rsidRPr="00821C51">
        <w:rPr>
          <w:rFonts w:ascii="Times New Roman" w:hAnsi="Times New Roman"/>
          <w:sz w:val="28"/>
          <w:szCs w:val="28"/>
        </w:rPr>
        <w:t>47, 61.</w:t>
      </w:r>
      <w:r w:rsidR="009F5035" w:rsidRPr="00821C51">
        <w:rPr>
          <w:rFonts w:ascii="Times New Roman" w:hAnsi="Times New Roman"/>
          <w:sz w:val="28"/>
          <w:szCs w:val="28"/>
        </w:rPr>
        <w:t>5</w:t>
      </w:r>
      <w:r w:rsidRPr="00821C51">
        <w:rPr>
          <w:rFonts w:ascii="Times New Roman" w:hAnsi="Times New Roman"/>
          <w:sz w:val="28"/>
          <w:szCs w:val="28"/>
        </w:rPr>
        <w:t>, 62, 64, 154 Б</w:t>
      </w:r>
      <w:r w:rsidR="005155BE" w:rsidRPr="00821C51">
        <w:rPr>
          <w:rFonts w:ascii="Times New Roman" w:hAnsi="Times New Roman"/>
          <w:sz w:val="28"/>
          <w:szCs w:val="28"/>
        </w:rPr>
        <w:t>юджетного кодекса Российской Федерации.</w:t>
      </w:r>
      <w:r w:rsidRPr="00821C51">
        <w:rPr>
          <w:rFonts w:ascii="Times New Roman" w:hAnsi="Times New Roman"/>
          <w:sz w:val="28"/>
          <w:szCs w:val="28"/>
        </w:rPr>
        <w:t xml:space="preserve">  </w:t>
      </w:r>
    </w:p>
    <w:p w:rsidR="0084595B" w:rsidRPr="00821C51" w:rsidRDefault="0084595B" w:rsidP="005155B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>В основу расчетов по формированию доходной части</w:t>
      </w:r>
      <w:r w:rsidR="005155BE" w:rsidRPr="00821C51">
        <w:rPr>
          <w:rFonts w:ascii="Times New Roman" w:hAnsi="Times New Roman"/>
          <w:sz w:val="28"/>
          <w:szCs w:val="28"/>
        </w:rPr>
        <w:t xml:space="preserve"> бюджета на 2021</w:t>
      </w:r>
      <w:r w:rsidRPr="00821C51">
        <w:rPr>
          <w:rFonts w:ascii="Times New Roman" w:hAnsi="Times New Roman"/>
          <w:sz w:val="28"/>
          <w:szCs w:val="28"/>
        </w:rPr>
        <w:t xml:space="preserve"> год положены прогнозные данные </w:t>
      </w:r>
      <w:r w:rsidR="0046750B" w:rsidRPr="00821C51">
        <w:rPr>
          <w:rFonts w:ascii="Times New Roman" w:hAnsi="Times New Roman"/>
          <w:sz w:val="28"/>
          <w:szCs w:val="28"/>
        </w:rPr>
        <w:t>среднесрочного финансового плана Кировского сельского поселения Славянского района на 2021-2023 годы,</w:t>
      </w:r>
      <w:r w:rsidRPr="00821C51">
        <w:rPr>
          <w:rFonts w:ascii="Times New Roman" w:hAnsi="Times New Roman"/>
          <w:sz w:val="28"/>
          <w:szCs w:val="28"/>
        </w:rPr>
        <w:t xml:space="preserve"> </w:t>
      </w:r>
    </w:p>
    <w:p w:rsidR="0084595B" w:rsidRPr="00821C51" w:rsidRDefault="0084595B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>Формирование доходной базы бю</w:t>
      </w:r>
      <w:r w:rsidR="005155BE" w:rsidRPr="00821C51">
        <w:rPr>
          <w:rFonts w:ascii="Times New Roman" w:hAnsi="Times New Roman"/>
          <w:sz w:val="28"/>
          <w:szCs w:val="28"/>
        </w:rPr>
        <w:t>джета сельского поселения на 2021</w:t>
      </w:r>
      <w:r w:rsidRPr="00821C51">
        <w:rPr>
          <w:rFonts w:ascii="Times New Roman" w:hAnsi="Times New Roman"/>
          <w:sz w:val="28"/>
          <w:szCs w:val="28"/>
        </w:rPr>
        <w:t xml:space="preserve"> год осуществлялось исходя из норм действующего бюджетного и налогового законодательства с учётом изменений и дополнений, внесённых в законодательство Российской Федерации о налогах и сборах.</w:t>
      </w:r>
    </w:p>
    <w:p w:rsidR="0084595B" w:rsidRPr="00821C51" w:rsidRDefault="005155BE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>Общая сумма доходов на 2021</w:t>
      </w:r>
      <w:r w:rsidR="0084595B" w:rsidRPr="00821C51">
        <w:rPr>
          <w:rFonts w:ascii="Times New Roman" w:hAnsi="Times New Roman"/>
          <w:sz w:val="28"/>
          <w:szCs w:val="28"/>
        </w:rPr>
        <w:t xml:space="preserve"> год прогнозируется в сумме </w:t>
      </w:r>
      <w:r w:rsidRPr="00821C51">
        <w:rPr>
          <w:rFonts w:ascii="Times New Roman" w:hAnsi="Times New Roman"/>
          <w:sz w:val="28"/>
          <w:szCs w:val="28"/>
        </w:rPr>
        <w:t xml:space="preserve">                          </w:t>
      </w:r>
      <w:r w:rsidR="0046750B" w:rsidRPr="00821C51">
        <w:rPr>
          <w:rFonts w:ascii="Times New Roman" w:hAnsi="Times New Roman"/>
          <w:b/>
          <w:sz w:val="28"/>
          <w:szCs w:val="28"/>
        </w:rPr>
        <w:t>5476</w:t>
      </w:r>
      <w:r w:rsidR="00E01DDF" w:rsidRPr="00821C51">
        <w:rPr>
          <w:rFonts w:ascii="Times New Roman" w:hAnsi="Times New Roman"/>
          <w:b/>
          <w:sz w:val="28"/>
          <w:szCs w:val="28"/>
        </w:rPr>
        <w:t>5</w:t>
      </w:r>
      <w:r w:rsidR="0046750B" w:rsidRPr="00821C51">
        <w:rPr>
          <w:rFonts w:ascii="Times New Roman" w:hAnsi="Times New Roman"/>
          <w:b/>
          <w:sz w:val="28"/>
          <w:szCs w:val="28"/>
        </w:rPr>
        <w:t>,1</w:t>
      </w:r>
      <w:r w:rsidR="0084595B" w:rsidRPr="00821C51">
        <w:rPr>
          <w:rFonts w:ascii="Times New Roman" w:hAnsi="Times New Roman"/>
          <w:b/>
          <w:sz w:val="28"/>
          <w:szCs w:val="28"/>
        </w:rPr>
        <w:t xml:space="preserve"> тыс. руб</w:t>
      </w:r>
      <w:r w:rsidR="0084595B" w:rsidRPr="00821C51">
        <w:rPr>
          <w:rFonts w:ascii="Times New Roman" w:hAnsi="Times New Roman"/>
          <w:sz w:val="28"/>
          <w:szCs w:val="28"/>
        </w:rPr>
        <w:t>., в том числе:</w:t>
      </w:r>
    </w:p>
    <w:p w:rsidR="0084595B" w:rsidRDefault="005155BE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 xml:space="preserve">1) </w:t>
      </w:r>
      <w:r w:rsidR="0084595B" w:rsidRPr="00821C51">
        <w:rPr>
          <w:rFonts w:ascii="Times New Roman" w:hAnsi="Times New Roman"/>
          <w:sz w:val="28"/>
          <w:szCs w:val="28"/>
        </w:rPr>
        <w:t xml:space="preserve">собственные доходы составляют </w:t>
      </w:r>
      <w:r w:rsidR="0046750B" w:rsidRPr="00821C51">
        <w:rPr>
          <w:rFonts w:ascii="Times New Roman" w:hAnsi="Times New Roman"/>
          <w:sz w:val="28"/>
          <w:szCs w:val="28"/>
        </w:rPr>
        <w:t>1</w:t>
      </w:r>
      <w:r w:rsidR="00E01DDF" w:rsidRPr="00821C51">
        <w:rPr>
          <w:rFonts w:ascii="Times New Roman" w:hAnsi="Times New Roman"/>
          <w:sz w:val="28"/>
          <w:szCs w:val="28"/>
        </w:rPr>
        <w:t>7000,</w:t>
      </w:r>
      <w:r w:rsidR="0046750B" w:rsidRPr="00821C51">
        <w:rPr>
          <w:rFonts w:ascii="Times New Roman" w:hAnsi="Times New Roman"/>
          <w:sz w:val="28"/>
          <w:szCs w:val="28"/>
        </w:rPr>
        <w:t>0</w:t>
      </w:r>
      <w:r w:rsidR="0084595B" w:rsidRPr="00821C51">
        <w:rPr>
          <w:rFonts w:ascii="Times New Roman" w:hAnsi="Times New Roman"/>
          <w:sz w:val="28"/>
          <w:szCs w:val="28"/>
        </w:rPr>
        <w:t xml:space="preserve"> тыс.</w:t>
      </w:r>
      <w:r w:rsidRPr="00821C51">
        <w:rPr>
          <w:rFonts w:ascii="Times New Roman" w:hAnsi="Times New Roman"/>
          <w:sz w:val="28"/>
          <w:szCs w:val="28"/>
        </w:rPr>
        <w:t xml:space="preserve"> </w:t>
      </w:r>
      <w:r w:rsidR="0084595B" w:rsidRPr="00821C51">
        <w:rPr>
          <w:rFonts w:ascii="Times New Roman" w:hAnsi="Times New Roman"/>
          <w:sz w:val="28"/>
          <w:szCs w:val="28"/>
        </w:rPr>
        <w:t>руб.</w:t>
      </w:r>
      <w:r w:rsidR="0021107C" w:rsidRPr="00821C51">
        <w:rPr>
          <w:rFonts w:ascii="Times New Roman" w:hAnsi="Times New Roman"/>
          <w:sz w:val="28"/>
          <w:szCs w:val="28"/>
        </w:rPr>
        <w:t xml:space="preserve"> или 31%</w:t>
      </w:r>
      <w:r w:rsidR="0084595B" w:rsidRPr="00821C51">
        <w:rPr>
          <w:rFonts w:ascii="Times New Roman" w:hAnsi="Times New Roman"/>
          <w:sz w:val="28"/>
          <w:szCs w:val="28"/>
        </w:rPr>
        <w:t>;</w:t>
      </w:r>
    </w:p>
    <w:p w:rsidR="00122FF6" w:rsidRDefault="00122FF6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налоговые доходы – 16660,0 тыс. руб. или 30,4 %;</w:t>
      </w:r>
    </w:p>
    <w:p w:rsidR="00122FF6" w:rsidRPr="00821C51" w:rsidRDefault="00122FF6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неналоговые доходы – 340,0 тыс. руб. или 0,6 %;</w:t>
      </w:r>
    </w:p>
    <w:p w:rsidR="00E01DDF" w:rsidRPr="00821C51" w:rsidRDefault="00E01DDF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>2) безвозмездные доходы составляет</w:t>
      </w:r>
      <w:r w:rsidR="00D93FD8" w:rsidRPr="00821C51">
        <w:rPr>
          <w:rFonts w:ascii="Times New Roman" w:hAnsi="Times New Roman"/>
          <w:sz w:val="28"/>
          <w:szCs w:val="28"/>
        </w:rPr>
        <w:t xml:space="preserve"> 37765,1 тыс. руб.</w:t>
      </w:r>
      <w:r w:rsidR="0021107C" w:rsidRPr="00821C51">
        <w:rPr>
          <w:rFonts w:ascii="Times New Roman" w:hAnsi="Times New Roman"/>
          <w:sz w:val="28"/>
          <w:szCs w:val="28"/>
        </w:rPr>
        <w:t xml:space="preserve"> или 69%</w:t>
      </w:r>
      <w:r w:rsidR="00122FF6">
        <w:rPr>
          <w:rFonts w:ascii="Times New Roman" w:hAnsi="Times New Roman"/>
          <w:sz w:val="28"/>
          <w:szCs w:val="28"/>
        </w:rPr>
        <w:t>.</w:t>
      </w:r>
    </w:p>
    <w:p w:rsidR="00E73B35" w:rsidRDefault="0084595B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B20CE9" w:rsidRPr="00821C51">
        <w:rPr>
          <w:rFonts w:ascii="Times New Roman" w:hAnsi="Times New Roman"/>
          <w:sz w:val="28"/>
          <w:szCs w:val="28"/>
        </w:rPr>
        <w:t xml:space="preserve">                 </w:t>
      </w:r>
    </w:p>
    <w:p w:rsidR="00B20CE9" w:rsidRPr="00821C51" w:rsidRDefault="00B20CE9" w:rsidP="00E73B3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4595B" w:rsidRPr="00821C51">
        <w:rPr>
          <w:rFonts w:ascii="Times New Roman" w:hAnsi="Times New Roman"/>
          <w:sz w:val="28"/>
          <w:szCs w:val="28"/>
        </w:rPr>
        <w:t>Рис.1</w:t>
      </w:r>
    </w:p>
    <w:p w:rsidR="0084595B" w:rsidRPr="0019725A" w:rsidRDefault="0084595B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5F497A" w:themeColor="accent4" w:themeShade="BF"/>
          <w:sz w:val="28"/>
          <w:szCs w:val="28"/>
        </w:rPr>
      </w:pPr>
      <w:r w:rsidRPr="0019725A">
        <w:rPr>
          <w:rFonts w:ascii="Times New Roman" w:hAnsi="Times New Roman"/>
          <w:noProof/>
          <w:color w:val="5F497A" w:themeColor="accent4" w:themeShade="BF"/>
          <w:sz w:val="28"/>
          <w:szCs w:val="28"/>
        </w:rPr>
        <w:drawing>
          <wp:inline distT="0" distB="0" distL="0" distR="0" wp14:anchorId="411BE9FA" wp14:editId="66EBF176">
            <wp:extent cx="4467225" cy="19335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5F57" w:rsidRDefault="00DD5F57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D5F57" w:rsidRDefault="00DD5F57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D5F57" w:rsidRDefault="00DD5F57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595B" w:rsidRPr="00821C51" w:rsidRDefault="0084595B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1C51">
        <w:rPr>
          <w:rFonts w:ascii="Times New Roman" w:hAnsi="Times New Roman"/>
          <w:sz w:val="28"/>
          <w:szCs w:val="28"/>
        </w:rPr>
        <w:t xml:space="preserve">Налоговые доходы </w:t>
      </w:r>
      <w:r w:rsidR="007A2BEE" w:rsidRPr="00821C51">
        <w:rPr>
          <w:rFonts w:ascii="Times New Roman" w:hAnsi="Times New Roman"/>
          <w:sz w:val="28"/>
          <w:szCs w:val="28"/>
        </w:rPr>
        <w:t xml:space="preserve">на 2021 год </w:t>
      </w:r>
      <w:r w:rsidRPr="00821C51">
        <w:rPr>
          <w:rFonts w:ascii="Times New Roman" w:hAnsi="Times New Roman"/>
          <w:sz w:val="28"/>
          <w:szCs w:val="28"/>
        </w:rPr>
        <w:t xml:space="preserve">запланированы в сумме </w:t>
      </w:r>
      <w:r w:rsidR="00D4349D" w:rsidRPr="00821C51">
        <w:rPr>
          <w:rFonts w:ascii="Times New Roman" w:hAnsi="Times New Roman"/>
          <w:sz w:val="28"/>
          <w:szCs w:val="28"/>
        </w:rPr>
        <w:t>16660,0</w:t>
      </w:r>
      <w:r w:rsidRPr="00821C51">
        <w:rPr>
          <w:rFonts w:ascii="Times New Roman" w:hAnsi="Times New Roman"/>
          <w:sz w:val="28"/>
          <w:szCs w:val="28"/>
        </w:rPr>
        <w:t xml:space="preserve"> тыс.</w:t>
      </w:r>
      <w:r w:rsidR="007A2BEE" w:rsidRPr="00821C51">
        <w:rPr>
          <w:rFonts w:ascii="Times New Roman" w:hAnsi="Times New Roman"/>
          <w:sz w:val="28"/>
          <w:szCs w:val="28"/>
        </w:rPr>
        <w:t xml:space="preserve"> </w:t>
      </w:r>
      <w:r w:rsidRPr="00821C51">
        <w:rPr>
          <w:rFonts w:ascii="Times New Roman" w:hAnsi="Times New Roman"/>
          <w:sz w:val="28"/>
          <w:szCs w:val="28"/>
        </w:rPr>
        <w:t xml:space="preserve">руб. или </w:t>
      </w:r>
      <w:r w:rsidR="00307ECC" w:rsidRPr="00821C51">
        <w:rPr>
          <w:rFonts w:ascii="Times New Roman" w:hAnsi="Times New Roman"/>
          <w:sz w:val="28"/>
          <w:szCs w:val="28"/>
        </w:rPr>
        <w:t>3</w:t>
      </w:r>
      <w:r w:rsidR="00D4349D" w:rsidRPr="00821C51">
        <w:rPr>
          <w:rFonts w:ascii="Times New Roman" w:hAnsi="Times New Roman"/>
          <w:sz w:val="28"/>
          <w:szCs w:val="28"/>
        </w:rPr>
        <w:t xml:space="preserve">0 </w:t>
      </w:r>
      <w:r w:rsidRPr="00821C51">
        <w:rPr>
          <w:rFonts w:ascii="Times New Roman" w:hAnsi="Times New Roman"/>
          <w:sz w:val="28"/>
          <w:szCs w:val="28"/>
        </w:rPr>
        <w:t>%</w:t>
      </w:r>
      <w:r w:rsidR="00307ECC" w:rsidRPr="00821C51">
        <w:rPr>
          <w:rFonts w:ascii="Times New Roman" w:hAnsi="Times New Roman"/>
          <w:sz w:val="28"/>
          <w:szCs w:val="28"/>
        </w:rPr>
        <w:t xml:space="preserve"> от общего размера доходов бюджета </w:t>
      </w:r>
      <w:r w:rsidR="00400BB8" w:rsidRPr="00821C51">
        <w:rPr>
          <w:rFonts w:ascii="Times New Roman" w:hAnsi="Times New Roman"/>
          <w:sz w:val="28"/>
          <w:szCs w:val="28"/>
        </w:rPr>
        <w:t>Кировского</w:t>
      </w:r>
      <w:r w:rsidR="00307ECC" w:rsidRPr="00821C5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21C51">
        <w:rPr>
          <w:rFonts w:ascii="Times New Roman" w:hAnsi="Times New Roman"/>
          <w:sz w:val="28"/>
          <w:szCs w:val="28"/>
        </w:rPr>
        <w:t xml:space="preserve">, что </w:t>
      </w:r>
      <w:r w:rsidR="00D4349D" w:rsidRPr="00821C51">
        <w:rPr>
          <w:rFonts w:ascii="Times New Roman" w:hAnsi="Times New Roman"/>
          <w:sz w:val="28"/>
          <w:szCs w:val="28"/>
        </w:rPr>
        <w:t>ниже</w:t>
      </w:r>
      <w:r w:rsidR="00C53990" w:rsidRPr="00821C51">
        <w:rPr>
          <w:rFonts w:ascii="Times New Roman" w:hAnsi="Times New Roman"/>
          <w:sz w:val="28"/>
          <w:szCs w:val="28"/>
        </w:rPr>
        <w:t xml:space="preserve"> </w:t>
      </w:r>
      <w:r w:rsidR="007A2BEE" w:rsidRPr="00821C51">
        <w:rPr>
          <w:rFonts w:ascii="Times New Roman" w:hAnsi="Times New Roman"/>
          <w:sz w:val="28"/>
          <w:szCs w:val="28"/>
        </w:rPr>
        <w:t>ожидаемого поступления в 2020</w:t>
      </w:r>
      <w:r w:rsidRPr="00821C51">
        <w:rPr>
          <w:rFonts w:ascii="Times New Roman" w:hAnsi="Times New Roman"/>
          <w:sz w:val="28"/>
          <w:szCs w:val="28"/>
        </w:rPr>
        <w:t xml:space="preserve"> году (</w:t>
      </w:r>
      <w:r w:rsidR="00D4349D" w:rsidRPr="00821C51">
        <w:rPr>
          <w:rFonts w:ascii="Times New Roman" w:hAnsi="Times New Roman"/>
          <w:sz w:val="28"/>
          <w:szCs w:val="28"/>
        </w:rPr>
        <w:t>17354,4</w:t>
      </w:r>
      <w:r w:rsidRPr="00821C51">
        <w:rPr>
          <w:rFonts w:ascii="Times New Roman" w:hAnsi="Times New Roman"/>
          <w:sz w:val="28"/>
          <w:szCs w:val="28"/>
        </w:rPr>
        <w:t xml:space="preserve"> тыс.</w:t>
      </w:r>
      <w:r w:rsidR="007A2BEE" w:rsidRPr="00821C51">
        <w:rPr>
          <w:rFonts w:ascii="Times New Roman" w:hAnsi="Times New Roman"/>
          <w:sz w:val="28"/>
          <w:szCs w:val="28"/>
        </w:rPr>
        <w:t xml:space="preserve"> </w:t>
      </w:r>
      <w:r w:rsidRPr="00821C51">
        <w:rPr>
          <w:rFonts w:ascii="Times New Roman" w:hAnsi="Times New Roman"/>
          <w:sz w:val="28"/>
          <w:szCs w:val="28"/>
        </w:rPr>
        <w:t xml:space="preserve">руб.) на </w:t>
      </w:r>
      <w:r w:rsidR="00D4349D" w:rsidRPr="00821C51">
        <w:rPr>
          <w:rFonts w:ascii="Times New Roman" w:hAnsi="Times New Roman"/>
          <w:sz w:val="28"/>
          <w:szCs w:val="28"/>
        </w:rPr>
        <w:t>694,4</w:t>
      </w:r>
      <w:r w:rsidRPr="00821C51">
        <w:rPr>
          <w:rFonts w:ascii="Times New Roman" w:hAnsi="Times New Roman"/>
          <w:sz w:val="28"/>
          <w:szCs w:val="28"/>
        </w:rPr>
        <w:t xml:space="preserve"> тыс.</w:t>
      </w:r>
      <w:r w:rsidR="00307ECC" w:rsidRPr="00821C51">
        <w:rPr>
          <w:rFonts w:ascii="Times New Roman" w:hAnsi="Times New Roman"/>
          <w:sz w:val="28"/>
          <w:szCs w:val="28"/>
        </w:rPr>
        <w:t xml:space="preserve"> </w:t>
      </w:r>
      <w:r w:rsidRPr="00821C51">
        <w:rPr>
          <w:rFonts w:ascii="Times New Roman" w:hAnsi="Times New Roman"/>
          <w:sz w:val="28"/>
          <w:szCs w:val="28"/>
        </w:rPr>
        <w:t xml:space="preserve">руб. или на </w:t>
      </w:r>
      <w:r w:rsidR="00D4349D" w:rsidRPr="00821C51">
        <w:rPr>
          <w:rFonts w:ascii="Times New Roman" w:hAnsi="Times New Roman"/>
          <w:sz w:val="28"/>
          <w:szCs w:val="28"/>
        </w:rPr>
        <w:t>4</w:t>
      </w:r>
      <w:r w:rsidRPr="00821C51">
        <w:rPr>
          <w:rFonts w:ascii="Times New Roman" w:hAnsi="Times New Roman"/>
          <w:sz w:val="28"/>
          <w:szCs w:val="28"/>
        </w:rPr>
        <w:t>%</w:t>
      </w:r>
      <w:r w:rsidR="00C53990" w:rsidRPr="00821C51">
        <w:rPr>
          <w:rFonts w:ascii="Times New Roman" w:hAnsi="Times New Roman"/>
          <w:sz w:val="28"/>
          <w:szCs w:val="28"/>
        </w:rPr>
        <w:t>, но</w:t>
      </w:r>
      <w:r w:rsidRPr="00821C51">
        <w:rPr>
          <w:rFonts w:ascii="Times New Roman" w:hAnsi="Times New Roman"/>
          <w:sz w:val="28"/>
          <w:szCs w:val="28"/>
        </w:rPr>
        <w:t xml:space="preserve"> </w:t>
      </w:r>
      <w:r w:rsidR="00D4349D" w:rsidRPr="00821C51">
        <w:rPr>
          <w:rFonts w:ascii="Times New Roman" w:hAnsi="Times New Roman"/>
          <w:sz w:val="28"/>
          <w:szCs w:val="28"/>
        </w:rPr>
        <w:t>выше</w:t>
      </w:r>
      <w:r w:rsidRPr="00821C51">
        <w:rPr>
          <w:rFonts w:ascii="Times New Roman" w:hAnsi="Times New Roman"/>
          <w:sz w:val="28"/>
          <w:szCs w:val="28"/>
        </w:rPr>
        <w:t xml:space="preserve">  фактического исполнения за 201</w:t>
      </w:r>
      <w:r w:rsidR="007A2BEE" w:rsidRPr="00821C51">
        <w:rPr>
          <w:rFonts w:ascii="Times New Roman" w:hAnsi="Times New Roman"/>
          <w:sz w:val="28"/>
          <w:szCs w:val="28"/>
        </w:rPr>
        <w:t>9</w:t>
      </w:r>
      <w:r w:rsidRPr="00821C51">
        <w:rPr>
          <w:rFonts w:ascii="Times New Roman" w:hAnsi="Times New Roman"/>
          <w:sz w:val="28"/>
          <w:szCs w:val="28"/>
        </w:rPr>
        <w:t xml:space="preserve"> год</w:t>
      </w:r>
      <w:r w:rsidR="007A2BEE" w:rsidRPr="00821C51">
        <w:rPr>
          <w:rFonts w:ascii="Times New Roman" w:hAnsi="Times New Roman"/>
          <w:sz w:val="28"/>
          <w:szCs w:val="28"/>
        </w:rPr>
        <w:t xml:space="preserve">                   </w:t>
      </w:r>
      <w:r w:rsidRPr="00821C51">
        <w:rPr>
          <w:rFonts w:ascii="Times New Roman" w:hAnsi="Times New Roman"/>
          <w:sz w:val="28"/>
          <w:szCs w:val="28"/>
        </w:rPr>
        <w:t>(</w:t>
      </w:r>
      <w:r w:rsidR="00D4349D" w:rsidRPr="00821C51">
        <w:rPr>
          <w:rFonts w:ascii="Times New Roman" w:hAnsi="Times New Roman"/>
          <w:sz w:val="28"/>
          <w:szCs w:val="28"/>
        </w:rPr>
        <w:t>16533,6</w:t>
      </w:r>
      <w:r w:rsidRPr="00821C51">
        <w:rPr>
          <w:rFonts w:ascii="Times New Roman" w:hAnsi="Times New Roman"/>
          <w:sz w:val="28"/>
          <w:szCs w:val="28"/>
        </w:rPr>
        <w:t xml:space="preserve"> тыс.</w:t>
      </w:r>
      <w:r w:rsidR="007A2BEE" w:rsidRPr="00821C51">
        <w:rPr>
          <w:rFonts w:ascii="Times New Roman" w:hAnsi="Times New Roman"/>
          <w:sz w:val="28"/>
          <w:szCs w:val="28"/>
        </w:rPr>
        <w:t xml:space="preserve"> </w:t>
      </w:r>
      <w:r w:rsidRPr="00821C51">
        <w:rPr>
          <w:rFonts w:ascii="Times New Roman" w:hAnsi="Times New Roman"/>
          <w:sz w:val="28"/>
          <w:szCs w:val="28"/>
        </w:rPr>
        <w:t xml:space="preserve">руб.) на </w:t>
      </w:r>
      <w:r w:rsidR="00D4349D" w:rsidRPr="00821C51">
        <w:rPr>
          <w:rFonts w:ascii="Times New Roman" w:hAnsi="Times New Roman"/>
          <w:sz w:val="28"/>
          <w:szCs w:val="28"/>
        </w:rPr>
        <w:t>126,4</w:t>
      </w:r>
      <w:r w:rsidRPr="00821C51">
        <w:rPr>
          <w:rFonts w:ascii="Times New Roman" w:hAnsi="Times New Roman"/>
          <w:sz w:val="28"/>
          <w:szCs w:val="28"/>
        </w:rPr>
        <w:t xml:space="preserve"> тыс.</w:t>
      </w:r>
      <w:r w:rsidR="00307ECC" w:rsidRPr="00821C51">
        <w:rPr>
          <w:rFonts w:ascii="Times New Roman" w:hAnsi="Times New Roman"/>
          <w:sz w:val="28"/>
          <w:szCs w:val="28"/>
        </w:rPr>
        <w:t xml:space="preserve"> </w:t>
      </w:r>
      <w:r w:rsidRPr="00821C51">
        <w:rPr>
          <w:rFonts w:ascii="Times New Roman" w:hAnsi="Times New Roman"/>
          <w:sz w:val="28"/>
          <w:szCs w:val="28"/>
        </w:rPr>
        <w:t xml:space="preserve">руб. или на </w:t>
      </w:r>
      <w:r w:rsidR="00307ECC" w:rsidRPr="00821C51">
        <w:rPr>
          <w:rFonts w:ascii="Times New Roman" w:hAnsi="Times New Roman"/>
          <w:sz w:val="28"/>
          <w:szCs w:val="28"/>
        </w:rPr>
        <w:t>0,</w:t>
      </w:r>
      <w:r w:rsidR="00D4349D" w:rsidRPr="00821C51">
        <w:rPr>
          <w:rFonts w:ascii="Times New Roman" w:hAnsi="Times New Roman"/>
          <w:sz w:val="28"/>
          <w:szCs w:val="28"/>
        </w:rPr>
        <w:t xml:space="preserve">8 </w:t>
      </w:r>
      <w:r w:rsidRPr="00821C51">
        <w:rPr>
          <w:rFonts w:ascii="Times New Roman" w:hAnsi="Times New Roman"/>
          <w:sz w:val="28"/>
          <w:szCs w:val="28"/>
        </w:rPr>
        <w:t>%</w:t>
      </w:r>
      <w:r w:rsidR="00D4349D" w:rsidRPr="00821C51">
        <w:rPr>
          <w:rFonts w:ascii="Times New Roman" w:hAnsi="Times New Roman"/>
          <w:sz w:val="28"/>
          <w:szCs w:val="28"/>
        </w:rPr>
        <w:t xml:space="preserve"> (Рис</w:t>
      </w:r>
      <w:r w:rsidRPr="00821C51">
        <w:rPr>
          <w:rFonts w:ascii="Times New Roman" w:hAnsi="Times New Roman"/>
          <w:sz w:val="28"/>
          <w:szCs w:val="28"/>
        </w:rPr>
        <w:t>.</w:t>
      </w:r>
      <w:r w:rsidR="00D4349D" w:rsidRPr="00821C51">
        <w:rPr>
          <w:rFonts w:ascii="Times New Roman" w:hAnsi="Times New Roman"/>
          <w:sz w:val="28"/>
          <w:szCs w:val="28"/>
        </w:rPr>
        <w:t>2).</w:t>
      </w:r>
      <w:proofErr w:type="gramEnd"/>
    </w:p>
    <w:p w:rsidR="00E01DDF" w:rsidRPr="00E73B35" w:rsidRDefault="00E01DDF" w:rsidP="00307ECC">
      <w:pPr>
        <w:spacing w:after="0" w:line="240" w:lineRule="auto"/>
        <w:ind w:firstLine="709"/>
        <w:jc w:val="right"/>
        <w:rPr>
          <w:rFonts w:ascii="Times New Roman" w:hAnsi="Times New Roman"/>
          <w:color w:val="5F497A" w:themeColor="accent4" w:themeShade="BF"/>
          <w:sz w:val="28"/>
          <w:szCs w:val="28"/>
        </w:rPr>
      </w:pPr>
    </w:p>
    <w:p w:rsidR="00DD5F57" w:rsidRPr="00E73B35" w:rsidRDefault="00DD5F57" w:rsidP="00307ECC">
      <w:pPr>
        <w:spacing w:after="0" w:line="240" w:lineRule="auto"/>
        <w:ind w:firstLine="709"/>
        <w:jc w:val="right"/>
        <w:rPr>
          <w:rFonts w:ascii="Times New Roman" w:hAnsi="Times New Roman"/>
          <w:color w:val="5F497A" w:themeColor="accent4" w:themeShade="BF"/>
          <w:sz w:val="28"/>
          <w:szCs w:val="28"/>
        </w:rPr>
      </w:pPr>
    </w:p>
    <w:p w:rsidR="007152FE" w:rsidRPr="0019725A" w:rsidRDefault="00546DB8" w:rsidP="00307ECC">
      <w:pPr>
        <w:spacing w:after="0" w:line="240" w:lineRule="auto"/>
        <w:ind w:firstLine="709"/>
        <w:jc w:val="right"/>
        <w:rPr>
          <w:rFonts w:ascii="Times New Roman" w:hAnsi="Times New Roman"/>
          <w:color w:val="5F497A" w:themeColor="accent4" w:themeShade="BF"/>
          <w:sz w:val="28"/>
          <w:szCs w:val="28"/>
        </w:rPr>
      </w:pPr>
      <w:r w:rsidRPr="00DD5F57">
        <w:rPr>
          <w:rFonts w:ascii="Times New Roman" w:hAnsi="Times New Roman"/>
          <w:sz w:val="28"/>
          <w:szCs w:val="28"/>
        </w:rPr>
        <w:t>Рис.2</w:t>
      </w:r>
      <w:r w:rsidR="007152FE" w:rsidRPr="00DD5F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7152FE" w:rsidRPr="0019725A">
        <w:rPr>
          <w:rFonts w:ascii="Times New Roman" w:hAnsi="Times New Roman"/>
          <w:noProof/>
          <w:color w:val="5F497A" w:themeColor="accent4" w:themeShade="BF"/>
          <w:sz w:val="28"/>
          <w:szCs w:val="28"/>
        </w:rPr>
        <w:drawing>
          <wp:inline distT="0" distB="0" distL="0" distR="0" wp14:anchorId="049B2D50" wp14:editId="502609B0">
            <wp:extent cx="5895975" cy="2667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643D" w:rsidRPr="0019725A" w:rsidRDefault="004F643D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5F497A" w:themeColor="accent4" w:themeShade="BF"/>
          <w:sz w:val="28"/>
          <w:szCs w:val="28"/>
        </w:rPr>
      </w:pPr>
    </w:p>
    <w:p w:rsidR="00DD5F57" w:rsidRDefault="00DD5F57" w:rsidP="00400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D5F57" w:rsidRDefault="00DD5F57" w:rsidP="00400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00BB8" w:rsidRPr="00821C51" w:rsidRDefault="007152FE" w:rsidP="00400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1C51">
        <w:rPr>
          <w:rFonts w:ascii="Times New Roman" w:hAnsi="Times New Roman"/>
          <w:sz w:val="28"/>
          <w:szCs w:val="28"/>
        </w:rPr>
        <w:t xml:space="preserve">Неналоговые доходы </w:t>
      </w:r>
      <w:r w:rsidR="00307ECC" w:rsidRPr="00821C51">
        <w:rPr>
          <w:rFonts w:ascii="Times New Roman" w:hAnsi="Times New Roman"/>
          <w:sz w:val="28"/>
          <w:szCs w:val="28"/>
        </w:rPr>
        <w:t xml:space="preserve">на 2021 год </w:t>
      </w:r>
      <w:r w:rsidRPr="00821C51">
        <w:rPr>
          <w:rFonts w:ascii="Times New Roman" w:hAnsi="Times New Roman"/>
          <w:sz w:val="28"/>
          <w:szCs w:val="28"/>
        </w:rPr>
        <w:t xml:space="preserve">запланированы в сумме </w:t>
      </w:r>
      <w:r w:rsidR="00D4349D" w:rsidRPr="00821C51">
        <w:rPr>
          <w:rFonts w:ascii="Times New Roman" w:hAnsi="Times New Roman"/>
          <w:sz w:val="28"/>
          <w:szCs w:val="28"/>
        </w:rPr>
        <w:t>3</w:t>
      </w:r>
      <w:r w:rsidR="00400BB8" w:rsidRPr="00821C51">
        <w:rPr>
          <w:rFonts w:ascii="Times New Roman" w:hAnsi="Times New Roman"/>
          <w:sz w:val="28"/>
          <w:szCs w:val="28"/>
        </w:rPr>
        <w:t>40</w:t>
      </w:r>
      <w:r w:rsidR="00D4349D" w:rsidRPr="00821C51">
        <w:rPr>
          <w:rFonts w:ascii="Times New Roman" w:hAnsi="Times New Roman"/>
          <w:sz w:val="28"/>
          <w:szCs w:val="28"/>
        </w:rPr>
        <w:t>,0</w:t>
      </w:r>
      <w:r w:rsidRPr="00821C51">
        <w:rPr>
          <w:rFonts w:ascii="Times New Roman" w:hAnsi="Times New Roman"/>
          <w:sz w:val="28"/>
          <w:szCs w:val="28"/>
        </w:rPr>
        <w:t xml:space="preserve"> тыс.</w:t>
      </w:r>
      <w:r w:rsidR="00307ECC" w:rsidRPr="00821C51">
        <w:rPr>
          <w:rFonts w:ascii="Times New Roman" w:hAnsi="Times New Roman"/>
          <w:sz w:val="28"/>
          <w:szCs w:val="28"/>
        </w:rPr>
        <w:t xml:space="preserve"> </w:t>
      </w:r>
      <w:r w:rsidR="003C4A91" w:rsidRPr="00821C51">
        <w:rPr>
          <w:rFonts w:ascii="Times New Roman" w:hAnsi="Times New Roman"/>
          <w:sz w:val="28"/>
          <w:szCs w:val="28"/>
        </w:rPr>
        <w:t>руб.</w:t>
      </w:r>
      <w:r w:rsidR="00400BB8" w:rsidRPr="00821C51">
        <w:rPr>
          <w:rFonts w:ascii="Times New Roman" w:hAnsi="Times New Roman"/>
          <w:sz w:val="28"/>
          <w:szCs w:val="28"/>
        </w:rPr>
        <w:t>,</w:t>
      </w:r>
      <w:r w:rsidR="003C4A91" w:rsidRPr="00821C51">
        <w:rPr>
          <w:rFonts w:ascii="Times New Roman" w:hAnsi="Times New Roman"/>
          <w:sz w:val="28"/>
          <w:szCs w:val="28"/>
        </w:rPr>
        <w:t xml:space="preserve"> </w:t>
      </w:r>
      <w:r w:rsidR="00400BB8" w:rsidRPr="00821C51">
        <w:rPr>
          <w:rFonts w:ascii="Times New Roman" w:hAnsi="Times New Roman"/>
          <w:sz w:val="28"/>
          <w:szCs w:val="28"/>
        </w:rPr>
        <w:t>что выше ожидаемого поступления в 2020 году (335,0 тыс. руб.) на 5,0 тыс. руб. или на 1,5%, но ниже  фактического исполнения за 2019 год (400,5 тыс. руб.) на 60,5 тыс. руб. или на 15,1 % (Рис.3).</w:t>
      </w:r>
      <w:proofErr w:type="gramEnd"/>
    </w:p>
    <w:p w:rsidR="007152FE" w:rsidRPr="00821C51" w:rsidRDefault="007152FE" w:rsidP="005C4727">
      <w:pPr>
        <w:tabs>
          <w:tab w:val="left" w:pos="8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5F57" w:rsidRPr="00DD5F57" w:rsidRDefault="007152FE" w:rsidP="00307ECC">
      <w:pPr>
        <w:tabs>
          <w:tab w:val="left" w:pos="8225"/>
        </w:tabs>
        <w:spacing w:after="0" w:line="240" w:lineRule="auto"/>
        <w:ind w:firstLine="709"/>
        <w:jc w:val="right"/>
        <w:rPr>
          <w:rFonts w:ascii="Times New Roman" w:hAnsi="Times New Roman"/>
          <w:color w:val="5F497A" w:themeColor="accent4" w:themeShade="BF"/>
          <w:sz w:val="28"/>
          <w:szCs w:val="28"/>
        </w:rPr>
      </w:pPr>
      <w:r w:rsidRPr="0019725A">
        <w:rPr>
          <w:rFonts w:ascii="Times New Roman" w:hAnsi="Times New Roman"/>
          <w:color w:val="5F497A" w:themeColor="accent4" w:themeShade="BF"/>
          <w:sz w:val="28"/>
          <w:szCs w:val="28"/>
        </w:rPr>
        <w:tab/>
      </w:r>
    </w:p>
    <w:p w:rsidR="00DD5F57" w:rsidRPr="00DD5F57" w:rsidRDefault="00DD5F57" w:rsidP="00307ECC">
      <w:pPr>
        <w:tabs>
          <w:tab w:val="left" w:pos="8225"/>
        </w:tabs>
        <w:spacing w:after="0" w:line="240" w:lineRule="auto"/>
        <w:ind w:firstLine="709"/>
        <w:jc w:val="right"/>
        <w:rPr>
          <w:rFonts w:ascii="Times New Roman" w:hAnsi="Times New Roman"/>
          <w:color w:val="5F497A" w:themeColor="accent4" w:themeShade="BF"/>
          <w:sz w:val="28"/>
          <w:szCs w:val="28"/>
        </w:rPr>
      </w:pPr>
    </w:p>
    <w:p w:rsidR="007152FE" w:rsidRPr="00821C51" w:rsidRDefault="007152FE" w:rsidP="00307ECC">
      <w:pPr>
        <w:tabs>
          <w:tab w:val="left" w:pos="822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lastRenderedPageBreak/>
        <w:t>Рис.3</w:t>
      </w:r>
    </w:p>
    <w:p w:rsidR="007152FE" w:rsidRPr="0019725A" w:rsidRDefault="007152FE" w:rsidP="00307ECC">
      <w:pPr>
        <w:spacing w:after="0" w:line="240" w:lineRule="auto"/>
        <w:jc w:val="both"/>
        <w:rPr>
          <w:rFonts w:ascii="Times New Roman" w:hAnsi="Times New Roman"/>
          <w:color w:val="5F497A" w:themeColor="accent4" w:themeShade="BF"/>
          <w:sz w:val="28"/>
          <w:szCs w:val="28"/>
        </w:rPr>
      </w:pPr>
      <w:r w:rsidRPr="0019725A">
        <w:rPr>
          <w:rFonts w:ascii="Times New Roman" w:hAnsi="Times New Roman"/>
          <w:noProof/>
          <w:color w:val="5F497A" w:themeColor="accent4" w:themeShade="BF"/>
          <w:sz w:val="28"/>
          <w:szCs w:val="28"/>
        </w:rPr>
        <w:drawing>
          <wp:inline distT="0" distB="0" distL="0" distR="0" wp14:anchorId="5E4E848B" wp14:editId="053FC003">
            <wp:extent cx="6143625" cy="18288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52FE" w:rsidRPr="0019725A" w:rsidRDefault="007152FE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5F497A" w:themeColor="accent4" w:themeShade="BF"/>
          <w:sz w:val="28"/>
          <w:szCs w:val="28"/>
        </w:rPr>
      </w:pPr>
    </w:p>
    <w:p w:rsidR="00400BB8" w:rsidRPr="0019725A" w:rsidRDefault="00400BB8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5F497A" w:themeColor="accent4" w:themeShade="BF"/>
          <w:sz w:val="28"/>
          <w:szCs w:val="28"/>
        </w:rPr>
      </w:pPr>
    </w:p>
    <w:p w:rsidR="007152FE" w:rsidRPr="00821C51" w:rsidRDefault="002734D5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1C51">
        <w:rPr>
          <w:rFonts w:ascii="Times New Roman" w:hAnsi="Times New Roman"/>
          <w:sz w:val="28"/>
          <w:szCs w:val="28"/>
        </w:rPr>
        <w:t>Безвозмездные поступления на 2021</w:t>
      </w:r>
      <w:r w:rsidR="007152FE" w:rsidRPr="00821C51">
        <w:rPr>
          <w:rFonts w:ascii="Times New Roman" w:hAnsi="Times New Roman"/>
          <w:sz w:val="28"/>
          <w:szCs w:val="28"/>
        </w:rPr>
        <w:t xml:space="preserve"> год</w:t>
      </w:r>
      <w:r w:rsidRPr="00821C51">
        <w:rPr>
          <w:rFonts w:ascii="Times New Roman" w:hAnsi="Times New Roman"/>
          <w:sz w:val="28"/>
          <w:szCs w:val="28"/>
        </w:rPr>
        <w:t xml:space="preserve"> запланированы в сумме                  </w:t>
      </w:r>
      <w:r w:rsidR="0054488C" w:rsidRPr="00821C51">
        <w:rPr>
          <w:rFonts w:ascii="Times New Roman" w:hAnsi="Times New Roman"/>
          <w:sz w:val="28"/>
          <w:szCs w:val="28"/>
        </w:rPr>
        <w:t>37765,1</w:t>
      </w:r>
      <w:r w:rsidRPr="00821C51">
        <w:rPr>
          <w:rFonts w:ascii="Times New Roman" w:hAnsi="Times New Roman"/>
          <w:sz w:val="28"/>
          <w:szCs w:val="28"/>
        </w:rPr>
        <w:t xml:space="preserve"> тыс. руб. </w:t>
      </w:r>
      <w:r w:rsidR="007152FE" w:rsidRPr="00821C51">
        <w:rPr>
          <w:rFonts w:ascii="Times New Roman" w:hAnsi="Times New Roman"/>
          <w:sz w:val="28"/>
          <w:szCs w:val="28"/>
        </w:rPr>
        <w:t xml:space="preserve"> или </w:t>
      </w:r>
      <w:r w:rsidRPr="00821C51">
        <w:rPr>
          <w:rFonts w:ascii="Times New Roman" w:hAnsi="Times New Roman"/>
          <w:sz w:val="28"/>
          <w:szCs w:val="28"/>
        </w:rPr>
        <w:t>6</w:t>
      </w:r>
      <w:r w:rsidR="0054488C" w:rsidRPr="00821C51">
        <w:rPr>
          <w:rFonts w:ascii="Times New Roman" w:hAnsi="Times New Roman"/>
          <w:sz w:val="28"/>
          <w:szCs w:val="28"/>
        </w:rPr>
        <w:t>9</w:t>
      </w:r>
      <w:r w:rsidR="007152FE" w:rsidRPr="00821C51">
        <w:rPr>
          <w:rFonts w:ascii="Times New Roman" w:hAnsi="Times New Roman"/>
          <w:sz w:val="28"/>
          <w:szCs w:val="28"/>
        </w:rPr>
        <w:t>%</w:t>
      </w:r>
      <w:r w:rsidRPr="00821C51">
        <w:rPr>
          <w:rFonts w:ascii="Times New Roman" w:hAnsi="Times New Roman"/>
          <w:sz w:val="28"/>
          <w:szCs w:val="28"/>
        </w:rPr>
        <w:t xml:space="preserve"> от общего </w:t>
      </w:r>
      <w:r w:rsidR="007558B2" w:rsidRPr="00821C51">
        <w:rPr>
          <w:rFonts w:ascii="Times New Roman" w:hAnsi="Times New Roman"/>
          <w:sz w:val="28"/>
          <w:szCs w:val="28"/>
        </w:rPr>
        <w:t xml:space="preserve">размера доходов бюджета </w:t>
      </w:r>
      <w:r w:rsidR="0054488C" w:rsidRPr="00821C51">
        <w:rPr>
          <w:rFonts w:ascii="Times New Roman" w:hAnsi="Times New Roman"/>
          <w:sz w:val="28"/>
          <w:szCs w:val="28"/>
        </w:rPr>
        <w:t>Кировского</w:t>
      </w:r>
      <w:r w:rsidR="007558B2" w:rsidRPr="00821C5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152FE" w:rsidRPr="00821C51">
        <w:rPr>
          <w:rFonts w:ascii="Times New Roman" w:hAnsi="Times New Roman"/>
          <w:sz w:val="28"/>
          <w:szCs w:val="28"/>
        </w:rPr>
        <w:t xml:space="preserve">, что </w:t>
      </w:r>
      <w:r w:rsidR="0054488C" w:rsidRPr="00821C51">
        <w:rPr>
          <w:rFonts w:ascii="Times New Roman" w:hAnsi="Times New Roman"/>
          <w:sz w:val="28"/>
          <w:szCs w:val="28"/>
        </w:rPr>
        <w:t>выше</w:t>
      </w:r>
      <w:r w:rsidR="007558B2" w:rsidRPr="00821C51">
        <w:rPr>
          <w:rFonts w:ascii="Times New Roman" w:hAnsi="Times New Roman"/>
          <w:sz w:val="28"/>
          <w:szCs w:val="28"/>
        </w:rPr>
        <w:t xml:space="preserve"> ожидаемого поступления в 2020</w:t>
      </w:r>
      <w:r w:rsidR="007152FE" w:rsidRPr="00821C51">
        <w:rPr>
          <w:rFonts w:ascii="Times New Roman" w:hAnsi="Times New Roman"/>
          <w:sz w:val="28"/>
          <w:szCs w:val="28"/>
        </w:rPr>
        <w:t xml:space="preserve"> году </w:t>
      </w:r>
      <w:r w:rsidR="007558B2" w:rsidRPr="00821C51">
        <w:rPr>
          <w:rFonts w:ascii="Times New Roman" w:hAnsi="Times New Roman"/>
          <w:sz w:val="28"/>
          <w:szCs w:val="28"/>
        </w:rPr>
        <w:t xml:space="preserve">                  </w:t>
      </w:r>
      <w:r w:rsidR="007152FE" w:rsidRPr="00821C51">
        <w:rPr>
          <w:rFonts w:ascii="Times New Roman" w:hAnsi="Times New Roman"/>
          <w:sz w:val="28"/>
          <w:szCs w:val="28"/>
        </w:rPr>
        <w:t>(</w:t>
      </w:r>
      <w:r w:rsidR="0054488C" w:rsidRPr="00821C51">
        <w:rPr>
          <w:rFonts w:ascii="Times New Roman" w:hAnsi="Times New Roman"/>
          <w:sz w:val="28"/>
          <w:szCs w:val="28"/>
        </w:rPr>
        <w:t>21141,1</w:t>
      </w:r>
      <w:r w:rsidR="007152FE" w:rsidRPr="00821C51">
        <w:rPr>
          <w:rFonts w:ascii="Times New Roman" w:hAnsi="Times New Roman"/>
          <w:sz w:val="28"/>
          <w:szCs w:val="28"/>
        </w:rPr>
        <w:t xml:space="preserve"> тыс.</w:t>
      </w:r>
      <w:r w:rsidR="007558B2" w:rsidRPr="00821C51">
        <w:rPr>
          <w:rFonts w:ascii="Times New Roman" w:hAnsi="Times New Roman"/>
          <w:sz w:val="28"/>
          <w:szCs w:val="28"/>
        </w:rPr>
        <w:t xml:space="preserve"> </w:t>
      </w:r>
      <w:r w:rsidR="007152FE" w:rsidRPr="00821C51">
        <w:rPr>
          <w:rFonts w:ascii="Times New Roman" w:hAnsi="Times New Roman"/>
          <w:sz w:val="28"/>
          <w:szCs w:val="28"/>
        </w:rPr>
        <w:t xml:space="preserve">руб.) на </w:t>
      </w:r>
      <w:r w:rsidR="0054488C" w:rsidRPr="00821C51">
        <w:rPr>
          <w:rFonts w:ascii="Times New Roman" w:hAnsi="Times New Roman"/>
          <w:sz w:val="28"/>
          <w:szCs w:val="28"/>
        </w:rPr>
        <w:t>16624,0</w:t>
      </w:r>
      <w:r w:rsidR="007152FE" w:rsidRPr="00821C51">
        <w:rPr>
          <w:rFonts w:ascii="Times New Roman" w:hAnsi="Times New Roman"/>
          <w:sz w:val="28"/>
          <w:szCs w:val="28"/>
        </w:rPr>
        <w:t xml:space="preserve"> тыс.</w:t>
      </w:r>
      <w:r w:rsidR="007558B2" w:rsidRPr="00821C51">
        <w:rPr>
          <w:rFonts w:ascii="Times New Roman" w:hAnsi="Times New Roman"/>
          <w:sz w:val="28"/>
          <w:szCs w:val="28"/>
        </w:rPr>
        <w:t xml:space="preserve"> </w:t>
      </w:r>
      <w:r w:rsidR="007152FE" w:rsidRPr="00821C51">
        <w:rPr>
          <w:rFonts w:ascii="Times New Roman" w:hAnsi="Times New Roman"/>
          <w:sz w:val="28"/>
          <w:szCs w:val="28"/>
        </w:rPr>
        <w:t xml:space="preserve">руб. или на </w:t>
      </w:r>
      <w:r w:rsidR="0054488C" w:rsidRPr="00821C51">
        <w:rPr>
          <w:rFonts w:ascii="Times New Roman" w:hAnsi="Times New Roman"/>
          <w:sz w:val="28"/>
          <w:szCs w:val="28"/>
        </w:rPr>
        <w:t>79</w:t>
      </w:r>
      <w:r w:rsidR="007152FE" w:rsidRPr="00821C51">
        <w:rPr>
          <w:rFonts w:ascii="Times New Roman" w:hAnsi="Times New Roman"/>
          <w:sz w:val="28"/>
          <w:szCs w:val="28"/>
        </w:rPr>
        <w:t xml:space="preserve">% и </w:t>
      </w:r>
      <w:r w:rsidR="0054488C" w:rsidRPr="00821C51">
        <w:rPr>
          <w:rFonts w:ascii="Times New Roman" w:hAnsi="Times New Roman"/>
          <w:sz w:val="28"/>
          <w:szCs w:val="28"/>
        </w:rPr>
        <w:t>выше</w:t>
      </w:r>
      <w:r w:rsidR="007152FE" w:rsidRPr="00821C51">
        <w:rPr>
          <w:rFonts w:ascii="Times New Roman" w:hAnsi="Times New Roman"/>
          <w:sz w:val="28"/>
          <w:szCs w:val="28"/>
        </w:rPr>
        <w:t xml:space="preserve"> фактического исполнения за 201</w:t>
      </w:r>
      <w:r w:rsidR="007558B2" w:rsidRPr="00821C51">
        <w:rPr>
          <w:rFonts w:ascii="Times New Roman" w:hAnsi="Times New Roman"/>
          <w:sz w:val="28"/>
          <w:szCs w:val="28"/>
        </w:rPr>
        <w:t>9</w:t>
      </w:r>
      <w:r w:rsidR="007152FE" w:rsidRPr="00821C51">
        <w:rPr>
          <w:rFonts w:ascii="Times New Roman" w:hAnsi="Times New Roman"/>
          <w:sz w:val="28"/>
          <w:szCs w:val="28"/>
        </w:rPr>
        <w:t xml:space="preserve"> год  (</w:t>
      </w:r>
      <w:r w:rsidR="0054488C" w:rsidRPr="00821C51">
        <w:rPr>
          <w:rFonts w:ascii="Times New Roman" w:hAnsi="Times New Roman"/>
          <w:sz w:val="28"/>
          <w:szCs w:val="28"/>
        </w:rPr>
        <w:t>23363,3</w:t>
      </w:r>
      <w:r w:rsidR="007152FE" w:rsidRPr="00821C51">
        <w:rPr>
          <w:rFonts w:ascii="Times New Roman" w:hAnsi="Times New Roman"/>
          <w:sz w:val="28"/>
          <w:szCs w:val="28"/>
        </w:rPr>
        <w:t xml:space="preserve"> тыс.</w:t>
      </w:r>
      <w:r w:rsidR="007558B2" w:rsidRPr="00821C51">
        <w:rPr>
          <w:rFonts w:ascii="Times New Roman" w:hAnsi="Times New Roman"/>
          <w:sz w:val="28"/>
          <w:szCs w:val="28"/>
        </w:rPr>
        <w:t xml:space="preserve"> </w:t>
      </w:r>
      <w:r w:rsidR="007152FE" w:rsidRPr="00821C51">
        <w:rPr>
          <w:rFonts w:ascii="Times New Roman" w:hAnsi="Times New Roman"/>
          <w:sz w:val="28"/>
          <w:szCs w:val="28"/>
        </w:rPr>
        <w:t xml:space="preserve">руб.) на </w:t>
      </w:r>
      <w:r w:rsidR="0054488C" w:rsidRPr="00821C51">
        <w:rPr>
          <w:rFonts w:ascii="Times New Roman" w:hAnsi="Times New Roman"/>
          <w:sz w:val="28"/>
          <w:szCs w:val="28"/>
        </w:rPr>
        <w:t>14401,8</w:t>
      </w:r>
      <w:r w:rsidR="007152FE" w:rsidRPr="00821C51">
        <w:rPr>
          <w:rFonts w:ascii="Times New Roman" w:hAnsi="Times New Roman"/>
          <w:sz w:val="28"/>
          <w:szCs w:val="28"/>
        </w:rPr>
        <w:t xml:space="preserve"> тыс.</w:t>
      </w:r>
      <w:r w:rsidR="007558B2" w:rsidRPr="00821C51">
        <w:rPr>
          <w:rFonts w:ascii="Times New Roman" w:hAnsi="Times New Roman"/>
          <w:sz w:val="28"/>
          <w:szCs w:val="28"/>
        </w:rPr>
        <w:t xml:space="preserve"> </w:t>
      </w:r>
      <w:r w:rsidR="007152FE" w:rsidRPr="00821C51">
        <w:rPr>
          <w:rFonts w:ascii="Times New Roman" w:hAnsi="Times New Roman"/>
          <w:sz w:val="28"/>
          <w:szCs w:val="28"/>
        </w:rPr>
        <w:t xml:space="preserve">руб. или на </w:t>
      </w:r>
      <w:r w:rsidR="0054488C" w:rsidRPr="00821C51">
        <w:rPr>
          <w:rFonts w:ascii="Times New Roman" w:hAnsi="Times New Roman"/>
          <w:sz w:val="28"/>
          <w:szCs w:val="28"/>
        </w:rPr>
        <w:t>62</w:t>
      </w:r>
      <w:r w:rsidR="007152FE" w:rsidRPr="00821C51">
        <w:rPr>
          <w:rFonts w:ascii="Times New Roman" w:hAnsi="Times New Roman"/>
          <w:sz w:val="28"/>
          <w:szCs w:val="28"/>
        </w:rPr>
        <w:t>%</w:t>
      </w:r>
      <w:r w:rsidR="00400BB8" w:rsidRPr="00821C51">
        <w:rPr>
          <w:rFonts w:ascii="Times New Roman" w:hAnsi="Times New Roman"/>
          <w:sz w:val="28"/>
          <w:szCs w:val="28"/>
        </w:rPr>
        <w:t xml:space="preserve"> (Рис.4)</w:t>
      </w:r>
      <w:r w:rsidR="007152FE" w:rsidRPr="00821C51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D5F57" w:rsidRPr="00E73B35" w:rsidRDefault="007152FE" w:rsidP="002734D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 xml:space="preserve">  </w:t>
      </w:r>
    </w:p>
    <w:p w:rsidR="00DD5F57" w:rsidRPr="00E73B35" w:rsidRDefault="00DD5F57" w:rsidP="002734D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152FE" w:rsidRPr="00821C51" w:rsidRDefault="007152FE" w:rsidP="002734D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 xml:space="preserve"> Рис.4</w:t>
      </w:r>
    </w:p>
    <w:p w:rsidR="007152FE" w:rsidRPr="0019725A" w:rsidRDefault="007152FE" w:rsidP="002734D5">
      <w:pPr>
        <w:tabs>
          <w:tab w:val="left" w:pos="1730"/>
        </w:tabs>
        <w:spacing w:line="240" w:lineRule="auto"/>
        <w:jc w:val="center"/>
        <w:rPr>
          <w:rFonts w:ascii="Times New Roman" w:hAnsi="Times New Roman"/>
          <w:color w:val="5F497A" w:themeColor="accent4" w:themeShade="BF"/>
          <w:sz w:val="28"/>
          <w:szCs w:val="28"/>
        </w:rPr>
      </w:pPr>
      <w:r w:rsidRPr="0019725A">
        <w:rPr>
          <w:rFonts w:ascii="Times New Roman" w:hAnsi="Times New Roman"/>
          <w:noProof/>
          <w:color w:val="5F497A" w:themeColor="accent4" w:themeShade="BF"/>
          <w:sz w:val="28"/>
          <w:szCs w:val="28"/>
        </w:rPr>
        <w:drawing>
          <wp:inline distT="0" distB="0" distL="0" distR="0" wp14:anchorId="79B5DBB3" wp14:editId="50BA4D19">
            <wp:extent cx="5800725" cy="26765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0BB8" w:rsidRPr="0019725A" w:rsidRDefault="00400BB8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5F497A" w:themeColor="accent4" w:themeShade="BF"/>
          <w:sz w:val="28"/>
          <w:szCs w:val="28"/>
        </w:rPr>
      </w:pPr>
    </w:p>
    <w:p w:rsidR="007152FE" w:rsidRPr="00821C51" w:rsidRDefault="007152FE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 xml:space="preserve">Сравнительная характеристика доходов </w:t>
      </w:r>
      <w:r w:rsidR="00CA4DE9" w:rsidRPr="00821C51">
        <w:rPr>
          <w:rFonts w:ascii="Times New Roman" w:hAnsi="Times New Roman"/>
          <w:sz w:val="28"/>
          <w:szCs w:val="28"/>
        </w:rPr>
        <w:t>Кировского</w:t>
      </w:r>
      <w:r w:rsidRPr="00821C51">
        <w:rPr>
          <w:rFonts w:ascii="Times New Roman" w:hAnsi="Times New Roman"/>
          <w:sz w:val="28"/>
          <w:szCs w:val="28"/>
        </w:rPr>
        <w:t xml:space="preserve"> сельского пос</w:t>
      </w:r>
      <w:r w:rsidR="00653451" w:rsidRPr="00821C51">
        <w:rPr>
          <w:rFonts w:ascii="Times New Roman" w:hAnsi="Times New Roman"/>
          <w:sz w:val="28"/>
          <w:szCs w:val="28"/>
        </w:rPr>
        <w:t>еления Славянского района за 2021-2023</w:t>
      </w:r>
      <w:r w:rsidRPr="00821C51">
        <w:rPr>
          <w:rFonts w:ascii="Times New Roman" w:hAnsi="Times New Roman"/>
          <w:sz w:val="28"/>
          <w:szCs w:val="28"/>
        </w:rPr>
        <w:t xml:space="preserve"> годы приведена в Таблице №</w:t>
      </w:r>
      <w:r w:rsidR="00653451" w:rsidRPr="00821C51">
        <w:rPr>
          <w:rFonts w:ascii="Times New Roman" w:hAnsi="Times New Roman"/>
          <w:sz w:val="28"/>
          <w:szCs w:val="28"/>
        </w:rPr>
        <w:t xml:space="preserve"> </w:t>
      </w:r>
      <w:r w:rsidRPr="00821C51">
        <w:rPr>
          <w:rFonts w:ascii="Times New Roman" w:hAnsi="Times New Roman"/>
          <w:sz w:val="28"/>
          <w:szCs w:val="28"/>
        </w:rPr>
        <w:t>2.</w:t>
      </w:r>
    </w:p>
    <w:p w:rsidR="00DC18DE" w:rsidRDefault="00DC18DE" w:rsidP="00653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5F57" w:rsidRPr="00E73B35" w:rsidRDefault="00DD5F57" w:rsidP="00653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5F57" w:rsidRPr="00E73B35" w:rsidRDefault="00DD5F57" w:rsidP="00653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5F57" w:rsidRPr="00E73B35" w:rsidRDefault="00DD5F57" w:rsidP="00653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5F57" w:rsidRPr="00E73B35" w:rsidRDefault="00DD5F57" w:rsidP="00653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5F57" w:rsidRPr="00E73B35" w:rsidRDefault="00DD5F57" w:rsidP="00653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53451" w:rsidRPr="00821C51" w:rsidRDefault="007152FE" w:rsidP="00653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21C51">
        <w:rPr>
          <w:rFonts w:ascii="Times New Roman" w:hAnsi="Times New Roman"/>
          <w:b/>
          <w:sz w:val="28"/>
          <w:szCs w:val="28"/>
        </w:rPr>
        <w:lastRenderedPageBreak/>
        <w:t xml:space="preserve">Динамика доходов бюджета </w:t>
      </w:r>
      <w:r w:rsidR="00CA4DE9" w:rsidRPr="00821C51">
        <w:rPr>
          <w:rFonts w:ascii="Times New Roman" w:hAnsi="Times New Roman"/>
          <w:b/>
          <w:sz w:val="28"/>
          <w:szCs w:val="28"/>
        </w:rPr>
        <w:t>Кировского</w:t>
      </w:r>
      <w:r w:rsidRPr="00821C5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7152FE" w:rsidRPr="00821C51" w:rsidRDefault="00653451" w:rsidP="00653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21C51">
        <w:rPr>
          <w:rFonts w:ascii="Times New Roman" w:hAnsi="Times New Roman"/>
          <w:b/>
          <w:sz w:val="28"/>
          <w:szCs w:val="28"/>
        </w:rPr>
        <w:t>з</w:t>
      </w:r>
      <w:r w:rsidR="007152FE" w:rsidRPr="00821C51">
        <w:rPr>
          <w:rFonts w:ascii="Times New Roman" w:hAnsi="Times New Roman"/>
          <w:b/>
          <w:sz w:val="28"/>
          <w:szCs w:val="28"/>
        </w:rPr>
        <w:t>а</w:t>
      </w:r>
      <w:r w:rsidRPr="00821C51">
        <w:rPr>
          <w:rFonts w:ascii="Times New Roman" w:hAnsi="Times New Roman"/>
          <w:b/>
          <w:sz w:val="28"/>
          <w:szCs w:val="28"/>
        </w:rPr>
        <w:t xml:space="preserve"> период 2021-2023</w:t>
      </w:r>
      <w:r w:rsidR="007152FE" w:rsidRPr="00821C51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7152FE" w:rsidRPr="00821C51" w:rsidRDefault="007152FE" w:rsidP="003C4A9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821C51">
        <w:rPr>
          <w:rFonts w:ascii="Times New Roman" w:hAnsi="Times New Roman"/>
          <w:sz w:val="24"/>
          <w:szCs w:val="24"/>
        </w:rPr>
        <w:t>Таблица № 2 (в тыс. руб.)</w:t>
      </w:r>
    </w:p>
    <w:tbl>
      <w:tblPr>
        <w:tblW w:w="9938" w:type="dxa"/>
        <w:tblInd w:w="93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000"/>
        <w:gridCol w:w="1151"/>
        <w:gridCol w:w="1278"/>
        <w:gridCol w:w="1210"/>
        <w:gridCol w:w="1004"/>
        <w:gridCol w:w="891"/>
        <w:gridCol w:w="851"/>
        <w:gridCol w:w="709"/>
        <w:gridCol w:w="844"/>
      </w:tblGrid>
      <w:tr w:rsidR="008C4380" w:rsidRPr="00821C51" w:rsidTr="008C4380">
        <w:trPr>
          <w:trHeight w:val="78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за 2019 год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ожидаемое исполнение 2020г.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2021 год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к 2019 году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Отклонения к </w:t>
            </w:r>
            <w:proofErr w:type="spellStart"/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ожид</w:t>
            </w:r>
            <w:proofErr w:type="spellEnd"/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.  2020года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Структура плана 2021г</w:t>
            </w:r>
          </w:p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% от общего объема доходов</w:t>
            </w:r>
          </w:p>
        </w:tc>
      </w:tr>
      <w:tr w:rsidR="008C4380" w:rsidRPr="00821C51" w:rsidTr="008C4380">
        <w:trPr>
          <w:trHeight w:val="133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4380" w:rsidRPr="00821C51" w:rsidRDefault="008C4380" w:rsidP="008C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4380" w:rsidRPr="00821C51" w:rsidRDefault="008C4380" w:rsidP="008C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4380" w:rsidRPr="00821C51" w:rsidRDefault="008C4380" w:rsidP="008C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4380" w:rsidRPr="00821C51" w:rsidRDefault="008C4380" w:rsidP="008C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380" w:rsidRPr="00821C51" w:rsidTr="008C438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80" w:rsidRPr="00821C51" w:rsidRDefault="008C4380" w:rsidP="008C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16 934,1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17 689,4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65,9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-689,4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31,0</w:t>
            </w:r>
          </w:p>
        </w:tc>
      </w:tr>
      <w:tr w:rsidR="008C4380" w:rsidRPr="00821C51" w:rsidTr="008C438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8C4380" w:rsidRPr="00821C51" w:rsidRDefault="008C4380" w:rsidP="008C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16 533,6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17 354,4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16 660,0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-694,4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30,4</w:t>
            </w:r>
          </w:p>
        </w:tc>
      </w:tr>
      <w:tr w:rsidR="008C4380" w:rsidRPr="00821C51" w:rsidTr="008C438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80" w:rsidRPr="00821C51" w:rsidRDefault="008C4380" w:rsidP="008C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5 585,5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5 300,0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5 300,0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-285,5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</w:tr>
      <w:tr w:rsidR="008C4380" w:rsidRPr="00821C51" w:rsidTr="008C438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80" w:rsidRPr="00821C51" w:rsidRDefault="008C4380" w:rsidP="008C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ЕСХН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-3,5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4380" w:rsidRPr="00821C51" w:rsidTr="008C438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80" w:rsidRPr="00821C51" w:rsidRDefault="008C4380" w:rsidP="008C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1 097,7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1 280,0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1 100,0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85,9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8C4380" w:rsidRPr="00821C51" w:rsidTr="008C438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80" w:rsidRPr="00821C51" w:rsidRDefault="008C4380" w:rsidP="008C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6 164,9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6 874,4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6 360,0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195,1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-514,4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11,6</w:t>
            </w:r>
          </w:p>
        </w:tc>
      </w:tr>
      <w:tr w:rsidR="008C4380" w:rsidRPr="00821C51" w:rsidTr="008C438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80" w:rsidRPr="00821C51" w:rsidRDefault="008C4380" w:rsidP="008C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3 682,0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3 900,0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3 900,0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218,0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8C4380" w:rsidRPr="00821C51" w:rsidTr="008C438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80" w:rsidRPr="00821C51" w:rsidRDefault="008C4380" w:rsidP="008C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21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21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21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4380" w:rsidRPr="00821C51" w:rsidTr="008C438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8C4380" w:rsidRPr="00821C51" w:rsidRDefault="008C4380" w:rsidP="008C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101,5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</w:tr>
      <w:tr w:rsidR="008C4380" w:rsidRPr="00821C51" w:rsidTr="008C4380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80" w:rsidRPr="00821C51" w:rsidRDefault="008C4380" w:rsidP="008C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-5,0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4380" w:rsidRPr="00821C51" w:rsidTr="008C4380">
        <w:trPr>
          <w:trHeight w:val="8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80" w:rsidRPr="00821C51" w:rsidRDefault="008C4380" w:rsidP="008C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352,5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-22,5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8C4380" w:rsidRPr="00821C51" w:rsidTr="008C4380">
        <w:trPr>
          <w:trHeight w:val="5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80" w:rsidRPr="00821C51" w:rsidRDefault="008C4380" w:rsidP="008C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4380" w:rsidRPr="00821C51" w:rsidTr="008C438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80" w:rsidRPr="00821C51" w:rsidRDefault="008C4380" w:rsidP="008C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Штрафы, санкции, возмещение ущерба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-33,0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4380" w:rsidRPr="00821C51" w:rsidTr="008C438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80" w:rsidRPr="00821C51" w:rsidRDefault="008C4380" w:rsidP="008C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21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21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21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C4380" w:rsidRPr="00821C51" w:rsidTr="008C438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8C4380" w:rsidRPr="00821C51" w:rsidRDefault="008C4380" w:rsidP="008C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23 363,3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21 141,1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37 765,1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14 401,8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16 624,0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69,0</w:t>
            </w:r>
          </w:p>
        </w:tc>
      </w:tr>
      <w:tr w:rsidR="008C4380" w:rsidRPr="00821C51" w:rsidTr="008C438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40 297,4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38 830,5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54 765,1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14 467,7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15 934,6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4380" w:rsidRPr="00821C51" w:rsidRDefault="008C4380" w:rsidP="008C4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</w:tbl>
    <w:p w:rsidR="000D0480" w:rsidRPr="0019725A" w:rsidRDefault="000D0480" w:rsidP="003C4A9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5F497A" w:themeColor="accent4" w:themeShade="BF"/>
          <w:sz w:val="16"/>
          <w:szCs w:val="16"/>
        </w:rPr>
      </w:pPr>
    </w:p>
    <w:p w:rsidR="007152FE" w:rsidRPr="0019725A" w:rsidRDefault="007152FE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5F497A" w:themeColor="accent4" w:themeShade="BF"/>
          <w:sz w:val="16"/>
          <w:szCs w:val="16"/>
        </w:rPr>
      </w:pPr>
    </w:p>
    <w:p w:rsidR="003F6A47" w:rsidRPr="00821C51" w:rsidRDefault="003F6A47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приведенной таблицы № 2  видно, что планируется </w:t>
      </w:r>
      <w:r w:rsidR="00F00494" w:rsidRPr="00821C51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</w:t>
      </w:r>
      <w:r w:rsidRPr="00821C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доходной части бюджета по сравнению с ожидаемым исполнением</w:t>
      </w:r>
      <w:r w:rsidR="00F00494" w:rsidRPr="00821C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2020 </w:t>
      </w:r>
      <w:r w:rsidRPr="00821C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 </w:t>
      </w:r>
      <w:r w:rsidRPr="00821C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3F6A47" w:rsidRPr="00821C51" w:rsidRDefault="003F6A47" w:rsidP="00F004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 xml:space="preserve">В структуре  доходов планируется  получение налоговых доходов  в размере </w:t>
      </w:r>
      <w:r w:rsidR="00482FCE" w:rsidRPr="00821C51">
        <w:rPr>
          <w:rFonts w:ascii="Times New Roman" w:hAnsi="Times New Roman"/>
          <w:sz w:val="28"/>
          <w:szCs w:val="28"/>
        </w:rPr>
        <w:t>1</w:t>
      </w:r>
      <w:r w:rsidR="00682B33" w:rsidRPr="00821C51">
        <w:rPr>
          <w:rFonts w:ascii="Times New Roman" w:hAnsi="Times New Roman"/>
          <w:sz w:val="28"/>
          <w:szCs w:val="28"/>
        </w:rPr>
        <w:t>7000</w:t>
      </w:r>
      <w:r w:rsidR="00482FCE" w:rsidRPr="00821C51">
        <w:rPr>
          <w:rFonts w:ascii="Times New Roman" w:hAnsi="Times New Roman"/>
          <w:sz w:val="28"/>
          <w:szCs w:val="28"/>
        </w:rPr>
        <w:t>,0</w:t>
      </w:r>
      <w:r w:rsidRPr="00821C51">
        <w:rPr>
          <w:rFonts w:ascii="Times New Roman" w:hAnsi="Times New Roman"/>
          <w:sz w:val="28"/>
          <w:szCs w:val="28"/>
        </w:rPr>
        <w:t xml:space="preserve"> тыс. руб. или </w:t>
      </w:r>
      <w:r w:rsidR="00433E66" w:rsidRPr="00821C51">
        <w:rPr>
          <w:rFonts w:ascii="Times New Roman" w:hAnsi="Times New Roman"/>
          <w:sz w:val="28"/>
          <w:szCs w:val="28"/>
        </w:rPr>
        <w:t>3</w:t>
      </w:r>
      <w:r w:rsidR="00682B33" w:rsidRPr="00821C51">
        <w:rPr>
          <w:rFonts w:ascii="Times New Roman" w:hAnsi="Times New Roman"/>
          <w:sz w:val="28"/>
          <w:szCs w:val="28"/>
        </w:rPr>
        <w:t>1</w:t>
      </w:r>
      <w:r w:rsidRPr="00821C51">
        <w:rPr>
          <w:rFonts w:ascii="Times New Roman" w:hAnsi="Times New Roman"/>
          <w:sz w:val="28"/>
          <w:szCs w:val="28"/>
        </w:rPr>
        <w:t xml:space="preserve"> % общей суммы доходов за  20</w:t>
      </w:r>
      <w:r w:rsidR="00433E66" w:rsidRPr="00821C51">
        <w:rPr>
          <w:rFonts w:ascii="Times New Roman" w:hAnsi="Times New Roman"/>
          <w:sz w:val="28"/>
          <w:szCs w:val="28"/>
        </w:rPr>
        <w:t>21</w:t>
      </w:r>
      <w:r w:rsidRPr="00821C51">
        <w:rPr>
          <w:rFonts w:ascii="Times New Roman" w:hAnsi="Times New Roman"/>
          <w:sz w:val="28"/>
          <w:szCs w:val="28"/>
        </w:rPr>
        <w:t xml:space="preserve"> год.</w:t>
      </w:r>
    </w:p>
    <w:p w:rsidR="003F6A47" w:rsidRPr="00821C51" w:rsidRDefault="003F6A47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>По сравнению с 201</w:t>
      </w:r>
      <w:r w:rsidR="00433E66" w:rsidRPr="00821C51">
        <w:rPr>
          <w:rFonts w:ascii="Times New Roman" w:hAnsi="Times New Roman"/>
          <w:sz w:val="28"/>
          <w:szCs w:val="28"/>
        </w:rPr>
        <w:t>9</w:t>
      </w:r>
      <w:r w:rsidRPr="00821C51">
        <w:rPr>
          <w:rFonts w:ascii="Times New Roman" w:hAnsi="Times New Roman"/>
          <w:sz w:val="28"/>
          <w:szCs w:val="28"/>
        </w:rPr>
        <w:t xml:space="preserve"> годом в планируемом периоде ожидается </w:t>
      </w:r>
      <w:r w:rsidR="00482FCE" w:rsidRPr="00821C51">
        <w:rPr>
          <w:rFonts w:ascii="Times New Roman" w:hAnsi="Times New Roman"/>
          <w:sz w:val="28"/>
          <w:szCs w:val="28"/>
        </w:rPr>
        <w:t>увеличение</w:t>
      </w:r>
      <w:r w:rsidRPr="00821C51">
        <w:rPr>
          <w:rFonts w:ascii="Times New Roman" w:hAnsi="Times New Roman"/>
          <w:sz w:val="28"/>
          <w:szCs w:val="28"/>
        </w:rPr>
        <w:t xml:space="preserve"> налоговых поступлений на</w:t>
      </w:r>
      <w:r w:rsidR="00482FCE" w:rsidRPr="00821C51">
        <w:rPr>
          <w:rFonts w:ascii="Times New Roman" w:hAnsi="Times New Roman"/>
          <w:sz w:val="28"/>
          <w:szCs w:val="28"/>
        </w:rPr>
        <w:t xml:space="preserve"> 126,4</w:t>
      </w:r>
      <w:r w:rsidRPr="00821C51">
        <w:rPr>
          <w:rFonts w:ascii="Times New Roman" w:hAnsi="Times New Roman"/>
          <w:sz w:val="28"/>
          <w:szCs w:val="28"/>
        </w:rPr>
        <w:t xml:space="preserve"> тыс.</w:t>
      </w:r>
      <w:r w:rsidR="00433E66" w:rsidRPr="00821C51">
        <w:rPr>
          <w:rFonts w:ascii="Times New Roman" w:hAnsi="Times New Roman"/>
          <w:sz w:val="28"/>
          <w:szCs w:val="28"/>
        </w:rPr>
        <w:t xml:space="preserve"> </w:t>
      </w:r>
      <w:r w:rsidRPr="00821C51">
        <w:rPr>
          <w:rFonts w:ascii="Times New Roman" w:hAnsi="Times New Roman"/>
          <w:sz w:val="28"/>
          <w:szCs w:val="28"/>
        </w:rPr>
        <w:t xml:space="preserve">руб. или  на </w:t>
      </w:r>
      <w:r w:rsidR="00433E66" w:rsidRPr="00821C51">
        <w:rPr>
          <w:rFonts w:ascii="Times New Roman" w:hAnsi="Times New Roman"/>
          <w:sz w:val="28"/>
          <w:szCs w:val="28"/>
        </w:rPr>
        <w:t>0,</w:t>
      </w:r>
      <w:r w:rsidR="00482FCE" w:rsidRPr="00821C51">
        <w:rPr>
          <w:rFonts w:ascii="Times New Roman" w:hAnsi="Times New Roman"/>
          <w:sz w:val="28"/>
          <w:szCs w:val="28"/>
        </w:rPr>
        <w:t>8</w:t>
      </w:r>
      <w:r w:rsidRPr="00821C51">
        <w:rPr>
          <w:rFonts w:ascii="Times New Roman" w:hAnsi="Times New Roman"/>
          <w:sz w:val="28"/>
          <w:szCs w:val="28"/>
        </w:rPr>
        <w:t xml:space="preserve"> %.</w:t>
      </w:r>
    </w:p>
    <w:p w:rsidR="00433E66" w:rsidRPr="00821C51" w:rsidRDefault="003F6A47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>Наибольшую  долю в структуре</w:t>
      </w:r>
      <w:r w:rsidR="00433E66" w:rsidRPr="00821C51">
        <w:rPr>
          <w:rFonts w:ascii="Times New Roman" w:hAnsi="Times New Roman"/>
          <w:sz w:val="28"/>
          <w:szCs w:val="28"/>
        </w:rPr>
        <w:t xml:space="preserve"> планируемых налоговых доходов  на 2021 год </w:t>
      </w:r>
      <w:r w:rsidRPr="00821C51">
        <w:rPr>
          <w:rFonts w:ascii="Times New Roman" w:hAnsi="Times New Roman"/>
          <w:sz w:val="28"/>
          <w:szCs w:val="28"/>
        </w:rPr>
        <w:t>составля</w:t>
      </w:r>
      <w:r w:rsidR="00433E66" w:rsidRPr="00821C51">
        <w:rPr>
          <w:rFonts w:ascii="Times New Roman" w:hAnsi="Times New Roman"/>
          <w:sz w:val="28"/>
          <w:szCs w:val="28"/>
        </w:rPr>
        <w:t>ю</w:t>
      </w:r>
      <w:r w:rsidRPr="00821C51">
        <w:rPr>
          <w:rFonts w:ascii="Times New Roman" w:hAnsi="Times New Roman"/>
          <w:sz w:val="28"/>
          <w:szCs w:val="28"/>
        </w:rPr>
        <w:t>т</w:t>
      </w:r>
      <w:r w:rsidR="00433E66" w:rsidRPr="00821C51">
        <w:rPr>
          <w:rFonts w:ascii="Times New Roman" w:hAnsi="Times New Roman"/>
          <w:sz w:val="28"/>
          <w:szCs w:val="28"/>
        </w:rPr>
        <w:t>:</w:t>
      </w:r>
    </w:p>
    <w:p w:rsidR="00482FCE" w:rsidRPr="00821C51" w:rsidRDefault="00482FCE" w:rsidP="00482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>акцизы –6360,0 тыс. руб. или 38 %;</w:t>
      </w:r>
    </w:p>
    <w:p w:rsidR="00482FCE" w:rsidRPr="00821C51" w:rsidRDefault="00482FCE" w:rsidP="00482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>налог на доходы физических лиц – 5300,0 тыс. руб. или 32%;</w:t>
      </w:r>
    </w:p>
    <w:p w:rsidR="00433E66" w:rsidRPr="00821C51" w:rsidRDefault="00482FCE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>земельный налог – 3900</w:t>
      </w:r>
      <w:r w:rsidR="003F6A47" w:rsidRPr="00821C51">
        <w:rPr>
          <w:rFonts w:ascii="Times New Roman" w:hAnsi="Times New Roman"/>
          <w:sz w:val="28"/>
          <w:szCs w:val="28"/>
        </w:rPr>
        <w:t xml:space="preserve">,0 тыс. руб. или </w:t>
      </w:r>
      <w:r w:rsidRPr="00821C51">
        <w:rPr>
          <w:rFonts w:ascii="Times New Roman" w:hAnsi="Times New Roman"/>
          <w:sz w:val="28"/>
          <w:szCs w:val="28"/>
        </w:rPr>
        <w:t>23</w:t>
      </w:r>
      <w:r w:rsidR="00433E66" w:rsidRPr="00821C51">
        <w:rPr>
          <w:rFonts w:ascii="Times New Roman" w:hAnsi="Times New Roman"/>
          <w:sz w:val="28"/>
          <w:szCs w:val="28"/>
        </w:rPr>
        <w:t xml:space="preserve"> %;</w:t>
      </w:r>
    </w:p>
    <w:p w:rsidR="00433E66" w:rsidRPr="00821C51" w:rsidRDefault="00433E66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 xml:space="preserve">налог на имущество физических лиц – </w:t>
      </w:r>
      <w:r w:rsidR="00547416" w:rsidRPr="00821C51">
        <w:rPr>
          <w:rFonts w:ascii="Times New Roman" w:hAnsi="Times New Roman"/>
          <w:sz w:val="28"/>
          <w:szCs w:val="28"/>
        </w:rPr>
        <w:t>1100</w:t>
      </w:r>
      <w:r w:rsidRPr="00821C51">
        <w:rPr>
          <w:rFonts w:ascii="Times New Roman" w:hAnsi="Times New Roman"/>
          <w:sz w:val="28"/>
          <w:szCs w:val="28"/>
        </w:rPr>
        <w:t xml:space="preserve">,0 тыс. руб. или </w:t>
      </w:r>
      <w:r w:rsidR="00547416" w:rsidRPr="00821C51">
        <w:rPr>
          <w:rFonts w:ascii="Times New Roman" w:hAnsi="Times New Roman"/>
          <w:sz w:val="28"/>
          <w:szCs w:val="28"/>
        </w:rPr>
        <w:t>7</w:t>
      </w:r>
      <w:r w:rsidRPr="00821C51">
        <w:rPr>
          <w:rFonts w:ascii="Times New Roman" w:hAnsi="Times New Roman"/>
          <w:sz w:val="28"/>
          <w:szCs w:val="28"/>
        </w:rPr>
        <w:t>%.</w:t>
      </w:r>
    </w:p>
    <w:p w:rsidR="003F6A47" w:rsidRPr="00821C51" w:rsidRDefault="003F6A47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>При  расчете прогноза поступления налога</w:t>
      </w:r>
      <w:r w:rsidR="00255A1C" w:rsidRPr="00821C51">
        <w:rPr>
          <w:rFonts w:ascii="Times New Roman" w:hAnsi="Times New Roman" w:cs="Times New Roman"/>
          <w:sz w:val="28"/>
          <w:szCs w:val="28"/>
        </w:rPr>
        <w:t xml:space="preserve"> на доходы  физических лиц в 2021</w:t>
      </w:r>
      <w:r w:rsidRPr="00821C51">
        <w:rPr>
          <w:rFonts w:ascii="Times New Roman" w:hAnsi="Times New Roman" w:cs="Times New Roman"/>
          <w:sz w:val="28"/>
          <w:szCs w:val="28"/>
        </w:rPr>
        <w:t xml:space="preserve"> году</w:t>
      </w:r>
      <w:r w:rsidR="00547416" w:rsidRPr="00821C51">
        <w:rPr>
          <w:rFonts w:ascii="Times New Roman" w:hAnsi="Times New Roman" w:cs="Times New Roman"/>
          <w:sz w:val="28"/>
          <w:szCs w:val="28"/>
        </w:rPr>
        <w:t xml:space="preserve"> остались на уровне 2020 года без изменения.</w:t>
      </w:r>
    </w:p>
    <w:p w:rsidR="003F6A47" w:rsidRPr="00821C51" w:rsidRDefault="003F6A47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 xml:space="preserve">Поступление доходов по акцизам планируется в сумме </w:t>
      </w:r>
      <w:r w:rsidR="00547416" w:rsidRPr="00821C51">
        <w:rPr>
          <w:rFonts w:ascii="Times New Roman" w:hAnsi="Times New Roman"/>
          <w:sz w:val="28"/>
          <w:szCs w:val="28"/>
        </w:rPr>
        <w:t>6360</w:t>
      </w:r>
      <w:r w:rsidR="00983B18" w:rsidRPr="00821C51">
        <w:rPr>
          <w:rFonts w:ascii="Times New Roman" w:hAnsi="Times New Roman"/>
          <w:sz w:val="28"/>
          <w:szCs w:val="28"/>
        </w:rPr>
        <w:t>,0</w:t>
      </w:r>
      <w:r w:rsidRPr="00821C51">
        <w:rPr>
          <w:rFonts w:ascii="Times New Roman" w:hAnsi="Times New Roman"/>
          <w:sz w:val="28"/>
          <w:szCs w:val="28"/>
        </w:rPr>
        <w:t xml:space="preserve"> тыс.</w:t>
      </w:r>
      <w:r w:rsidR="00983B18" w:rsidRPr="00821C51">
        <w:rPr>
          <w:rFonts w:ascii="Times New Roman" w:hAnsi="Times New Roman"/>
          <w:sz w:val="28"/>
          <w:szCs w:val="28"/>
        </w:rPr>
        <w:t xml:space="preserve"> </w:t>
      </w:r>
      <w:r w:rsidRPr="00821C51">
        <w:rPr>
          <w:rFonts w:ascii="Times New Roman" w:hAnsi="Times New Roman"/>
          <w:sz w:val="28"/>
          <w:szCs w:val="28"/>
        </w:rPr>
        <w:t xml:space="preserve">руб. что </w:t>
      </w:r>
      <w:r w:rsidR="00547416" w:rsidRPr="00821C51">
        <w:rPr>
          <w:rFonts w:ascii="Times New Roman" w:hAnsi="Times New Roman"/>
          <w:sz w:val="28"/>
          <w:szCs w:val="28"/>
        </w:rPr>
        <w:t>ниже</w:t>
      </w:r>
      <w:r w:rsidR="00983B18" w:rsidRPr="00821C51">
        <w:rPr>
          <w:rFonts w:ascii="Times New Roman" w:hAnsi="Times New Roman"/>
          <w:sz w:val="28"/>
          <w:szCs w:val="28"/>
        </w:rPr>
        <w:t xml:space="preserve"> ожидаемого поступления в 2020</w:t>
      </w:r>
      <w:r w:rsidRPr="00821C51">
        <w:rPr>
          <w:rFonts w:ascii="Times New Roman" w:hAnsi="Times New Roman"/>
          <w:sz w:val="28"/>
          <w:szCs w:val="28"/>
        </w:rPr>
        <w:t xml:space="preserve"> году на </w:t>
      </w:r>
      <w:r w:rsidR="00547416" w:rsidRPr="00821C51">
        <w:rPr>
          <w:rFonts w:ascii="Times New Roman" w:hAnsi="Times New Roman"/>
          <w:sz w:val="28"/>
          <w:szCs w:val="28"/>
        </w:rPr>
        <w:t>514,4</w:t>
      </w:r>
      <w:r w:rsidRPr="00821C51">
        <w:rPr>
          <w:rFonts w:ascii="Times New Roman" w:hAnsi="Times New Roman"/>
          <w:sz w:val="28"/>
          <w:szCs w:val="28"/>
        </w:rPr>
        <w:t xml:space="preserve"> тыс. руб.  или на </w:t>
      </w:r>
      <w:r w:rsidR="00547416" w:rsidRPr="00821C51">
        <w:rPr>
          <w:rFonts w:ascii="Times New Roman" w:hAnsi="Times New Roman"/>
          <w:sz w:val="28"/>
          <w:szCs w:val="28"/>
        </w:rPr>
        <w:t>7,5</w:t>
      </w:r>
      <w:r w:rsidRPr="00821C51">
        <w:rPr>
          <w:rFonts w:ascii="Times New Roman" w:hAnsi="Times New Roman"/>
          <w:sz w:val="28"/>
          <w:szCs w:val="28"/>
        </w:rPr>
        <w:t xml:space="preserve">%. </w:t>
      </w:r>
    </w:p>
    <w:p w:rsidR="00983B18" w:rsidRPr="00821C51" w:rsidRDefault="003F6A47" w:rsidP="00983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21C51">
        <w:rPr>
          <w:rFonts w:ascii="Times New Roman" w:hAnsi="Times New Roman" w:cs="Times New Roman"/>
          <w:sz w:val="28"/>
          <w:szCs w:val="28"/>
        </w:rPr>
        <w:t>В структуре  планируемы</w:t>
      </w:r>
      <w:r w:rsidR="00983B18" w:rsidRPr="00821C51">
        <w:rPr>
          <w:rFonts w:ascii="Times New Roman" w:hAnsi="Times New Roman" w:cs="Times New Roman"/>
          <w:sz w:val="28"/>
          <w:szCs w:val="28"/>
        </w:rPr>
        <w:t>х неналоговых поступлений на 2021</w:t>
      </w:r>
      <w:r w:rsidRPr="00821C51">
        <w:rPr>
          <w:rFonts w:ascii="Times New Roman" w:hAnsi="Times New Roman" w:cs="Times New Roman"/>
          <w:sz w:val="28"/>
          <w:szCs w:val="28"/>
        </w:rPr>
        <w:t xml:space="preserve"> год </w:t>
      </w:r>
      <w:r w:rsidR="00983B18" w:rsidRPr="00821C51">
        <w:rPr>
          <w:rFonts w:ascii="Times New Roman" w:hAnsi="Times New Roman" w:cs="Times New Roman"/>
          <w:sz w:val="28"/>
          <w:szCs w:val="28"/>
        </w:rPr>
        <w:t xml:space="preserve"> наибольший удельный вес составляют </w:t>
      </w:r>
      <w:r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="00983B18" w:rsidRPr="00821C51">
        <w:rPr>
          <w:rFonts w:ascii="Times New Roman" w:hAnsi="Times New Roman" w:cs="Times New Roman"/>
          <w:sz w:val="28"/>
          <w:szCs w:val="28"/>
        </w:rPr>
        <w:t>«</w:t>
      </w:r>
      <w:r w:rsidR="00983B18" w:rsidRPr="00821C51">
        <w:rPr>
          <w:rFonts w:ascii="Times New Roman" w:eastAsia="Times New Roman" w:hAnsi="Times New Roman" w:cs="Times New Roman"/>
          <w:sz w:val="28"/>
          <w:szCs w:val="28"/>
        </w:rPr>
        <w:t xml:space="preserve">Прочие доходы от оказания платных услуг получателями средств бюджетов поселений и компенсации затрат бюджетов поселений» - </w:t>
      </w:r>
      <w:r w:rsidR="00547416" w:rsidRPr="00821C51">
        <w:rPr>
          <w:rFonts w:ascii="Times New Roman" w:eastAsia="Times New Roman" w:hAnsi="Times New Roman" w:cs="Times New Roman"/>
          <w:sz w:val="28"/>
          <w:szCs w:val="28"/>
        </w:rPr>
        <w:t>330,0 тыс. руб. или 9</w:t>
      </w:r>
      <w:r w:rsidR="00983B18" w:rsidRPr="00821C51">
        <w:rPr>
          <w:rFonts w:ascii="Times New Roman" w:eastAsia="Times New Roman" w:hAnsi="Times New Roman" w:cs="Times New Roman"/>
          <w:sz w:val="28"/>
          <w:szCs w:val="28"/>
        </w:rPr>
        <w:t>9 %</w:t>
      </w:r>
      <w:r w:rsidR="003837E3" w:rsidRPr="00821C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A47" w:rsidRPr="00821C51" w:rsidRDefault="003F6A47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C51">
        <w:rPr>
          <w:rFonts w:ascii="Times New Roman" w:eastAsia="Times New Roman" w:hAnsi="Times New Roman" w:cs="Times New Roman"/>
          <w:sz w:val="28"/>
          <w:szCs w:val="28"/>
        </w:rPr>
        <w:t>Значительну</w:t>
      </w:r>
      <w:r w:rsidR="00BA345E" w:rsidRPr="00821C51">
        <w:rPr>
          <w:rFonts w:ascii="Times New Roman" w:eastAsia="Times New Roman" w:hAnsi="Times New Roman" w:cs="Times New Roman"/>
          <w:sz w:val="28"/>
          <w:szCs w:val="28"/>
        </w:rPr>
        <w:t>ю долю в планируемых доходах 2021</w:t>
      </w:r>
      <w:r w:rsidRPr="00821C51">
        <w:rPr>
          <w:rFonts w:ascii="Times New Roman" w:eastAsia="Times New Roman" w:hAnsi="Times New Roman" w:cs="Times New Roman"/>
          <w:sz w:val="28"/>
          <w:szCs w:val="28"/>
        </w:rPr>
        <w:t xml:space="preserve"> года составят безвозмездные поступления </w:t>
      </w:r>
      <w:r w:rsidR="00547416" w:rsidRPr="00821C51">
        <w:rPr>
          <w:rFonts w:ascii="Times New Roman" w:eastAsia="Times New Roman" w:hAnsi="Times New Roman" w:cs="Times New Roman"/>
          <w:sz w:val="28"/>
          <w:szCs w:val="28"/>
        </w:rPr>
        <w:t>37765,1</w:t>
      </w:r>
      <w:r w:rsidRPr="00821C51">
        <w:rPr>
          <w:rFonts w:ascii="Times New Roman" w:eastAsia="Times New Roman" w:hAnsi="Times New Roman" w:cs="Times New Roman"/>
          <w:sz w:val="28"/>
          <w:szCs w:val="28"/>
        </w:rPr>
        <w:t xml:space="preserve"> тыс. руб. или   </w:t>
      </w:r>
      <w:r w:rsidR="00547416" w:rsidRPr="00821C51">
        <w:rPr>
          <w:rFonts w:ascii="Times New Roman" w:eastAsia="Times New Roman" w:hAnsi="Times New Roman" w:cs="Times New Roman"/>
          <w:sz w:val="28"/>
          <w:szCs w:val="28"/>
        </w:rPr>
        <w:t>69</w:t>
      </w:r>
      <w:r w:rsidR="00BA345E" w:rsidRPr="00821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1C51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BA345E" w:rsidRPr="00821C5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821C51">
        <w:rPr>
          <w:rFonts w:ascii="Times New Roman" w:eastAsia="Times New Roman" w:hAnsi="Times New Roman" w:cs="Times New Roman"/>
          <w:sz w:val="28"/>
          <w:szCs w:val="28"/>
        </w:rPr>
        <w:t xml:space="preserve">общих доходов, </w:t>
      </w:r>
      <w:r w:rsidRPr="00821C51">
        <w:rPr>
          <w:rFonts w:ascii="Times New Roman" w:hAnsi="Times New Roman"/>
          <w:sz w:val="28"/>
          <w:szCs w:val="28"/>
        </w:rPr>
        <w:t xml:space="preserve">что </w:t>
      </w:r>
      <w:r w:rsidR="00547416" w:rsidRPr="00821C51">
        <w:rPr>
          <w:rFonts w:ascii="Times New Roman" w:hAnsi="Times New Roman"/>
          <w:sz w:val="28"/>
          <w:szCs w:val="28"/>
        </w:rPr>
        <w:t>выше</w:t>
      </w:r>
      <w:r w:rsidR="00BA345E" w:rsidRPr="00821C51">
        <w:rPr>
          <w:rFonts w:ascii="Times New Roman" w:hAnsi="Times New Roman"/>
          <w:sz w:val="28"/>
          <w:szCs w:val="28"/>
        </w:rPr>
        <w:t xml:space="preserve"> ожидаемого поступления в 2020</w:t>
      </w:r>
      <w:r w:rsidRPr="00821C51">
        <w:rPr>
          <w:rFonts w:ascii="Times New Roman" w:hAnsi="Times New Roman"/>
          <w:sz w:val="28"/>
          <w:szCs w:val="28"/>
        </w:rPr>
        <w:t xml:space="preserve"> году на </w:t>
      </w:r>
      <w:r w:rsidR="00547416" w:rsidRPr="00821C51">
        <w:rPr>
          <w:rFonts w:ascii="Times New Roman" w:hAnsi="Times New Roman"/>
          <w:sz w:val="28"/>
          <w:szCs w:val="28"/>
        </w:rPr>
        <w:t>16624,0</w:t>
      </w:r>
      <w:r w:rsidR="00BA345E" w:rsidRPr="00821C51">
        <w:rPr>
          <w:rFonts w:ascii="Times New Roman" w:hAnsi="Times New Roman"/>
          <w:sz w:val="28"/>
          <w:szCs w:val="28"/>
        </w:rPr>
        <w:t xml:space="preserve"> </w:t>
      </w:r>
      <w:r w:rsidRPr="00821C51">
        <w:rPr>
          <w:rFonts w:ascii="Times New Roman" w:hAnsi="Times New Roman"/>
          <w:sz w:val="28"/>
          <w:szCs w:val="28"/>
        </w:rPr>
        <w:t xml:space="preserve"> тыс. руб.  или </w:t>
      </w:r>
      <w:r w:rsidR="00547416" w:rsidRPr="00821C51">
        <w:rPr>
          <w:rFonts w:ascii="Times New Roman" w:hAnsi="Times New Roman"/>
          <w:sz w:val="28"/>
          <w:szCs w:val="28"/>
        </w:rPr>
        <w:t>на 79</w:t>
      </w:r>
      <w:r w:rsidR="00BA345E" w:rsidRPr="00821C51">
        <w:rPr>
          <w:rFonts w:ascii="Times New Roman" w:hAnsi="Times New Roman"/>
          <w:sz w:val="28"/>
          <w:szCs w:val="28"/>
        </w:rPr>
        <w:t xml:space="preserve"> </w:t>
      </w:r>
      <w:r w:rsidRPr="00821C51">
        <w:rPr>
          <w:rFonts w:ascii="Times New Roman" w:hAnsi="Times New Roman"/>
          <w:sz w:val="28"/>
          <w:szCs w:val="28"/>
        </w:rPr>
        <w:t>%.</w:t>
      </w:r>
    </w:p>
    <w:p w:rsidR="004040BA" w:rsidRPr="00821C51" w:rsidRDefault="008C6A1C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>Безвозмездные поступления</w:t>
      </w:r>
      <w:r w:rsidR="00167FEA" w:rsidRPr="00821C51">
        <w:rPr>
          <w:rFonts w:ascii="Times New Roman" w:hAnsi="Times New Roman"/>
          <w:sz w:val="28"/>
          <w:szCs w:val="28"/>
        </w:rPr>
        <w:t xml:space="preserve"> на 2021 год планируются</w:t>
      </w:r>
      <w:r w:rsidR="004040BA" w:rsidRPr="00821C51">
        <w:rPr>
          <w:rFonts w:ascii="Times New Roman" w:hAnsi="Times New Roman"/>
          <w:sz w:val="28"/>
          <w:szCs w:val="28"/>
        </w:rPr>
        <w:t xml:space="preserve"> в виде:</w:t>
      </w:r>
    </w:p>
    <w:p w:rsidR="004040BA" w:rsidRPr="00821C51" w:rsidRDefault="004040BA" w:rsidP="00404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1C51">
        <w:rPr>
          <w:rFonts w:ascii="Times New Roman" w:hAnsi="Times New Roman"/>
          <w:sz w:val="28"/>
          <w:szCs w:val="28"/>
        </w:rPr>
        <w:t xml:space="preserve">1) дотаций, в сумме </w:t>
      </w:r>
      <w:r w:rsidR="00547416" w:rsidRPr="00821C51">
        <w:rPr>
          <w:rFonts w:ascii="Times New Roman" w:hAnsi="Times New Roman"/>
          <w:sz w:val="28"/>
          <w:szCs w:val="28"/>
        </w:rPr>
        <w:t>6912,2</w:t>
      </w:r>
      <w:r w:rsidRPr="00821C51">
        <w:rPr>
          <w:rFonts w:ascii="Times New Roman" w:hAnsi="Times New Roman"/>
          <w:sz w:val="28"/>
          <w:szCs w:val="28"/>
        </w:rPr>
        <w:t xml:space="preserve"> тыс. руб. </w:t>
      </w:r>
      <w:r w:rsidR="00DD0E59">
        <w:rPr>
          <w:rFonts w:ascii="Times New Roman" w:hAnsi="Times New Roman"/>
          <w:sz w:val="28"/>
          <w:szCs w:val="28"/>
        </w:rPr>
        <w:t xml:space="preserve"> или 40 % от общего объема </w:t>
      </w:r>
      <w:r w:rsidR="00E73B35">
        <w:rPr>
          <w:rFonts w:ascii="Times New Roman" w:hAnsi="Times New Roman"/>
          <w:sz w:val="28"/>
          <w:szCs w:val="28"/>
        </w:rPr>
        <w:t xml:space="preserve">доходов бюджета за исключением субвенций и иных межбюджетных трансфертов согласно п.2 и п.3 ст.136 БК РФ </w:t>
      </w:r>
      <w:r w:rsidRPr="00821C51">
        <w:rPr>
          <w:rFonts w:ascii="Times New Roman" w:hAnsi="Times New Roman"/>
          <w:sz w:val="28"/>
          <w:szCs w:val="28"/>
        </w:rPr>
        <w:t>(дотации бюджетам сельских поселений на выравнивание бюджетной обеспеченности из бюджета субъекта Российской Федерации</w:t>
      </w:r>
      <w:r w:rsidR="00547416" w:rsidRPr="00821C51">
        <w:rPr>
          <w:rFonts w:ascii="Times New Roman" w:hAnsi="Times New Roman"/>
          <w:sz w:val="28"/>
          <w:szCs w:val="28"/>
        </w:rPr>
        <w:t xml:space="preserve"> (краевые)</w:t>
      </w:r>
      <w:r w:rsidRPr="00821C51">
        <w:rPr>
          <w:rFonts w:ascii="Times New Roman" w:hAnsi="Times New Roman"/>
          <w:sz w:val="28"/>
          <w:szCs w:val="28"/>
        </w:rPr>
        <w:t xml:space="preserve"> – </w:t>
      </w:r>
      <w:r w:rsidR="00547416" w:rsidRPr="00821C51">
        <w:rPr>
          <w:rFonts w:ascii="Times New Roman" w:hAnsi="Times New Roman"/>
          <w:sz w:val="28"/>
          <w:szCs w:val="28"/>
        </w:rPr>
        <w:t>5069,0</w:t>
      </w:r>
      <w:r w:rsidRPr="00821C51">
        <w:rPr>
          <w:rFonts w:ascii="Times New Roman" w:hAnsi="Times New Roman"/>
          <w:sz w:val="28"/>
          <w:szCs w:val="28"/>
        </w:rPr>
        <w:t xml:space="preserve"> тыс. руб. и дотации бюджетам сельских поселений на выравнивание бюджетной обеспеченности из бюджетов муниципальных</w:t>
      </w:r>
      <w:proofErr w:type="gramEnd"/>
      <w:r w:rsidRPr="00821C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1C51">
        <w:rPr>
          <w:rFonts w:ascii="Times New Roman" w:hAnsi="Times New Roman"/>
          <w:sz w:val="28"/>
          <w:szCs w:val="28"/>
        </w:rPr>
        <w:t xml:space="preserve">районов </w:t>
      </w:r>
      <w:r w:rsidR="00547416" w:rsidRPr="00821C51">
        <w:rPr>
          <w:rFonts w:ascii="Times New Roman" w:hAnsi="Times New Roman"/>
          <w:sz w:val="28"/>
          <w:szCs w:val="28"/>
        </w:rPr>
        <w:t>(районные</w:t>
      </w:r>
      <w:proofErr w:type="gramEnd"/>
      <w:r w:rsidR="00547416" w:rsidRPr="00821C51">
        <w:rPr>
          <w:rFonts w:ascii="Times New Roman" w:hAnsi="Times New Roman"/>
          <w:sz w:val="28"/>
          <w:szCs w:val="28"/>
        </w:rPr>
        <w:t xml:space="preserve">) </w:t>
      </w:r>
      <w:r w:rsidRPr="00821C51">
        <w:rPr>
          <w:rFonts w:ascii="Times New Roman" w:hAnsi="Times New Roman"/>
          <w:sz w:val="28"/>
          <w:szCs w:val="28"/>
        </w:rPr>
        <w:t xml:space="preserve">– </w:t>
      </w:r>
      <w:r w:rsidR="00547416" w:rsidRPr="00821C51">
        <w:rPr>
          <w:rFonts w:ascii="Times New Roman" w:hAnsi="Times New Roman"/>
          <w:sz w:val="28"/>
          <w:szCs w:val="28"/>
        </w:rPr>
        <w:t>1843,2</w:t>
      </w:r>
      <w:r w:rsidRPr="00821C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21C51">
        <w:rPr>
          <w:rFonts w:ascii="Times New Roman" w:hAnsi="Times New Roman"/>
          <w:sz w:val="28"/>
          <w:szCs w:val="28"/>
        </w:rPr>
        <w:t>тыс</w:t>
      </w:r>
      <w:proofErr w:type="gramEnd"/>
      <w:r w:rsidRPr="00821C51">
        <w:rPr>
          <w:rFonts w:ascii="Times New Roman" w:hAnsi="Times New Roman"/>
          <w:sz w:val="28"/>
          <w:szCs w:val="28"/>
        </w:rPr>
        <w:t>. руб.);</w:t>
      </w:r>
    </w:p>
    <w:p w:rsidR="004040BA" w:rsidRPr="00821C51" w:rsidRDefault="004040BA" w:rsidP="00404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 xml:space="preserve">2) субвенций, в сумме </w:t>
      </w:r>
      <w:r w:rsidR="0035166E" w:rsidRPr="00821C51">
        <w:rPr>
          <w:rFonts w:ascii="Times New Roman" w:hAnsi="Times New Roman"/>
          <w:sz w:val="28"/>
          <w:szCs w:val="28"/>
        </w:rPr>
        <w:t>219,4</w:t>
      </w:r>
      <w:r w:rsidRPr="00821C51">
        <w:rPr>
          <w:rFonts w:ascii="Times New Roman" w:hAnsi="Times New Roman"/>
          <w:sz w:val="28"/>
          <w:szCs w:val="28"/>
        </w:rPr>
        <w:t xml:space="preserve"> тыс. руб. (субвенции </w:t>
      </w:r>
      <w:r w:rsidR="0035166E" w:rsidRPr="00821C51">
        <w:rPr>
          <w:rFonts w:ascii="Times New Roman" w:hAnsi="Times New Roman"/>
          <w:sz w:val="28"/>
          <w:szCs w:val="28"/>
        </w:rPr>
        <w:t>на образование и организацию деятельности административных комиссий</w:t>
      </w:r>
      <w:r w:rsidRPr="00821C51">
        <w:rPr>
          <w:rFonts w:ascii="Times New Roman" w:hAnsi="Times New Roman"/>
          <w:sz w:val="28"/>
          <w:szCs w:val="28"/>
        </w:rPr>
        <w:t xml:space="preserve"> – 3,8 тыс. руб. и субвенции бюджетам сельских поселений на осуществление первичного воинского учета на территориях, где отсутствуют военные комиссариаты – </w:t>
      </w:r>
      <w:r w:rsidR="0035166E" w:rsidRPr="00821C51">
        <w:rPr>
          <w:rFonts w:ascii="Times New Roman" w:hAnsi="Times New Roman"/>
          <w:sz w:val="28"/>
          <w:szCs w:val="28"/>
        </w:rPr>
        <w:t>215,6</w:t>
      </w:r>
      <w:r w:rsidRPr="00821C51">
        <w:rPr>
          <w:rFonts w:ascii="Times New Roman" w:hAnsi="Times New Roman"/>
          <w:sz w:val="28"/>
          <w:szCs w:val="28"/>
        </w:rPr>
        <w:t xml:space="preserve"> тыс. руб</w:t>
      </w:r>
      <w:r w:rsidR="0035166E" w:rsidRPr="00821C51">
        <w:rPr>
          <w:rFonts w:ascii="Times New Roman" w:hAnsi="Times New Roman"/>
          <w:sz w:val="28"/>
          <w:szCs w:val="28"/>
        </w:rPr>
        <w:t>лей</w:t>
      </w:r>
      <w:r w:rsidRPr="00821C51">
        <w:rPr>
          <w:rFonts w:ascii="Times New Roman" w:hAnsi="Times New Roman"/>
          <w:sz w:val="28"/>
          <w:szCs w:val="28"/>
        </w:rPr>
        <w:t>);</w:t>
      </w:r>
    </w:p>
    <w:p w:rsidR="004040BA" w:rsidRPr="00821C51" w:rsidRDefault="004040BA" w:rsidP="00404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 xml:space="preserve">3) прочие субсидии бюджетам поселений – </w:t>
      </w:r>
      <w:r w:rsidR="0035166E" w:rsidRPr="00821C51">
        <w:rPr>
          <w:rFonts w:ascii="Times New Roman" w:hAnsi="Times New Roman"/>
          <w:sz w:val="28"/>
          <w:szCs w:val="28"/>
        </w:rPr>
        <w:t>30263,5</w:t>
      </w:r>
      <w:r w:rsidRPr="00821C51">
        <w:rPr>
          <w:rFonts w:ascii="Times New Roman" w:hAnsi="Times New Roman"/>
          <w:sz w:val="28"/>
          <w:szCs w:val="28"/>
        </w:rPr>
        <w:t xml:space="preserve"> тыс. руб</w:t>
      </w:r>
      <w:r w:rsidR="0035166E" w:rsidRPr="00821C51">
        <w:rPr>
          <w:rFonts w:ascii="Times New Roman" w:hAnsi="Times New Roman"/>
          <w:sz w:val="28"/>
          <w:szCs w:val="28"/>
        </w:rPr>
        <w:t>лей</w:t>
      </w:r>
      <w:r w:rsidRPr="00821C51">
        <w:rPr>
          <w:rFonts w:ascii="Times New Roman" w:hAnsi="Times New Roman"/>
          <w:sz w:val="28"/>
          <w:szCs w:val="28"/>
        </w:rPr>
        <w:t>;</w:t>
      </w:r>
    </w:p>
    <w:p w:rsidR="0035166E" w:rsidRDefault="0035166E" w:rsidP="00404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lastRenderedPageBreak/>
        <w:t>4) прочие безвозмездные поступления – 370,0 тыс. рублей.</w:t>
      </w:r>
    </w:p>
    <w:p w:rsidR="00E73B35" w:rsidRPr="00821C51" w:rsidRDefault="00E73B35" w:rsidP="004040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A1C" w:rsidRPr="00821C51" w:rsidRDefault="008C6A1C" w:rsidP="00BB1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1C51">
        <w:rPr>
          <w:rFonts w:ascii="Times New Roman" w:hAnsi="Times New Roman"/>
          <w:b/>
          <w:sz w:val="28"/>
          <w:szCs w:val="28"/>
        </w:rPr>
        <w:t>Динамика безвозмездных поступлений в бюджет</w:t>
      </w:r>
    </w:p>
    <w:p w:rsidR="008C6A1C" w:rsidRPr="00821C51" w:rsidRDefault="00BB1533" w:rsidP="00BB1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1C51">
        <w:rPr>
          <w:rFonts w:ascii="Times New Roman" w:hAnsi="Times New Roman"/>
          <w:b/>
          <w:sz w:val="28"/>
          <w:szCs w:val="28"/>
        </w:rPr>
        <w:t>Кировского</w:t>
      </w:r>
      <w:r w:rsidR="0051589A" w:rsidRPr="00821C51">
        <w:rPr>
          <w:rFonts w:ascii="Times New Roman" w:hAnsi="Times New Roman"/>
          <w:b/>
          <w:sz w:val="28"/>
          <w:szCs w:val="28"/>
        </w:rPr>
        <w:t xml:space="preserve"> </w:t>
      </w:r>
      <w:r w:rsidR="008C6A1C" w:rsidRPr="00821C51">
        <w:rPr>
          <w:rFonts w:ascii="Times New Roman" w:hAnsi="Times New Roman"/>
          <w:b/>
          <w:sz w:val="28"/>
          <w:szCs w:val="28"/>
        </w:rPr>
        <w:t>сельского поселения за период 201</w:t>
      </w:r>
      <w:r w:rsidR="00167FEA" w:rsidRPr="00821C51">
        <w:rPr>
          <w:rFonts w:ascii="Times New Roman" w:hAnsi="Times New Roman"/>
          <w:b/>
          <w:sz w:val="28"/>
          <w:szCs w:val="28"/>
        </w:rPr>
        <w:t>9-2021</w:t>
      </w:r>
      <w:r w:rsidR="008C6A1C" w:rsidRPr="00821C51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B1533" w:rsidRPr="00821C51" w:rsidRDefault="00BB1533" w:rsidP="00BB153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>Таблица № 3</w:t>
      </w:r>
    </w:p>
    <w:tbl>
      <w:tblPr>
        <w:tblW w:w="95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134"/>
        <w:gridCol w:w="1255"/>
        <w:gridCol w:w="1154"/>
        <w:gridCol w:w="1095"/>
        <w:gridCol w:w="890"/>
        <w:gridCol w:w="1095"/>
        <w:gridCol w:w="915"/>
      </w:tblGrid>
      <w:tr w:rsidR="00AD3367" w:rsidRPr="00821C51" w:rsidTr="00AD3367">
        <w:trPr>
          <w:trHeight w:val="57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за 2019 год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2020 года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2021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Отклонения плана 2021 г. к </w:t>
            </w:r>
            <w:proofErr w:type="gramStart"/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ожидаемому</w:t>
            </w:r>
            <w:proofErr w:type="gramEnd"/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исполн.2020г.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плана 2021г. к исполнению 2019г.</w:t>
            </w:r>
          </w:p>
        </w:tc>
      </w:tr>
      <w:tr w:rsidR="00AD3367" w:rsidRPr="00821C51" w:rsidTr="00AD3367">
        <w:trPr>
          <w:trHeight w:val="36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D3367" w:rsidRPr="00821C51" w:rsidTr="00AD336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10730,5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8752,7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6912,2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-1840,5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78,97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-3818,3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64,42</w:t>
            </w:r>
          </w:p>
        </w:tc>
      </w:tr>
      <w:tr w:rsidR="00AD3367" w:rsidRPr="00821C51" w:rsidTr="00AD336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11 185,4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11 704,7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30 263,5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18558,8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258,56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19078,1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270,56</w:t>
            </w:r>
          </w:p>
        </w:tc>
      </w:tr>
      <w:tr w:rsidR="00AD3367" w:rsidRPr="00821C51" w:rsidTr="00AD336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246,8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219,4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-27,4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88,90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-6,1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97,29</w:t>
            </w:r>
          </w:p>
        </w:tc>
      </w:tr>
      <w:tr w:rsidR="00AD3367" w:rsidRPr="00821C51" w:rsidTr="00AD3367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298,0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234,5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-234,5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-298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3367" w:rsidRPr="00821C51" w:rsidTr="00AD3367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939,2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202,4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167,6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182,81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-569,2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39,40</w:t>
            </w:r>
          </w:p>
        </w:tc>
      </w:tr>
      <w:tr w:rsidR="00AD3367" w:rsidRPr="00821C51" w:rsidTr="00AD336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-15,3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D3367" w:rsidRPr="00821C51" w:rsidTr="00AD3367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23 363,3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21 141,1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37 765,1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16624,0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178,63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14401,8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161,64</w:t>
            </w:r>
          </w:p>
        </w:tc>
      </w:tr>
    </w:tbl>
    <w:p w:rsidR="00AD3367" w:rsidRPr="00821C51" w:rsidRDefault="00AD3367" w:rsidP="00BB153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D3367" w:rsidRPr="00821C51" w:rsidRDefault="00AD3367" w:rsidP="00BB153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C7581" w:rsidRPr="00821C51" w:rsidRDefault="00DC7581" w:rsidP="002132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C51">
        <w:rPr>
          <w:rFonts w:ascii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</w:p>
    <w:p w:rsidR="00DC7581" w:rsidRPr="00821C51" w:rsidRDefault="00DC7581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 xml:space="preserve">Расходная часть бюджета сельского поселения сформирована с учетом </w:t>
      </w:r>
      <w:r w:rsidR="00FD6C7C" w:rsidRPr="00821C51">
        <w:rPr>
          <w:rFonts w:ascii="Times New Roman" w:hAnsi="Times New Roman" w:cs="Times New Roman"/>
          <w:sz w:val="28"/>
          <w:szCs w:val="28"/>
        </w:rPr>
        <w:t xml:space="preserve"> вопросов местного значения, </w:t>
      </w:r>
      <w:r w:rsidRPr="00821C51">
        <w:rPr>
          <w:rFonts w:ascii="Times New Roman" w:hAnsi="Times New Roman" w:cs="Times New Roman"/>
          <w:sz w:val="28"/>
          <w:szCs w:val="28"/>
        </w:rPr>
        <w:t>закрепленных</w:t>
      </w:r>
      <w:r w:rsidR="00FD6C7C" w:rsidRPr="00821C51">
        <w:rPr>
          <w:rFonts w:ascii="Times New Roman" w:hAnsi="Times New Roman" w:cs="Times New Roman"/>
          <w:sz w:val="28"/>
          <w:szCs w:val="28"/>
        </w:rPr>
        <w:t xml:space="preserve"> статьей 14</w:t>
      </w:r>
      <w:r w:rsidRPr="00821C5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D6C7C" w:rsidRPr="00821C51">
        <w:rPr>
          <w:rFonts w:ascii="Times New Roman" w:hAnsi="Times New Roman" w:cs="Times New Roman"/>
          <w:sz w:val="28"/>
          <w:szCs w:val="28"/>
        </w:rPr>
        <w:t>ого</w:t>
      </w:r>
      <w:r w:rsidRPr="00821C5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D6C7C" w:rsidRPr="00821C51">
        <w:rPr>
          <w:rFonts w:ascii="Times New Roman" w:hAnsi="Times New Roman" w:cs="Times New Roman"/>
          <w:sz w:val="28"/>
          <w:szCs w:val="28"/>
        </w:rPr>
        <w:t>а</w:t>
      </w:r>
      <w:r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="00FD6C7C" w:rsidRPr="00821C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21C51">
        <w:rPr>
          <w:rFonts w:ascii="Times New Roman" w:hAnsi="Times New Roman" w:cs="Times New Roman"/>
          <w:sz w:val="28"/>
          <w:szCs w:val="28"/>
        </w:rPr>
        <w:t>от 6 октября 2003 года 131-ФЗ «Об общих принципах организации местного самоуправления в Российской Федерации</w:t>
      </w:r>
      <w:r w:rsidR="00FD6C7C" w:rsidRPr="00821C51">
        <w:rPr>
          <w:rFonts w:ascii="Times New Roman" w:hAnsi="Times New Roman" w:cs="Times New Roman"/>
          <w:sz w:val="28"/>
          <w:szCs w:val="28"/>
        </w:rPr>
        <w:t>»</w:t>
      </w:r>
      <w:r w:rsidRPr="00821C51">
        <w:rPr>
          <w:rFonts w:ascii="Times New Roman" w:hAnsi="Times New Roman" w:cs="Times New Roman"/>
          <w:sz w:val="28"/>
          <w:szCs w:val="28"/>
        </w:rPr>
        <w:t>.</w:t>
      </w:r>
    </w:p>
    <w:p w:rsidR="00DC7581" w:rsidRPr="00821C51" w:rsidRDefault="00DC7581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 xml:space="preserve">Бюджетное планирование расходов сельского поселения на очередной финансовый год производилось </w:t>
      </w:r>
      <w:r w:rsidR="00FC42A2" w:rsidRPr="00821C51">
        <w:rPr>
          <w:rFonts w:ascii="Times New Roman" w:hAnsi="Times New Roman" w:cs="Times New Roman"/>
          <w:sz w:val="28"/>
          <w:szCs w:val="28"/>
        </w:rPr>
        <w:t xml:space="preserve">по </w:t>
      </w:r>
      <w:r w:rsidRPr="00821C51">
        <w:rPr>
          <w:rFonts w:ascii="Times New Roman" w:hAnsi="Times New Roman" w:cs="Times New Roman"/>
          <w:sz w:val="28"/>
          <w:szCs w:val="28"/>
        </w:rPr>
        <w:t>умеренно-оптимистически</w:t>
      </w:r>
      <w:r w:rsidR="00FC42A2" w:rsidRPr="00821C51">
        <w:rPr>
          <w:rFonts w:ascii="Times New Roman" w:hAnsi="Times New Roman" w:cs="Times New Roman"/>
          <w:sz w:val="28"/>
          <w:szCs w:val="28"/>
        </w:rPr>
        <w:t>м</w:t>
      </w:r>
      <w:r w:rsidRPr="00821C51">
        <w:rPr>
          <w:rFonts w:ascii="Times New Roman" w:hAnsi="Times New Roman" w:cs="Times New Roman"/>
          <w:sz w:val="28"/>
          <w:szCs w:val="28"/>
        </w:rPr>
        <w:t xml:space="preserve"> прогнозны</w:t>
      </w:r>
      <w:r w:rsidR="00FC42A2" w:rsidRPr="00821C51">
        <w:rPr>
          <w:rFonts w:ascii="Times New Roman" w:hAnsi="Times New Roman" w:cs="Times New Roman"/>
          <w:sz w:val="28"/>
          <w:szCs w:val="28"/>
        </w:rPr>
        <w:t>м</w:t>
      </w:r>
      <w:r w:rsidRPr="00821C51">
        <w:rPr>
          <w:rFonts w:ascii="Times New Roman" w:hAnsi="Times New Roman" w:cs="Times New Roman"/>
          <w:sz w:val="28"/>
          <w:szCs w:val="28"/>
        </w:rPr>
        <w:t xml:space="preserve"> оценка</w:t>
      </w:r>
      <w:r w:rsidR="00FC42A2" w:rsidRPr="00821C51">
        <w:rPr>
          <w:rFonts w:ascii="Times New Roman" w:hAnsi="Times New Roman" w:cs="Times New Roman"/>
          <w:sz w:val="28"/>
          <w:szCs w:val="28"/>
        </w:rPr>
        <w:t>м</w:t>
      </w:r>
      <w:r w:rsidRPr="00821C51">
        <w:rPr>
          <w:rFonts w:ascii="Times New Roman" w:hAnsi="Times New Roman" w:cs="Times New Roman"/>
          <w:sz w:val="28"/>
          <w:szCs w:val="28"/>
        </w:rPr>
        <w:t>.</w:t>
      </w:r>
    </w:p>
    <w:p w:rsidR="00DC7581" w:rsidRPr="00821C51" w:rsidRDefault="00DC7581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>Формирование расходно</w:t>
      </w:r>
      <w:r w:rsidR="00FC42A2" w:rsidRPr="00821C51">
        <w:rPr>
          <w:rFonts w:ascii="Times New Roman" w:hAnsi="Times New Roman" w:cs="Times New Roman"/>
          <w:sz w:val="28"/>
          <w:szCs w:val="28"/>
        </w:rPr>
        <w:t>й части бюджета поселения на 2021</w:t>
      </w:r>
      <w:r w:rsidRPr="00821C51">
        <w:rPr>
          <w:rFonts w:ascii="Times New Roman" w:hAnsi="Times New Roman" w:cs="Times New Roman"/>
          <w:sz w:val="28"/>
          <w:szCs w:val="28"/>
        </w:rPr>
        <w:t xml:space="preserve"> год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 Общий объём планируемых расходных обязатель</w:t>
      </w:r>
      <w:proofErr w:type="gramStart"/>
      <w:r w:rsidRPr="00821C51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821C51">
        <w:rPr>
          <w:rFonts w:ascii="Times New Roman" w:hAnsi="Times New Roman" w:cs="Times New Roman"/>
          <w:sz w:val="28"/>
          <w:szCs w:val="28"/>
        </w:rPr>
        <w:t>оекте бюджета предусмотрен</w:t>
      </w:r>
      <w:r w:rsidR="00D92152" w:rsidRPr="00821C51">
        <w:rPr>
          <w:rFonts w:ascii="Times New Roman" w:hAnsi="Times New Roman" w:cs="Times New Roman"/>
          <w:sz w:val="28"/>
          <w:szCs w:val="28"/>
        </w:rPr>
        <w:t>,</w:t>
      </w:r>
      <w:r w:rsidRPr="00821C5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D3367" w:rsidRPr="00821C51">
        <w:rPr>
          <w:rFonts w:ascii="Times New Roman" w:hAnsi="Times New Roman" w:cs="Times New Roman"/>
          <w:sz w:val="28"/>
          <w:szCs w:val="28"/>
        </w:rPr>
        <w:t>56465,1</w:t>
      </w:r>
      <w:r w:rsidRPr="00821C5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5070F" w:rsidRPr="00821C51">
        <w:rPr>
          <w:rFonts w:ascii="Times New Roman" w:hAnsi="Times New Roman" w:cs="Times New Roman"/>
          <w:sz w:val="28"/>
          <w:szCs w:val="28"/>
        </w:rPr>
        <w:t>лей (Рис.5)</w:t>
      </w:r>
      <w:r w:rsidRPr="00821C51">
        <w:rPr>
          <w:rFonts w:ascii="Times New Roman" w:hAnsi="Times New Roman" w:cs="Times New Roman"/>
          <w:sz w:val="28"/>
          <w:szCs w:val="28"/>
        </w:rPr>
        <w:t>.</w:t>
      </w:r>
    </w:p>
    <w:p w:rsidR="0025070F" w:rsidRPr="00821C51" w:rsidRDefault="0025070F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B35" w:rsidRDefault="00E73B35" w:rsidP="0025070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3B35" w:rsidRDefault="00E73B35" w:rsidP="0025070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3B35" w:rsidRDefault="00E73B35" w:rsidP="0025070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3B35" w:rsidRDefault="00E73B35" w:rsidP="0025070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3B35" w:rsidRDefault="00E73B35" w:rsidP="0025070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3B35" w:rsidRDefault="00E73B35" w:rsidP="0025070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3B35" w:rsidRDefault="00E73B35" w:rsidP="0025070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73B35" w:rsidRDefault="00E73B35" w:rsidP="0025070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070F" w:rsidRPr="00821C51" w:rsidRDefault="0025070F" w:rsidP="0025070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1C51">
        <w:rPr>
          <w:rFonts w:ascii="Times New Roman" w:hAnsi="Times New Roman" w:cs="Times New Roman"/>
          <w:sz w:val="28"/>
          <w:szCs w:val="28"/>
        </w:rPr>
        <w:lastRenderedPageBreak/>
        <w:t>Рис.5</w:t>
      </w:r>
    </w:p>
    <w:p w:rsidR="00DC7581" w:rsidRPr="0019725A" w:rsidRDefault="00DC7581" w:rsidP="0021326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19725A">
        <w:rPr>
          <w:rFonts w:ascii="Times New Roman" w:hAnsi="Times New Roman"/>
          <w:noProof/>
          <w:color w:val="5F497A" w:themeColor="accent4" w:themeShade="BF"/>
          <w:sz w:val="28"/>
          <w:szCs w:val="28"/>
        </w:rPr>
        <w:drawing>
          <wp:inline distT="0" distB="0" distL="0" distR="0" wp14:anchorId="162CA7A7" wp14:editId="4A2876E7">
            <wp:extent cx="6134100" cy="36671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7581" w:rsidRPr="0019725A" w:rsidRDefault="00DC7581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p w:rsidR="00213266" w:rsidRPr="0019725A" w:rsidRDefault="00213266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5F497A" w:themeColor="accent4" w:themeShade="BF"/>
          <w:sz w:val="28"/>
          <w:szCs w:val="28"/>
        </w:rPr>
      </w:pPr>
    </w:p>
    <w:p w:rsidR="00213266" w:rsidRPr="0019725A" w:rsidRDefault="00213266" w:rsidP="005C4727">
      <w:pPr>
        <w:spacing w:after="0" w:line="240" w:lineRule="auto"/>
        <w:ind w:firstLine="709"/>
        <w:jc w:val="both"/>
        <w:rPr>
          <w:rFonts w:ascii="Times New Roman" w:hAnsi="Times New Roman"/>
          <w:color w:val="5F497A" w:themeColor="accent4" w:themeShade="BF"/>
          <w:sz w:val="28"/>
          <w:szCs w:val="28"/>
        </w:rPr>
      </w:pPr>
    </w:p>
    <w:p w:rsidR="00DC7581" w:rsidRPr="00821C51" w:rsidRDefault="00DC7581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>Наибольший удельный вес в структуре расходов занимают:</w:t>
      </w:r>
    </w:p>
    <w:p w:rsidR="0025070F" w:rsidRPr="00821C51" w:rsidRDefault="0025070F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>жилищно-коммунальное хозяйство – 3</w:t>
      </w:r>
      <w:r w:rsidR="00B424DB" w:rsidRPr="00821C51">
        <w:rPr>
          <w:rFonts w:ascii="Times New Roman" w:hAnsi="Times New Roman"/>
          <w:sz w:val="28"/>
          <w:szCs w:val="28"/>
        </w:rPr>
        <w:t>7</w:t>
      </w:r>
      <w:r w:rsidRPr="00821C51">
        <w:rPr>
          <w:rFonts w:ascii="Times New Roman" w:hAnsi="Times New Roman"/>
          <w:sz w:val="28"/>
          <w:szCs w:val="28"/>
        </w:rPr>
        <w:t xml:space="preserve"> %;</w:t>
      </w:r>
    </w:p>
    <w:p w:rsidR="0025070F" w:rsidRPr="00821C51" w:rsidRDefault="0025070F" w:rsidP="002507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>национальная экономика – 3</w:t>
      </w:r>
      <w:r w:rsidR="00B424DB" w:rsidRPr="00821C51">
        <w:rPr>
          <w:rFonts w:ascii="Times New Roman" w:hAnsi="Times New Roman"/>
          <w:sz w:val="28"/>
          <w:szCs w:val="28"/>
        </w:rPr>
        <w:t>3</w:t>
      </w:r>
      <w:r w:rsidRPr="00821C51">
        <w:rPr>
          <w:rFonts w:ascii="Times New Roman" w:hAnsi="Times New Roman"/>
          <w:sz w:val="28"/>
          <w:szCs w:val="28"/>
        </w:rPr>
        <w:t>%;</w:t>
      </w:r>
    </w:p>
    <w:p w:rsidR="00DC7581" w:rsidRPr="00821C51" w:rsidRDefault="00DC7581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>общегосударственные вопросы</w:t>
      </w:r>
      <w:r w:rsidR="0025070F" w:rsidRPr="00821C51">
        <w:rPr>
          <w:rFonts w:ascii="Times New Roman" w:hAnsi="Times New Roman"/>
          <w:sz w:val="28"/>
          <w:szCs w:val="28"/>
        </w:rPr>
        <w:t xml:space="preserve"> – 18%.</w:t>
      </w:r>
    </w:p>
    <w:p w:rsidR="00FF57AC" w:rsidRDefault="00FF57AC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581" w:rsidRPr="00821C51" w:rsidRDefault="00DC7581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C51">
        <w:rPr>
          <w:rFonts w:ascii="Times New Roman" w:hAnsi="Times New Roman"/>
          <w:sz w:val="28"/>
          <w:szCs w:val="28"/>
        </w:rPr>
        <w:t xml:space="preserve">Сравнительная характеристика расходов </w:t>
      </w:r>
      <w:r w:rsidR="0025070F" w:rsidRPr="00821C51">
        <w:rPr>
          <w:rFonts w:ascii="Times New Roman" w:hAnsi="Times New Roman"/>
          <w:sz w:val="28"/>
          <w:szCs w:val="28"/>
        </w:rPr>
        <w:t>Кировского</w:t>
      </w:r>
      <w:r w:rsidRPr="00821C51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213266" w:rsidRPr="00821C51">
        <w:rPr>
          <w:rFonts w:ascii="Times New Roman" w:hAnsi="Times New Roman"/>
          <w:sz w:val="28"/>
          <w:szCs w:val="28"/>
        </w:rPr>
        <w:t>я Славянского района за 2021-2023</w:t>
      </w:r>
      <w:r w:rsidRPr="00821C51">
        <w:rPr>
          <w:rFonts w:ascii="Times New Roman" w:hAnsi="Times New Roman"/>
          <w:sz w:val="28"/>
          <w:szCs w:val="28"/>
        </w:rPr>
        <w:t xml:space="preserve"> годы приведена в Таблице №</w:t>
      </w:r>
      <w:r w:rsidR="00213266" w:rsidRPr="00821C51">
        <w:rPr>
          <w:rFonts w:ascii="Times New Roman" w:hAnsi="Times New Roman"/>
          <w:sz w:val="28"/>
          <w:szCs w:val="28"/>
        </w:rPr>
        <w:t xml:space="preserve"> </w:t>
      </w:r>
      <w:r w:rsidRPr="00821C51">
        <w:rPr>
          <w:rFonts w:ascii="Times New Roman" w:hAnsi="Times New Roman"/>
          <w:sz w:val="28"/>
          <w:szCs w:val="28"/>
        </w:rPr>
        <w:t>4.</w:t>
      </w:r>
    </w:p>
    <w:p w:rsidR="00DC18DE" w:rsidRDefault="00DC18DE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57AC" w:rsidRDefault="00FF57AC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581" w:rsidRPr="00821C51" w:rsidRDefault="00DC7581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C51">
        <w:rPr>
          <w:rFonts w:ascii="Times New Roman" w:eastAsia="Times New Roman" w:hAnsi="Times New Roman" w:cs="Times New Roman"/>
          <w:b/>
          <w:sz w:val="28"/>
          <w:szCs w:val="28"/>
        </w:rPr>
        <w:t xml:space="preserve">Динамика расходов бюджета </w:t>
      </w:r>
      <w:r w:rsidR="0025070F" w:rsidRPr="00821C51">
        <w:rPr>
          <w:rFonts w:ascii="Times New Roman" w:eastAsia="Times New Roman" w:hAnsi="Times New Roman" w:cs="Times New Roman"/>
          <w:b/>
          <w:sz w:val="28"/>
          <w:szCs w:val="28"/>
        </w:rPr>
        <w:t>Кировского</w:t>
      </w:r>
      <w:r w:rsidRPr="00821C51">
        <w:rPr>
          <w:rFonts w:ascii="Times New Roman" w:eastAsia="Times New Roman" w:hAnsi="Times New Roman" w:cs="Times New Roman"/>
          <w:b/>
          <w:sz w:val="28"/>
          <w:szCs w:val="28"/>
        </w:rPr>
        <w:t xml:space="preserve">   сельского поселения</w:t>
      </w:r>
    </w:p>
    <w:p w:rsidR="00DC7581" w:rsidRPr="00821C51" w:rsidRDefault="007C10FC" w:rsidP="005C47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1C51">
        <w:rPr>
          <w:rFonts w:ascii="Times New Roman" w:eastAsia="Times New Roman" w:hAnsi="Times New Roman" w:cs="Times New Roman"/>
          <w:b/>
          <w:sz w:val="28"/>
          <w:szCs w:val="28"/>
        </w:rPr>
        <w:t>Славянского района за период 2021-2023</w:t>
      </w:r>
      <w:r w:rsidR="00DC7581" w:rsidRPr="00821C5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C53990" w:rsidRPr="00821C51" w:rsidRDefault="00C53990" w:rsidP="005C4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D06" w:rsidRPr="00821C51" w:rsidRDefault="00F532B7" w:rsidP="007C10F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>Таблица №</w:t>
      </w:r>
      <w:r w:rsidR="007C10FC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="0055488A" w:rsidRPr="00821C51">
        <w:rPr>
          <w:rFonts w:ascii="Times New Roman" w:hAnsi="Times New Roman" w:cs="Times New Roman"/>
          <w:sz w:val="28"/>
          <w:szCs w:val="28"/>
        </w:rPr>
        <w:t>4</w:t>
      </w:r>
      <w:r w:rsidR="007C10FC" w:rsidRPr="00821C51">
        <w:rPr>
          <w:rFonts w:ascii="Times New Roman" w:hAnsi="Times New Roman" w:cs="Times New Roman"/>
          <w:sz w:val="28"/>
          <w:szCs w:val="28"/>
        </w:rPr>
        <w:t xml:space="preserve"> (</w:t>
      </w:r>
      <w:r w:rsidR="0051698E" w:rsidRPr="00821C51">
        <w:rPr>
          <w:rFonts w:ascii="Times New Roman" w:hAnsi="Times New Roman" w:cs="Times New Roman"/>
          <w:sz w:val="28"/>
          <w:szCs w:val="28"/>
        </w:rPr>
        <w:t>тыс.</w:t>
      </w:r>
      <w:r w:rsidR="007C10FC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="0051698E" w:rsidRPr="00821C51">
        <w:rPr>
          <w:rFonts w:ascii="Times New Roman" w:hAnsi="Times New Roman" w:cs="Times New Roman"/>
          <w:sz w:val="28"/>
          <w:szCs w:val="28"/>
        </w:rPr>
        <w:t>руб.</w:t>
      </w:r>
      <w:r w:rsidR="007C10FC" w:rsidRPr="00821C5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992"/>
        <w:gridCol w:w="993"/>
        <w:gridCol w:w="992"/>
        <w:gridCol w:w="929"/>
        <w:gridCol w:w="630"/>
        <w:gridCol w:w="992"/>
        <w:gridCol w:w="539"/>
        <w:gridCol w:w="708"/>
      </w:tblGrid>
      <w:tr w:rsidR="00821C51" w:rsidRPr="00821C51" w:rsidTr="00B424DB">
        <w:trPr>
          <w:trHeight w:val="300"/>
          <w:tblHeader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статей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2019 год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ожидаемое </w:t>
            </w:r>
            <w:proofErr w:type="spellStart"/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</w:t>
            </w:r>
            <w:proofErr w:type="spellEnd"/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2020г.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2021г.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Отклонения к 2019 году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Отклонения к  </w:t>
            </w:r>
            <w:proofErr w:type="spellStart"/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ожид</w:t>
            </w:r>
            <w:proofErr w:type="spellEnd"/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исполнен 2020 г.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Структура расходов% </w:t>
            </w:r>
          </w:p>
        </w:tc>
      </w:tr>
      <w:tr w:rsidR="00821C51" w:rsidRPr="00821C51" w:rsidTr="00B424DB">
        <w:trPr>
          <w:trHeight w:val="230"/>
          <w:tblHeader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21C51" w:rsidRPr="00821C51" w:rsidTr="00B424DB">
        <w:trPr>
          <w:trHeight w:val="360"/>
          <w:tblHeader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21C51" w:rsidRPr="00821C51" w:rsidTr="00B424DB">
        <w:trPr>
          <w:trHeight w:val="630"/>
          <w:tblHeader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B424DB" w:rsidRPr="00821C51" w:rsidRDefault="00B424DB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991 Совет  поселения Славянского района </w:t>
            </w:r>
          </w:p>
          <w:p w:rsidR="00B424DB" w:rsidRPr="00821C51" w:rsidRDefault="00B424DB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424DB" w:rsidRPr="00821C51" w:rsidRDefault="00B424DB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9 442,8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10 344,7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901,9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-230,6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</w:p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B424DB" w:rsidRPr="00821C51" w:rsidRDefault="00B424DB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</w:p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18</w:t>
            </w:r>
          </w:p>
        </w:tc>
      </w:tr>
      <w:tr w:rsidR="00821C51" w:rsidRPr="00821C51" w:rsidTr="00B424DB">
        <w:trPr>
          <w:trHeight w:val="60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10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992 Администрация  поселения Славянского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9 405,8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10 541,3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10 296,7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890,9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-244,6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18</w:t>
            </w:r>
          </w:p>
        </w:tc>
      </w:tr>
      <w:tr w:rsidR="00821C51" w:rsidRPr="00821C51" w:rsidTr="00B424DB">
        <w:trPr>
          <w:trHeight w:val="10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863,1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915,6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937,0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73,9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21,4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</w:p>
        </w:tc>
      </w:tr>
      <w:tr w:rsidR="00821C51" w:rsidRPr="00821C51" w:rsidTr="00B424DB">
        <w:trPr>
          <w:trHeight w:val="127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3 375,1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3 711,3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3 438,0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62,9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-273,3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</w:t>
            </w:r>
          </w:p>
        </w:tc>
      </w:tr>
      <w:tr w:rsidR="00821C51" w:rsidRPr="00821C51" w:rsidTr="00B424DB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493,4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-493,4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4 674,2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5 914,4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5 911,7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1 237,5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-2,7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-6,1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-27,4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221,7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215,6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-6,1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-27,4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-37,9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-105,8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10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-105,8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-45,2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76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19 381,9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18 620,0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483,1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-761,9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33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Дорожное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18 136,9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19 376,9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18 615,0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478,1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-761,9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33</w:t>
            </w:r>
          </w:p>
        </w:tc>
      </w:tr>
      <w:tr w:rsidR="00821C51" w:rsidRPr="00821C51" w:rsidTr="00B424DB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5 736,3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20 864,4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15 128,1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15 048,2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37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1 683,3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1 082,7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271,4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-1 411,9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-811,3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4 053,0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4 733,5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20 593,0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16 540,0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15 859,5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36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-16,6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-16,6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6 968,6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6 035,4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-933,2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-40,6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11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6 968,6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6 076,0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6 035,4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-933,2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-40,6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11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-6,1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156,1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-10,0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-11,4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-54,0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-11,4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-54,0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-11,4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-54,0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170,0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170,0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</w:t>
            </w:r>
          </w:p>
        </w:tc>
      </w:tr>
      <w:tr w:rsidR="00821C51" w:rsidRPr="00821C51" w:rsidTr="00B424DB">
        <w:trPr>
          <w:trHeight w:val="33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hideMark/>
          </w:tcPr>
          <w:p w:rsidR="00AD3367" w:rsidRPr="00821C51" w:rsidRDefault="00AD3367" w:rsidP="00AD33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40 793,3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42 466,2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21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56 465,1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15 671,8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13 998,9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AD3367" w:rsidRPr="00821C51" w:rsidRDefault="00AD3367" w:rsidP="00AD336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821C5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100</w:t>
            </w:r>
          </w:p>
        </w:tc>
      </w:tr>
    </w:tbl>
    <w:p w:rsidR="00E73B35" w:rsidRDefault="00E73B35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3C2" w:rsidRPr="00821C51" w:rsidRDefault="0014102F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>В 20</w:t>
      </w:r>
      <w:r w:rsidR="00637499" w:rsidRPr="00821C51">
        <w:rPr>
          <w:rFonts w:ascii="Times New Roman" w:hAnsi="Times New Roman" w:cs="Times New Roman"/>
          <w:sz w:val="28"/>
          <w:szCs w:val="28"/>
        </w:rPr>
        <w:t>21</w:t>
      </w:r>
      <w:r w:rsidRPr="00821C51"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140D74" w:rsidRPr="00821C51">
        <w:rPr>
          <w:rFonts w:ascii="Times New Roman" w:hAnsi="Times New Roman" w:cs="Times New Roman"/>
          <w:sz w:val="28"/>
          <w:szCs w:val="28"/>
        </w:rPr>
        <w:t xml:space="preserve">ланируется </w:t>
      </w:r>
      <w:r w:rsidR="00497831" w:rsidRPr="00821C51">
        <w:rPr>
          <w:rFonts w:ascii="Times New Roman" w:hAnsi="Times New Roman" w:cs="Times New Roman"/>
          <w:sz w:val="28"/>
          <w:szCs w:val="28"/>
        </w:rPr>
        <w:t>увеличение</w:t>
      </w:r>
      <w:r w:rsidR="00140D74" w:rsidRPr="00821C51">
        <w:rPr>
          <w:rFonts w:ascii="Times New Roman" w:hAnsi="Times New Roman" w:cs="Times New Roman"/>
          <w:sz w:val="28"/>
          <w:szCs w:val="28"/>
        </w:rPr>
        <w:t xml:space="preserve"> расходов по отношению к </w:t>
      </w:r>
      <w:r w:rsidR="007F435E" w:rsidRPr="00821C51">
        <w:rPr>
          <w:rFonts w:ascii="Times New Roman" w:hAnsi="Times New Roman" w:cs="Times New Roman"/>
          <w:sz w:val="28"/>
          <w:szCs w:val="28"/>
        </w:rPr>
        <w:t xml:space="preserve">фактическому </w:t>
      </w:r>
      <w:r w:rsidR="00140D74" w:rsidRPr="00821C51">
        <w:rPr>
          <w:rFonts w:ascii="Times New Roman" w:hAnsi="Times New Roman" w:cs="Times New Roman"/>
          <w:sz w:val="28"/>
          <w:szCs w:val="28"/>
        </w:rPr>
        <w:t>исполнению</w:t>
      </w:r>
      <w:r w:rsidR="00C96B22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="00637499" w:rsidRPr="00821C51">
        <w:rPr>
          <w:rFonts w:ascii="Times New Roman" w:hAnsi="Times New Roman" w:cs="Times New Roman"/>
          <w:sz w:val="28"/>
          <w:szCs w:val="28"/>
        </w:rPr>
        <w:t>2020</w:t>
      </w:r>
      <w:r w:rsidR="007D7A0C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="00140D74" w:rsidRPr="00821C51">
        <w:rPr>
          <w:rFonts w:ascii="Times New Roman" w:hAnsi="Times New Roman" w:cs="Times New Roman"/>
          <w:sz w:val="28"/>
          <w:szCs w:val="28"/>
        </w:rPr>
        <w:t>года</w:t>
      </w:r>
      <w:r w:rsidR="00AA3B13" w:rsidRPr="00821C51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497831" w:rsidRPr="00821C51">
        <w:rPr>
          <w:rFonts w:ascii="Times New Roman" w:hAnsi="Times New Roman" w:cs="Times New Roman"/>
          <w:sz w:val="28"/>
          <w:szCs w:val="28"/>
        </w:rPr>
        <w:t>1</w:t>
      </w:r>
      <w:r w:rsidR="00816EC1" w:rsidRPr="00821C51">
        <w:rPr>
          <w:rFonts w:ascii="Times New Roman" w:hAnsi="Times New Roman" w:cs="Times New Roman"/>
          <w:sz w:val="28"/>
          <w:szCs w:val="28"/>
        </w:rPr>
        <w:t>3998,9</w:t>
      </w:r>
      <w:r w:rsidR="007F435E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="00AA3B13" w:rsidRPr="00821C51">
        <w:rPr>
          <w:rFonts w:ascii="Times New Roman" w:hAnsi="Times New Roman" w:cs="Times New Roman"/>
          <w:sz w:val="28"/>
          <w:szCs w:val="28"/>
        </w:rPr>
        <w:t>тыс.</w:t>
      </w:r>
      <w:r w:rsidR="00BA7D6C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="00AA3B13" w:rsidRPr="00821C51">
        <w:rPr>
          <w:rFonts w:ascii="Times New Roman" w:hAnsi="Times New Roman" w:cs="Times New Roman"/>
          <w:sz w:val="28"/>
          <w:szCs w:val="28"/>
        </w:rPr>
        <w:t>руб</w:t>
      </w:r>
      <w:r w:rsidRPr="00821C51">
        <w:rPr>
          <w:rFonts w:ascii="Times New Roman" w:hAnsi="Times New Roman" w:cs="Times New Roman"/>
          <w:sz w:val="28"/>
          <w:szCs w:val="28"/>
        </w:rPr>
        <w:t xml:space="preserve">. или на </w:t>
      </w:r>
      <w:r w:rsidR="00497831" w:rsidRPr="00821C51">
        <w:rPr>
          <w:rFonts w:ascii="Times New Roman" w:hAnsi="Times New Roman" w:cs="Times New Roman"/>
          <w:sz w:val="28"/>
          <w:szCs w:val="28"/>
        </w:rPr>
        <w:t>3</w:t>
      </w:r>
      <w:r w:rsidR="00816EC1" w:rsidRPr="00821C51">
        <w:rPr>
          <w:rFonts w:ascii="Times New Roman" w:hAnsi="Times New Roman" w:cs="Times New Roman"/>
          <w:sz w:val="28"/>
          <w:szCs w:val="28"/>
        </w:rPr>
        <w:t>3</w:t>
      </w:r>
      <w:r w:rsidR="00637499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Pr="00821C51">
        <w:rPr>
          <w:rFonts w:ascii="Times New Roman" w:hAnsi="Times New Roman" w:cs="Times New Roman"/>
          <w:sz w:val="28"/>
          <w:szCs w:val="28"/>
        </w:rPr>
        <w:t>%.</w:t>
      </w:r>
    </w:p>
    <w:p w:rsidR="00B513CD" w:rsidRPr="00821C51" w:rsidRDefault="007833C2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>П</w:t>
      </w:r>
      <w:r w:rsidR="00274390" w:rsidRPr="00821C51">
        <w:rPr>
          <w:rFonts w:ascii="Times New Roman" w:hAnsi="Times New Roman" w:cs="Times New Roman"/>
          <w:sz w:val="28"/>
          <w:szCs w:val="28"/>
        </w:rPr>
        <w:t xml:space="preserve">о отношению к </w:t>
      </w:r>
      <w:r w:rsidR="00637499" w:rsidRPr="00821C51">
        <w:rPr>
          <w:rFonts w:ascii="Times New Roman" w:hAnsi="Times New Roman" w:cs="Times New Roman"/>
          <w:sz w:val="28"/>
          <w:szCs w:val="28"/>
        </w:rPr>
        <w:t>исп</w:t>
      </w:r>
      <w:r w:rsidR="00274390" w:rsidRPr="00821C51">
        <w:rPr>
          <w:rFonts w:ascii="Times New Roman" w:hAnsi="Times New Roman" w:cs="Times New Roman"/>
          <w:sz w:val="28"/>
          <w:szCs w:val="28"/>
        </w:rPr>
        <w:t>олнению 201</w:t>
      </w:r>
      <w:r w:rsidR="00637499" w:rsidRPr="00821C51">
        <w:rPr>
          <w:rFonts w:ascii="Times New Roman" w:hAnsi="Times New Roman" w:cs="Times New Roman"/>
          <w:sz w:val="28"/>
          <w:szCs w:val="28"/>
        </w:rPr>
        <w:t>9</w:t>
      </w:r>
      <w:r w:rsidR="00F41380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="00274390" w:rsidRPr="00821C51">
        <w:rPr>
          <w:rFonts w:ascii="Times New Roman" w:hAnsi="Times New Roman" w:cs="Times New Roman"/>
          <w:sz w:val="28"/>
          <w:szCs w:val="28"/>
        </w:rPr>
        <w:t xml:space="preserve">года </w:t>
      </w:r>
      <w:r w:rsidR="00497831" w:rsidRPr="00821C51">
        <w:rPr>
          <w:rFonts w:ascii="Times New Roman" w:hAnsi="Times New Roman" w:cs="Times New Roman"/>
          <w:sz w:val="28"/>
          <w:szCs w:val="28"/>
        </w:rPr>
        <w:t>увеличение</w:t>
      </w:r>
      <w:r w:rsidRPr="00821C51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637499" w:rsidRPr="00821C51">
        <w:rPr>
          <w:rFonts w:ascii="Times New Roman" w:hAnsi="Times New Roman" w:cs="Times New Roman"/>
          <w:sz w:val="28"/>
          <w:szCs w:val="28"/>
        </w:rPr>
        <w:t xml:space="preserve">в                    2021 году </w:t>
      </w:r>
      <w:r w:rsidRPr="00821C51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274390" w:rsidRPr="00821C51">
        <w:rPr>
          <w:rFonts w:ascii="Times New Roman" w:hAnsi="Times New Roman" w:cs="Times New Roman"/>
          <w:sz w:val="28"/>
          <w:szCs w:val="28"/>
        </w:rPr>
        <w:t xml:space="preserve">на </w:t>
      </w:r>
      <w:r w:rsidR="00497831" w:rsidRPr="00821C51">
        <w:rPr>
          <w:rFonts w:ascii="Times New Roman" w:hAnsi="Times New Roman" w:cs="Times New Roman"/>
          <w:sz w:val="28"/>
          <w:szCs w:val="28"/>
        </w:rPr>
        <w:t>1</w:t>
      </w:r>
      <w:r w:rsidR="00816EC1" w:rsidRPr="00821C51">
        <w:rPr>
          <w:rFonts w:ascii="Times New Roman" w:hAnsi="Times New Roman" w:cs="Times New Roman"/>
          <w:sz w:val="28"/>
          <w:szCs w:val="28"/>
        </w:rPr>
        <w:t>5671,8</w:t>
      </w:r>
      <w:r w:rsidR="00274390" w:rsidRPr="00821C5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154E5C" w:rsidRPr="00821C51">
        <w:rPr>
          <w:rFonts w:ascii="Times New Roman" w:hAnsi="Times New Roman" w:cs="Times New Roman"/>
          <w:sz w:val="28"/>
          <w:szCs w:val="28"/>
        </w:rPr>
        <w:t xml:space="preserve">. или </w:t>
      </w:r>
      <w:r w:rsidR="00816EC1" w:rsidRPr="00821C51">
        <w:rPr>
          <w:rFonts w:ascii="Times New Roman" w:hAnsi="Times New Roman" w:cs="Times New Roman"/>
          <w:sz w:val="28"/>
          <w:szCs w:val="28"/>
        </w:rPr>
        <w:t>38</w:t>
      </w:r>
      <w:r w:rsidR="00637499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="00154E5C" w:rsidRPr="00821C51">
        <w:rPr>
          <w:rFonts w:ascii="Times New Roman" w:hAnsi="Times New Roman" w:cs="Times New Roman"/>
          <w:sz w:val="28"/>
          <w:szCs w:val="28"/>
        </w:rPr>
        <w:t>%.</w:t>
      </w:r>
    </w:p>
    <w:p w:rsidR="00813485" w:rsidRPr="00821C51" w:rsidRDefault="00D523A7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расходных обязательств </w:t>
      </w:r>
      <w:r w:rsidR="00140D74" w:rsidRPr="00821C51">
        <w:rPr>
          <w:rFonts w:ascii="Times New Roman" w:hAnsi="Times New Roman" w:cs="Times New Roman"/>
          <w:sz w:val="28"/>
          <w:szCs w:val="28"/>
        </w:rPr>
        <w:t xml:space="preserve"> на </w:t>
      </w:r>
      <w:r w:rsidR="00637499" w:rsidRPr="00821C51">
        <w:rPr>
          <w:rFonts w:ascii="Times New Roman" w:hAnsi="Times New Roman" w:cs="Times New Roman"/>
          <w:sz w:val="28"/>
          <w:szCs w:val="28"/>
        </w:rPr>
        <w:t>2021</w:t>
      </w:r>
      <w:r w:rsidR="00140D74" w:rsidRPr="00821C51">
        <w:rPr>
          <w:rFonts w:ascii="Times New Roman" w:hAnsi="Times New Roman" w:cs="Times New Roman"/>
          <w:sz w:val="28"/>
          <w:szCs w:val="28"/>
        </w:rPr>
        <w:t xml:space="preserve"> год по раздел</w:t>
      </w:r>
      <w:r w:rsidRPr="00821C51">
        <w:rPr>
          <w:rFonts w:ascii="Times New Roman" w:hAnsi="Times New Roman" w:cs="Times New Roman"/>
          <w:sz w:val="28"/>
          <w:szCs w:val="28"/>
        </w:rPr>
        <w:t>ам</w:t>
      </w:r>
      <w:r w:rsidR="00140D74" w:rsidRPr="00821C51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 w:rsidR="001B5C64" w:rsidRPr="00821C51">
        <w:rPr>
          <w:rFonts w:ascii="Times New Roman" w:hAnsi="Times New Roman" w:cs="Times New Roman"/>
          <w:sz w:val="28"/>
          <w:szCs w:val="28"/>
        </w:rPr>
        <w:t xml:space="preserve"> выглядит следующим образом</w:t>
      </w:r>
      <w:r w:rsidR="00813485" w:rsidRPr="00821C51">
        <w:rPr>
          <w:rFonts w:ascii="Times New Roman" w:hAnsi="Times New Roman" w:cs="Times New Roman"/>
          <w:sz w:val="28"/>
          <w:szCs w:val="28"/>
        </w:rPr>
        <w:t>:</w:t>
      </w:r>
    </w:p>
    <w:p w:rsidR="00154E5C" w:rsidRPr="00821C51" w:rsidRDefault="00154E5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- </w:t>
      </w:r>
      <w:r w:rsidR="00497831" w:rsidRPr="00821C51">
        <w:rPr>
          <w:rFonts w:ascii="Times New Roman" w:hAnsi="Times New Roman" w:cs="Times New Roman"/>
          <w:sz w:val="28"/>
          <w:szCs w:val="28"/>
        </w:rPr>
        <w:t>10344,7</w:t>
      </w:r>
      <w:r w:rsidRPr="00821C5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497831" w:rsidRPr="00821C51">
        <w:rPr>
          <w:rFonts w:ascii="Times New Roman" w:hAnsi="Times New Roman" w:cs="Times New Roman"/>
          <w:sz w:val="28"/>
          <w:szCs w:val="28"/>
        </w:rPr>
        <w:t>18</w:t>
      </w:r>
      <w:r w:rsidR="00E8597B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Pr="00821C51">
        <w:rPr>
          <w:rFonts w:ascii="Times New Roman" w:hAnsi="Times New Roman" w:cs="Times New Roman"/>
          <w:sz w:val="28"/>
          <w:szCs w:val="28"/>
        </w:rPr>
        <w:t xml:space="preserve">% </w:t>
      </w:r>
      <w:r w:rsidR="00E8597B" w:rsidRPr="00821C51">
        <w:rPr>
          <w:rFonts w:ascii="Times New Roman" w:hAnsi="Times New Roman" w:cs="Times New Roman"/>
          <w:sz w:val="28"/>
          <w:szCs w:val="28"/>
        </w:rPr>
        <w:t xml:space="preserve">от </w:t>
      </w:r>
      <w:r w:rsidRPr="00821C51">
        <w:rPr>
          <w:rFonts w:ascii="Times New Roman" w:hAnsi="Times New Roman" w:cs="Times New Roman"/>
          <w:sz w:val="28"/>
          <w:szCs w:val="28"/>
        </w:rPr>
        <w:t xml:space="preserve">общих расходов, что на  </w:t>
      </w:r>
      <w:r w:rsidR="00E8597B" w:rsidRPr="00821C51">
        <w:rPr>
          <w:rFonts w:ascii="Times New Roman" w:hAnsi="Times New Roman" w:cs="Times New Roman"/>
          <w:sz w:val="28"/>
          <w:szCs w:val="28"/>
        </w:rPr>
        <w:t>23</w:t>
      </w:r>
      <w:r w:rsidR="00497831" w:rsidRPr="00821C51">
        <w:rPr>
          <w:rFonts w:ascii="Times New Roman" w:hAnsi="Times New Roman" w:cs="Times New Roman"/>
          <w:sz w:val="28"/>
          <w:szCs w:val="28"/>
        </w:rPr>
        <w:t>0</w:t>
      </w:r>
      <w:r w:rsidR="00E8597B" w:rsidRPr="00821C51">
        <w:rPr>
          <w:rFonts w:ascii="Times New Roman" w:hAnsi="Times New Roman" w:cs="Times New Roman"/>
          <w:sz w:val="28"/>
          <w:szCs w:val="28"/>
        </w:rPr>
        <w:t>,</w:t>
      </w:r>
      <w:r w:rsidR="00497831" w:rsidRPr="00821C51">
        <w:rPr>
          <w:rFonts w:ascii="Times New Roman" w:hAnsi="Times New Roman" w:cs="Times New Roman"/>
          <w:sz w:val="28"/>
          <w:szCs w:val="28"/>
        </w:rPr>
        <w:t>6</w:t>
      </w:r>
      <w:r w:rsidRPr="00821C51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497831" w:rsidRPr="00821C51">
        <w:rPr>
          <w:rFonts w:ascii="Times New Roman" w:hAnsi="Times New Roman" w:cs="Times New Roman"/>
          <w:sz w:val="28"/>
          <w:szCs w:val="28"/>
        </w:rPr>
        <w:t>меньше</w:t>
      </w:r>
      <w:r w:rsidR="00E8597B" w:rsidRPr="00821C51">
        <w:rPr>
          <w:rFonts w:ascii="Times New Roman" w:hAnsi="Times New Roman" w:cs="Times New Roman"/>
          <w:sz w:val="28"/>
          <w:szCs w:val="28"/>
        </w:rPr>
        <w:t xml:space="preserve"> ожидаемого исполнения 2020</w:t>
      </w:r>
      <w:r w:rsidRPr="00821C51">
        <w:rPr>
          <w:rFonts w:ascii="Times New Roman" w:hAnsi="Times New Roman" w:cs="Times New Roman"/>
          <w:sz w:val="28"/>
          <w:szCs w:val="28"/>
        </w:rPr>
        <w:t xml:space="preserve"> года, из них на содержание аппарата администрации и высшего должностного лица приходится  </w:t>
      </w:r>
      <w:r w:rsidR="00497831" w:rsidRPr="00821C51">
        <w:rPr>
          <w:rFonts w:ascii="Times New Roman" w:hAnsi="Times New Roman" w:cs="Times New Roman"/>
          <w:sz w:val="28"/>
          <w:szCs w:val="28"/>
        </w:rPr>
        <w:t>4375,0</w:t>
      </w:r>
      <w:r w:rsidRPr="00821C51">
        <w:rPr>
          <w:rFonts w:ascii="Times New Roman" w:hAnsi="Times New Roman" w:cs="Times New Roman"/>
          <w:sz w:val="28"/>
          <w:szCs w:val="28"/>
        </w:rPr>
        <w:t xml:space="preserve"> тыс.</w:t>
      </w:r>
      <w:r w:rsidR="00E8597B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Pr="00821C51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497831" w:rsidRPr="00821C51">
        <w:rPr>
          <w:rFonts w:ascii="Times New Roman" w:hAnsi="Times New Roman" w:cs="Times New Roman"/>
          <w:sz w:val="28"/>
          <w:szCs w:val="28"/>
        </w:rPr>
        <w:t>8</w:t>
      </w:r>
      <w:r w:rsidR="00E8597B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Pr="00821C51">
        <w:rPr>
          <w:rFonts w:ascii="Times New Roman" w:hAnsi="Times New Roman" w:cs="Times New Roman"/>
          <w:sz w:val="28"/>
          <w:szCs w:val="28"/>
        </w:rPr>
        <w:t xml:space="preserve">% </w:t>
      </w:r>
      <w:r w:rsidR="00E8597B" w:rsidRPr="00821C51">
        <w:rPr>
          <w:rFonts w:ascii="Times New Roman" w:hAnsi="Times New Roman" w:cs="Times New Roman"/>
          <w:sz w:val="28"/>
          <w:szCs w:val="28"/>
        </w:rPr>
        <w:t xml:space="preserve"> от </w:t>
      </w:r>
      <w:r w:rsidRPr="00821C51">
        <w:rPr>
          <w:rFonts w:ascii="Times New Roman" w:hAnsi="Times New Roman" w:cs="Times New Roman"/>
          <w:sz w:val="28"/>
          <w:szCs w:val="28"/>
        </w:rPr>
        <w:t>всех планируемых расходов;</w:t>
      </w:r>
    </w:p>
    <w:p w:rsidR="00154E5C" w:rsidRPr="00821C51" w:rsidRDefault="00154E5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 xml:space="preserve">«Национальная оборона» - </w:t>
      </w:r>
      <w:r w:rsidR="00497831" w:rsidRPr="00821C51">
        <w:rPr>
          <w:rFonts w:ascii="Times New Roman" w:hAnsi="Times New Roman" w:cs="Times New Roman"/>
          <w:sz w:val="28"/>
          <w:szCs w:val="28"/>
        </w:rPr>
        <w:t>215,6</w:t>
      </w:r>
      <w:r w:rsidRPr="00821C51">
        <w:rPr>
          <w:rFonts w:ascii="Times New Roman" w:hAnsi="Times New Roman" w:cs="Times New Roman"/>
          <w:sz w:val="28"/>
          <w:szCs w:val="28"/>
        </w:rPr>
        <w:t xml:space="preserve"> тыс. руб. или  0,</w:t>
      </w:r>
      <w:r w:rsidR="00497831" w:rsidRPr="00821C51">
        <w:rPr>
          <w:rFonts w:ascii="Times New Roman" w:hAnsi="Times New Roman" w:cs="Times New Roman"/>
          <w:sz w:val="28"/>
          <w:szCs w:val="28"/>
        </w:rPr>
        <w:t>4</w:t>
      </w:r>
      <w:r w:rsidR="00E8597B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Pr="00821C51">
        <w:rPr>
          <w:rFonts w:ascii="Times New Roman" w:hAnsi="Times New Roman" w:cs="Times New Roman"/>
          <w:sz w:val="28"/>
          <w:szCs w:val="28"/>
        </w:rPr>
        <w:t xml:space="preserve">% </w:t>
      </w:r>
      <w:r w:rsidR="00E8597B" w:rsidRPr="00821C51">
        <w:rPr>
          <w:rFonts w:ascii="Times New Roman" w:hAnsi="Times New Roman" w:cs="Times New Roman"/>
          <w:sz w:val="28"/>
          <w:szCs w:val="28"/>
        </w:rPr>
        <w:t xml:space="preserve">от </w:t>
      </w:r>
      <w:r w:rsidRPr="00821C51">
        <w:rPr>
          <w:rFonts w:ascii="Times New Roman" w:hAnsi="Times New Roman" w:cs="Times New Roman"/>
          <w:sz w:val="28"/>
          <w:szCs w:val="28"/>
        </w:rPr>
        <w:t>общего расхода</w:t>
      </w:r>
      <w:r w:rsidR="00E8597B" w:rsidRPr="00821C51">
        <w:rPr>
          <w:rFonts w:ascii="Times New Roman" w:hAnsi="Times New Roman" w:cs="Times New Roman"/>
          <w:sz w:val="28"/>
          <w:szCs w:val="28"/>
        </w:rPr>
        <w:t>, что ниже ожидаемого исполнения 2020</w:t>
      </w:r>
      <w:r w:rsidRPr="00821C5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97831" w:rsidRPr="00821C51">
        <w:rPr>
          <w:rFonts w:ascii="Times New Roman" w:hAnsi="Times New Roman" w:cs="Times New Roman"/>
          <w:sz w:val="28"/>
          <w:szCs w:val="28"/>
        </w:rPr>
        <w:t>27,4</w:t>
      </w:r>
      <w:r w:rsidRPr="00821C51">
        <w:rPr>
          <w:rFonts w:ascii="Times New Roman" w:hAnsi="Times New Roman" w:cs="Times New Roman"/>
          <w:sz w:val="28"/>
          <w:szCs w:val="28"/>
        </w:rPr>
        <w:t xml:space="preserve"> тыс. руб.; </w:t>
      </w:r>
    </w:p>
    <w:p w:rsidR="00FF19B7" w:rsidRPr="00821C51" w:rsidRDefault="00FF19B7" w:rsidP="00FF19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 xml:space="preserve">«Национальная безопасность» - </w:t>
      </w:r>
      <w:r w:rsidR="00497831" w:rsidRPr="00821C51">
        <w:rPr>
          <w:rFonts w:ascii="Times New Roman" w:hAnsi="Times New Roman" w:cs="Times New Roman"/>
          <w:sz w:val="28"/>
          <w:szCs w:val="28"/>
        </w:rPr>
        <w:t>35</w:t>
      </w:r>
      <w:r w:rsidRPr="00821C51">
        <w:rPr>
          <w:rFonts w:ascii="Times New Roman" w:hAnsi="Times New Roman" w:cs="Times New Roman"/>
          <w:sz w:val="28"/>
          <w:szCs w:val="28"/>
        </w:rPr>
        <w:t xml:space="preserve">,0 тыс. руб. или 0,1% от планируемых расходов, что на </w:t>
      </w:r>
      <w:r w:rsidR="00497831" w:rsidRPr="00821C51">
        <w:rPr>
          <w:rFonts w:ascii="Times New Roman" w:hAnsi="Times New Roman" w:cs="Times New Roman"/>
          <w:sz w:val="28"/>
          <w:szCs w:val="28"/>
        </w:rPr>
        <w:t>105,8</w:t>
      </w:r>
      <w:r w:rsidRPr="00821C51">
        <w:rPr>
          <w:rFonts w:ascii="Times New Roman" w:hAnsi="Times New Roman" w:cs="Times New Roman"/>
          <w:sz w:val="28"/>
          <w:szCs w:val="28"/>
        </w:rPr>
        <w:t xml:space="preserve"> тыс. руб.  </w:t>
      </w:r>
      <w:r w:rsidR="00497831" w:rsidRPr="00821C51">
        <w:rPr>
          <w:rFonts w:ascii="Times New Roman" w:hAnsi="Times New Roman" w:cs="Times New Roman"/>
          <w:sz w:val="28"/>
          <w:szCs w:val="28"/>
        </w:rPr>
        <w:t>ниже</w:t>
      </w:r>
      <w:r w:rsidRPr="00821C51">
        <w:rPr>
          <w:rFonts w:ascii="Times New Roman" w:hAnsi="Times New Roman" w:cs="Times New Roman"/>
          <w:sz w:val="28"/>
          <w:szCs w:val="28"/>
        </w:rPr>
        <w:t xml:space="preserve"> ожидаемого  исполнения 2020 года; </w:t>
      </w:r>
    </w:p>
    <w:p w:rsidR="00154E5C" w:rsidRPr="00821C51" w:rsidRDefault="00154E5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>«Нац</w:t>
      </w:r>
      <w:r w:rsidR="00E8597B" w:rsidRPr="00821C51">
        <w:rPr>
          <w:rFonts w:ascii="Times New Roman" w:hAnsi="Times New Roman" w:cs="Times New Roman"/>
          <w:sz w:val="28"/>
          <w:szCs w:val="28"/>
        </w:rPr>
        <w:t xml:space="preserve">иональная экономика» - </w:t>
      </w:r>
      <w:r w:rsidR="00497831" w:rsidRPr="00821C51">
        <w:rPr>
          <w:rFonts w:ascii="Times New Roman" w:hAnsi="Times New Roman" w:cs="Times New Roman"/>
          <w:sz w:val="28"/>
          <w:szCs w:val="28"/>
        </w:rPr>
        <w:t>18620,0</w:t>
      </w:r>
      <w:r w:rsidRPr="00821C51">
        <w:rPr>
          <w:rFonts w:ascii="Times New Roman" w:hAnsi="Times New Roman" w:cs="Times New Roman"/>
          <w:sz w:val="28"/>
          <w:szCs w:val="28"/>
        </w:rPr>
        <w:t xml:space="preserve"> тыс. руб. или  </w:t>
      </w:r>
      <w:r w:rsidR="00497831" w:rsidRPr="00821C51">
        <w:rPr>
          <w:rFonts w:ascii="Times New Roman" w:hAnsi="Times New Roman" w:cs="Times New Roman"/>
          <w:sz w:val="28"/>
          <w:szCs w:val="28"/>
        </w:rPr>
        <w:t>3</w:t>
      </w:r>
      <w:r w:rsidR="00816EC1" w:rsidRPr="00821C51">
        <w:rPr>
          <w:rFonts w:ascii="Times New Roman" w:hAnsi="Times New Roman" w:cs="Times New Roman"/>
          <w:sz w:val="28"/>
          <w:szCs w:val="28"/>
        </w:rPr>
        <w:t>3</w:t>
      </w:r>
      <w:r w:rsidR="00E8597B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Pr="00821C51">
        <w:rPr>
          <w:rFonts w:ascii="Times New Roman" w:hAnsi="Times New Roman" w:cs="Times New Roman"/>
          <w:sz w:val="28"/>
          <w:szCs w:val="28"/>
        </w:rPr>
        <w:t xml:space="preserve">%  планируемых расходов, что на </w:t>
      </w:r>
      <w:r w:rsidR="00497831" w:rsidRPr="00821C51">
        <w:rPr>
          <w:rFonts w:ascii="Times New Roman" w:hAnsi="Times New Roman" w:cs="Times New Roman"/>
          <w:sz w:val="28"/>
          <w:szCs w:val="28"/>
        </w:rPr>
        <w:t>761,9</w:t>
      </w:r>
      <w:r w:rsidRPr="00821C51">
        <w:rPr>
          <w:rFonts w:ascii="Times New Roman" w:hAnsi="Times New Roman" w:cs="Times New Roman"/>
          <w:sz w:val="28"/>
          <w:szCs w:val="28"/>
        </w:rPr>
        <w:t xml:space="preserve"> тыс. руб.  ме</w:t>
      </w:r>
      <w:r w:rsidR="00E8597B" w:rsidRPr="00821C51">
        <w:rPr>
          <w:rFonts w:ascii="Times New Roman" w:hAnsi="Times New Roman" w:cs="Times New Roman"/>
          <w:sz w:val="28"/>
          <w:szCs w:val="28"/>
        </w:rPr>
        <w:t>ньше ожидаемого  исполнения 2020</w:t>
      </w:r>
      <w:r w:rsidRPr="00821C51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154E5C" w:rsidRPr="00821C51" w:rsidRDefault="00154E5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- </w:t>
      </w:r>
      <w:r w:rsidR="00497831" w:rsidRPr="00821C51">
        <w:rPr>
          <w:rFonts w:ascii="Times New Roman" w:hAnsi="Times New Roman" w:cs="Times New Roman"/>
          <w:sz w:val="28"/>
          <w:szCs w:val="28"/>
        </w:rPr>
        <w:t>2</w:t>
      </w:r>
      <w:r w:rsidR="00816EC1" w:rsidRPr="00821C51">
        <w:rPr>
          <w:rFonts w:ascii="Times New Roman" w:hAnsi="Times New Roman" w:cs="Times New Roman"/>
          <w:sz w:val="28"/>
          <w:szCs w:val="28"/>
        </w:rPr>
        <w:t>0864,4</w:t>
      </w:r>
      <w:r w:rsidRPr="00821C5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10187F" w:rsidRPr="00821C51">
        <w:rPr>
          <w:rFonts w:ascii="Times New Roman" w:hAnsi="Times New Roman" w:cs="Times New Roman"/>
          <w:sz w:val="28"/>
          <w:szCs w:val="28"/>
        </w:rPr>
        <w:t>3</w:t>
      </w:r>
      <w:r w:rsidR="00816EC1" w:rsidRPr="00821C51">
        <w:rPr>
          <w:rFonts w:ascii="Times New Roman" w:hAnsi="Times New Roman" w:cs="Times New Roman"/>
          <w:sz w:val="28"/>
          <w:szCs w:val="28"/>
        </w:rPr>
        <w:t>7</w:t>
      </w:r>
      <w:r w:rsidR="0010187F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Pr="00821C51">
        <w:rPr>
          <w:rFonts w:ascii="Times New Roman" w:hAnsi="Times New Roman" w:cs="Times New Roman"/>
          <w:sz w:val="28"/>
          <w:szCs w:val="28"/>
        </w:rPr>
        <w:t>%</w:t>
      </w:r>
      <w:r w:rsidR="0010187F" w:rsidRPr="00821C51">
        <w:rPr>
          <w:rFonts w:ascii="Times New Roman" w:hAnsi="Times New Roman" w:cs="Times New Roman"/>
          <w:sz w:val="28"/>
          <w:szCs w:val="28"/>
        </w:rPr>
        <w:t xml:space="preserve"> от</w:t>
      </w:r>
      <w:r w:rsidRPr="00821C51">
        <w:rPr>
          <w:rFonts w:ascii="Times New Roman" w:hAnsi="Times New Roman" w:cs="Times New Roman"/>
          <w:sz w:val="28"/>
          <w:szCs w:val="28"/>
        </w:rPr>
        <w:t xml:space="preserve"> общих расходов, что на </w:t>
      </w:r>
      <w:r w:rsidR="00497831" w:rsidRPr="00821C51">
        <w:rPr>
          <w:rFonts w:ascii="Times New Roman" w:hAnsi="Times New Roman" w:cs="Times New Roman"/>
          <w:sz w:val="28"/>
          <w:szCs w:val="28"/>
        </w:rPr>
        <w:t>1</w:t>
      </w:r>
      <w:r w:rsidR="00816EC1" w:rsidRPr="00821C51">
        <w:rPr>
          <w:rFonts w:ascii="Times New Roman" w:hAnsi="Times New Roman" w:cs="Times New Roman"/>
          <w:sz w:val="28"/>
          <w:szCs w:val="28"/>
        </w:rPr>
        <w:t>5048,2</w:t>
      </w:r>
      <w:r w:rsidR="00E1529A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Pr="00821C51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497831" w:rsidRPr="00821C51">
        <w:rPr>
          <w:rFonts w:ascii="Times New Roman" w:hAnsi="Times New Roman" w:cs="Times New Roman"/>
          <w:sz w:val="28"/>
          <w:szCs w:val="28"/>
        </w:rPr>
        <w:t>выше</w:t>
      </w:r>
      <w:r w:rsidR="0010187F" w:rsidRPr="00821C51">
        <w:rPr>
          <w:rFonts w:ascii="Times New Roman" w:hAnsi="Times New Roman" w:cs="Times New Roman"/>
          <w:sz w:val="28"/>
          <w:szCs w:val="28"/>
        </w:rPr>
        <w:t xml:space="preserve"> ожидаемого исполнения 2020</w:t>
      </w:r>
      <w:r w:rsidRPr="00821C51"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5A01B7" w:rsidRPr="00821C51" w:rsidRDefault="005A01B7" w:rsidP="00F75D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 xml:space="preserve">«Образование» </w:t>
      </w:r>
      <w:r w:rsidR="00F75D15" w:rsidRPr="00821C51">
        <w:rPr>
          <w:rFonts w:ascii="Times New Roman" w:hAnsi="Times New Roman" w:cs="Times New Roman"/>
          <w:sz w:val="28"/>
          <w:szCs w:val="28"/>
        </w:rPr>
        <w:t>предусмотрены расходы в объеме 1</w:t>
      </w:r>
      <w:r w:rsidRPr="00821C51">
        <w:rPr>
          <w:rFonts w:ascii="Times New Roman" w:hAnsi="Times New Roman" w:cs="Times New Roman"/>
          <w:sz w:val="28"/>
          <w:szCs w:val="28"/>
        </w:rPr>
        <w:t>0,0 тыс. руб. или 0,</w:t>
      </w:r>
      <w:r w:rsidR="00F75D15" w:rsidRPr="00821C51">
        <w:rPr>
          <w:rFonts w:ascii="Times New Roman" w:hAnsi="Times New Roman" w:cs="Times New Roman"/>
          <w:sz w:val="28"/>
          <w:szCs w:val="28"/>
        </w:rPr>
        <w:t>02</w:t>
      </w:r>
      <w:r w:rsidRPr="00821C51">
        <w:rPr>
          <w:rFonts w:ascii="Times New Roman" w:hAnsi="Times New Roman" w:cs="Times New Roman"/>
          <w:sz w:val="28"/>
          <w:szCs w:val="28"/>
        </w:rPr>
        <w:t xml:space="preserve">%,  </w:t>
      </w:r>
      <w:r w:rsidR="00F75D15" w:rsidRPr="00821C51">
        <w:rPr>
          <w:rFonts w:ascii="Times New Roman" w:hAnsi="Times New Roman" w:cs="Times New Roman"/>
          <w:sz w:val="28"/>
          <w:szCs w:val="28"/>
        </w:rPr>
        <w:t xml:space="preserve">что на 1,0 тыс. руб. выше ожидаемого исполнения 2020 года; </w:t>
      </w:r>
      <w:r w:rsidRPr="00821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D15" w:rsidRPr="00821C51" w:rsidRDefault="00154E5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>«Культура</w:t>
      </w:r>
      <w:r w:rsidR="005A01B7" w:rsidRPr="00821C51">
        <w:rPr>
          <w:rFonts w:ascii="Times New Roman" w:hAnsi="Times New Roman" w:cs="Times New Roman"/>
          <w:sz w:val="28"/>
          <w:szCs w:val="28"/>
        </w:rPr>
        <w:t xml:space="preserve">, </w:t>
      </w:r>
      <w:r w:rsidRPr="00821C51">
        <w:rPr>
          <w:rFonts w:ascii="Times New Roman" w:hAnsi="Times New Roman" w:cs="Times New Roman"/>
          <w:sz w:val="28"/>
          <w:szCs w:val="28"/>
        </w:rPr>
        <w:t>кинематография</w:t>
      </w:r>
      <w:r w:rsidR="005A01B7" w:rsidRPr="00821C51">
        <w:rPr>
          <w:rFonts w:ascii="Times New Roman" w:hAnsi="Times New Roman" w:cs="Times New Roman"/>
          <w:sz w:val="28"/>
          <w:szCs w:val="28"/>
        </w:rPr>
        <w:t xml:space="preserve"> и средства массовой информации</w:t>
      </w:r>
      <w:r w:rsidRPr="00821C51">
        <w:rPr>
          <w:rFonts w:ascii="Times New Roman" w:hAnsi="Times New Roman" w:cs="Times New Roman"/>
          <w:sz w:val="28"/>
          <w:szCs w:val="28"/>
        </w:rPr>
        <w:t xml:space="preserve">» - </w:t>
      </w:r>
      <w:r w:rsidR="005A01B7" w:rsidRPr="00821C5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75D15" w:rsidRPr="00821C51">
        <w:rPr>
          <w:rFonts w:ascii="Times New Roman" w:hAnsi="Times New Roman" w:cs="Times New Roman"/>
          <w:sz w:val="28"/>
          <w:szCs w:val="28"/>
        </w:rPr>
        <w:t>6035,4</w:t>
      </w:r>
      <w:r w:rsidRPr="00821C51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F75D15" w:rsidRPr="00821C51">
        <w:rPr>
          <w:rFonts w:ascii="Times New Roman" w:hAnsi="Times New Roman" w:cs="Times New Roman"/>
          <w:sz w:val="28"/>
          <w:szCs w:val="28"/>
        </w:rPr>
        <w:t>1</w:t>
      </w:r>
      <w:r w:rsidR="005D6A79" w:rsidRPr="00821C51">
        <w:rPr>
          <w:rFonts w:ascii="Times New Roman" w:hAnsi="Times New Roman" w:cs="Times New Roman"/>
          <w:sz w:val="28"/>
          <w:szCs w:val="28"/>
        </w:rPr>
        <w:t>1</w:t>
      </w:r>
      <w:r w:rsidR="005A01B7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Pr="00821C51">
        <w:rPr>
          <w:rFonts w:ascii="Times New Roman" w:hAnsi="Times New Roman" w:cs="Times New Roman"/>
          <w:sz w:val="28"/>
          <w:szCs w:val="28"/>
        </w:rPr>
        <w:t xml:space="preserve">% </w:t>
      </w:r>
      <w:r w:rsidR="005A01B7" w:rsidRPr="00821C51">
        <w:rPr>
          <w:rFonts w:ascii="Times New Roman" w:hAnsi="Times New Roman" w:cs="Times New Roman"/>
          <w:sz w:val="28"/>
          <w:szCs w:val="28"/>
        </w:rPr>
        <w:t xml:space="preserve">от </w:t>
      </w:r>
      <w:r w:rsidRPr="00821C51">
        <w:rPr>
          <w:rFonts w:ascii="Times New Roman" w:hAnsi="Times New Roman" w:cs="Times New Roman"/>
          <w:sz w:val="28"/>
          <w:szCs w:val="28"/>
        </w:rPr>
        <w:t>общих расходов</w:t>
      </w:r>
      <w:r w:rsidR="00E1529A" w:rsidRPr="00821C51">
        <w:rPr>
          <w:rFonts w:ascii="Times New Roman" w:hAnsi="Times New Roman" w:cs="Times New Roman"/>
          <w:sz w:val="28"/>
          <w:szCs w:val="28"/>
        </w:rPr>
        <w:t>,</w:t>
      </w:r>
      <w:r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="00F75D15" w:rsidRPr="00821C51">
        <w:rPr>
          <w:rFonts w:ascii="Times New Roman" w:hAnsi="Times New Roman" w:cs="Times New Roman"/>
          <w:sz w:val="28"/>
          <w:szCs w:val="28"/>
        </w:rPr>
        <w:t xml:space="preserve">что на 40,6 тыс. руб. ниже ожидаемого исполнения 2020 года;  </w:t>
      </w:r>
    </w:p>
    <w:p w:rsidR="00154E5C" w:rsidRPr="00821C51" w:rsidRDefault="00154E5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DC6749" w:rsidRPr="00821C51">
        <w:rPr>
          <w:rFonts w:ascii="Times New Roman" w:hAnsi="Times New Roman" w:cs="Times New Roman"/>
          <w:sz w:val="28"/>
          <w:szCs w:val="28"/>
        </w:rPr>
        <w:t xml:space="preserve"> - </w:t>
      </w:r>
      <w:r w:rsidR="00F75D15" w:rsidRPr="00821C51">
        <w:rPr>
          <w:rFonts w:ascii="Times New Roman" w:hAnsi="Times New Roman" w:cs="Times New Roman"/>
          <w:sz w:val="28"/>
          <w:szCs w:val="28"/>
        </w:rPr>
        <w:t>160</w:t>
      </w:r>
      <w:r w:rsidR="00DC6749" w:rsidRPr="00821C51">
        <w:rPr>
          <w:rFonts w:ascii="Times New Roman" w:hAnsi="Times New Roman" w:cs="Times New Roman"/>
          <w:sz w:val="28"/>
          <w:szCs w:val="28"/>
        </w:rPr>
        <w:t xml:space="preserve">,0 </w:t>
      </w:r>
      <w:r w:rsidRPr="00821C51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="00F75D15" w:rsidRPr="00821C51">
        <w:rPr>
          <w:rFonts w:ascii="Times New Roman" w:hAnsi="Times New Roman" w:cs="Times New Roman"/>
          <w:sz w:val="28"/>
          <w:szCs w:val="28"/>
        </w:rPr>
        <w:t>0,3</w:t>
      </w:r>
      <w:r w:rsidR="00DC6749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Pr="00821C51">
        <w:rPr>
          <w:rFonts w:ascii="Times New Roman" w:hAnsi="Times New Roman" w:cs="Times New Roman"/>
          <w:sz w:val="28"/>
          <w:szCs w:val="28"/>
        </w:rPr>
        <w:t xml:space="preserve">% планируемого </w:t>
      </w:r>
      <w:r w:rsidR="00DC6749" w:rsidRPr="00821C51">
        <w:rPr>
          <w:rFonts w:ascii="Times New Roman" w:hAnsi="Times New Roman" w:cs="Times New Roman"/>
          <w:sz w:val="28"/>
          <w:szCs w:val="28"/>
        </w:rPr>
        <w:t xml:space="preserve">расхода </w:t>
      </w:r>
      <w:r w:rsidRPr="00821C51">
        <w:rPr>
          <w:rFonts w:ascii="Times New Roman" w:hAnsi="Times New Roman" w:cs="Times New Roman"/>
          <w:sz w:val="28"/>
          <w:szCs w:val="28"/>
        </w:rPr>
        <w:t xml:space="preserve">бюджета, </w:t>
      </w:r>
      <w:r w:rsidR="00F75D15" w:rsidRPr="00821C51">
        <w:rPr>
          <w:rFonts w:ascii="Times New Roman" w:hAnsi="Times New Roman" w:cs="Times New Roman"/>
          <w:sz w:val="28"/>
          <w:szCs w:val="28"/>
        </w:rPr>
        <w:t>финансирование без изменений на уровне 2020 года</w:t>
      </w:r>
      <w:r w:rsidRPr="00821C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4E5C" w:rsidRPr="00821C51" w:rsidRDefault="00154E5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 xml:space="preserve">«Физическая культура и спорт» - </w:t>
      </w:r>
      <w:r w:rsidR="00F75D15" w:rsidRPr="00821C51">
        <w:rPr>
          <w:rFonts w:ascii="Times New Roman" w:hAnsi="Times New Roman" w:cs="Times New Roman"/>
          <w:sz w:val="28"/>
          <w:szCs w:val="28"/>
        </w:rPr>
        <w:t>10</w:t>
      </w:r>
      <w:r w:rsidRPr="00821C51">
        <w:rPr>
          <w:rFonts w:ascii="Times New Roman" w:hAnsi="Times New Roman" w:cs="Times New Roman"/>
          <w:sz w:val="28"/>
          <w:szCs w:val="28"/>
        </w:rPr>
        <w:t>,0 тыс. руб. или 0,0</w:t>
      </w:r>
      <w:r w:rsidR="00F75D15" w:rsidRPr="00821C51">
        <w:rPr>
          <w:rFonts w:ascii="Times New Roman" w:hAnsi="Times New Roman" w:cs="Times New Roman"/>
          <w:sz w:val="28"/>
          <w:szCs w:val="28"/>
        </w:rPr>
        <w:t>2</w:t>
      </w:r>
      <w:r w:rsidR="00DC6749" w:rsidRPr="00821C51">
        <w:rPr>
          <w:rFonts w:ascii="Times New Roman" w:hAnsi="Times New Roman" w:cs="Times New Roman"/>
          <w:sz w:val="28"/>
          <w:szCs w:val="28"/>
        </w:rPr>
        <w:t xml:space="preserve"> </w:t>
      </w:r>
      <w:r w:rsidRPr="00821C51">
        <w:rPr>
          <w:rFonts w:ascii="Times New Roman" w:hAnsi="Times New Roman" w:cs="Times New Roman"/>
          <w:sz w:val="28"/>
          <w:szCs w:val="28"/>
        </w:rPr>
        <w:t>% от общей суммы расходов</w:t>
      </w:r>
      <w:r w:rsidR="00E1529A" w:rsidRPr="00821C51">
        <w:rPr>
          <w:rFonts w:ascii="Times New Roman" w:hAnsi="Times New Roman" w:cs="Times New Roman"/>
          <w:sz w:val="28"/>
          <w:szCs w:val="28"/>
        </w:rPr>
        <w:t xml:space="preserve">, </w:t>
      </w:r>
      <w:r w:rsidR="00DC6749" w:rsidRPr="00821C51">
        <w:rPr>
          <w:rFonts w:ascii="Times New Roman" w:hAnsi="Times New Roman" w:cs="Times New Roman"/>
          <w:sz w:val="28"/>
          <w:szCs w:val="28"/>
        </w:rPr>
        <w:t xml:space="preserve">что </w:t>
      </w:r>
      <w:r w:rsidR="00F75D15" w:rsidRPr="00821C51">
        <w:rPr>
          <w:rFonts w:ascii="Times New Roman" w:hAnsi="Times New Roman" w:cs="Times New Roman"/>
          <w:sz w:val="28"/>
          <w:szCs w:val="28"/>
        </w:rPr>
        <w:t xml:space="preserve">на 54,0 тыс. руб. или на 84% ниже </w:t>
      </w:r>
      <w:r w:rsidR="00DC6749" w:rsidRPr="00821C51">
        <w:rPr>
          <w:rFonts w:ascii="Times New Roman" w:hAnsi="Times New Roman" w:cs="Times New Roman"/>
          <w:sz w:val="28"/>
          <w:szCs w:val="28"/>
        </w:rPr>
        <w:t>ожидаемого исполнения 2020 года</w:t>
      </w:r>
      <w:r w:rsidR="00F75D15" w:rsidRPr="00821C51">
        <w:rPr>
          <w:rFonts w:ascii="Times New Roman" w:hAnsi="Times New Roman" w:cs="Times New Roman"/>
          <w:sz w:val="28"/>
          <w:szCs w:val="28"/>
        </w:rPr>
        <w:t>;</w:t>
      </w:r>
      <w:r w:rsidR="00DC6749" w:rsidRPr="00821C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749" w:rsidRPr="00821C51" w:rsidRDefault="00DC6749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 xml:space="preserve">«Обслуживание государственного и муниципального долга»  - </w:t>
      </w:r>
      <w:r w:rsidR="005D6A79" w:rsidRPr="00821C51">
        <w:rPr>
          <w:rFonts w:ascii="Times New Roman" w:hAnsi="Times New Roman" w:cs="Times New Roman"/>
          <w:sz w:val="28"/>
          <w:szCs w:val="28"/>
        </w:rPr>
        <w:t>17</w:t>
      </w:r>
      <w:r w:rsidR="00F75D15" w:rsidRPr="00821C51">
        <w:rPr>
          <w:rFonts w:ascii="Times New Roman" w:hAnsi="Times New Roman" w:cs="Times New Roman"/>
          <w:sz w:val="28"/>
          <w:szCs w:val="28"/>
        </w:rPr>
        <w:t>0</w:t>
      </w:r>
      <w:r w:rsidRPr="00821C51">
        <w:rPr>
          <w:rFonts w:ascii="Times New Roman" w:hAnsi="Times New Roman" w:cs="Times New Roman"/>
          <w:sz w:val="28"/>
          <w:szCs w:val="28"/>
        </w:rPr>
        <w:t xml:space="preserve">,0 тыс. руб. </w:t>
      </w:r>
      <w:r w:rsidR="00F75D15" w:rsidRPr="00821C51">
        <w:rPr>
          <w:rFonts w:ascii="Times New Roman" w:hAnsi="Times New Roman" w:cs="Times New Roman"/>
          <w:sz w:val="28"/>
          <w:szCs w:val="28"/>
        </w:rPr>
        <w:t xml:space="preserve"> или  </w:t>
      </w:r>
      <w:r w:rsidR="005D6A79" w:rsidRPr="00821C51">
        <w:rPr>
          <w:rFonts w:ascii="Times New Roman" w:hAnsi="Times New Roman" w:cs="Times New Roman"/>
          <w:sz w:val="28"/>
          <w:szCs w:val="28"/>
        </w:rPr>
        <w:t>0,3</w:t>
      </w:r>
      <w:r w:rsidR="001E1055" w:rsidRPr="00821C51">
        <w:rPr>
          <w:rFonts w:ascii="Times New Roman" w:hAnsi="Times New Roman" w:cs="Times New Roman"/>
          <w:sz w:val="28"/>
          <w:szCs w:val="28"/>
        </w:rPr>
        <w:t xml:space="preserve"> %  от общих расходов сельского поселения, </w:t>
      </w:r>
      <w:r w:rsidRPr="00821C51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1E1055" w:rsidRPr="00821C51">
        <w:rPr>
          <w:rFonts w:ascii="Times New Roman" w:hAnsi="Times New Roman" w:cs="Times New Roman"/>
          <w:sz w:val="28"/>
          <w:szCs w:val="28"/>
        </w:rPr>
        <w:t xml:space="preserve"> раздела увеличено на </w:t>
      </w:r>
      <w:r w:rsidR="005D6A79" w:rsidRPr="00821C51">
        <w:rPr>
          <w:rFonts w:ascii="Times New Roman" w:hAnsi="Times New Roman" w:cs="Times New Roman"/>
          <w:sz w:val="28"/>
          <w:szCs w:val="28"/>
        </w:rPr>
        <w:t>17</w:t>
      </w:r>
      <w:r w:rsidR="001E1055" w:rsidRPr="00821C51">
        <w:rPr>
          <w:rFonts w:ascii="Times New Roman" w:hAnsi="Times New Roman" w:cs="Times New Roman"/>
          <w:sz w:val="28"/>
          <w:szCs w:val="28"/>
        </w:rPr>
        <w:t>0 тыс. руб. по отношению к ожидаемому исполнению 2020 года.</w:t>
      </w:r>
    </w:p>
    <w:p w:rsidR="00B513CD" w:rsidRPr="00821C51" w:rsidRDefault="00DC6749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eastAsia="Times New Roman" w:hAnsi="Times New Roman" w:cs="Times New Roman"/>
          <w:sz w:val="28"/>
          <w:szCs w:val="28"/>
        </w:rPr>
        <w:t>В планируемом бюджете  2021</w:t>
      </w:r>
      <w:r w:rsidR="00B513CD" w:rsidRPr="00821C51">
        <w:rPr>
          <w:rFonts w:ascii="Times New Roman" w:eastAsia="Times New Roman" w:hAnsi="Times New Roman" w:cs="Times New Roman"/>
          <w:sz w:val="28"/>
          <w:szCs w:val="28"/>
        </w:rPr>
        <w:t xml:space="preserve"> года с</w:t>
      </w:r>
      <w:r w:rsidR="00B513CD" w:rsidRPr="00821C51">
        <w:rPr>
          <w:rFonts w:ascii="Times New Roman" w:hAnsi="Times New Roman" w:cs="Times New Roman"/>
          <w:sz w:val="28"/>
          <w:szCs w:val="28"/>
        </w:rPr>
        <w:t xml:space="preserve">труктура расходов по обязательствам бюджета сельского поселения в разрезе классификации расходов отражает приоритеты в отношении финансирования мероприятий в сфере </w:t>
      </w:r>
      <w:r w:rsidR="001E1055" w:rsidRPr="00821C51">
        <w:rPr>
          <w:rFonts w:ascii="Times New Roman" w:hAnsi="Times New Roman" w:cs="Times New Roman"/>
          <w:sz w:val="28"/>
          <w:szCs w:val="28"/>
        </w:rPr>
        <w:t>жилищно-коммунального хозяйства и национальной экономики.</w:t>
      </w:r>
    </w:p>
    <w:p w:rsidR="001C27CC" w:rsidRPr="0019725A" w:rsidRDefault="001C27CC" w:rsidP="00DC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</w:rPr>
      </w:pPr>
    </w:p>
    <w:p w:rsidR="004E7C3B" w:rsidRPr="00821C51" w:rsidRDefault="00BA051F" w:rsidP="00DC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C5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программы </w:t>
      </w:r>
    </w:p>
    <w:p w:rsidR="00BA051F" w:rsidRDefault="00990138" w:rsidP="00DC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C51">
        <w:rPr>
          <w:rFonts w:ascii="Times New Roman" w:hAnsi="Times New Roman" w:cs="Times New Roman"/>
          <w:b/>
          <w:bCs/>
          <w:sz w:val="28"/>
          <w:szCs w:val="28"/>
        </w:rPr>
        <w:t>Кировского</w:t>
      </w:r>
      <w:r w:rsidR="009439D5" w:rsidRPr="00821C5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Славянского района</w:t>
      </w:r>
    </w:p>
    <w:p w:rsidR="00BA051F" w:rsidRPr="00821C51" w:rsidRDefault="00BA051F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>В соответствии с ч.2 ст.179 БК РФ Проектом бюджета предусмотрено утверждение объема бюджетных ассигнований на финансовое обеспечение муниципальных программ.</w:t>
      </w:r>
    </w:p>
    <w:p w:rsidR="00EC6A65" w:rsidRPr="00821C51" w:rsidRDefault="00EC6A65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>Проектом Решения шестнадцатой сессии Совета Кировского сельского поселения Славянского района «</w:t>
      </w:r>
      <w:r w:rsidR="006055CD" w:rsidRPr="00821C51">
        <w:rPr>
          <w:rFonts w:ascii="Times New Roman" w:hAnsi="Times New Roman" w:cs="Times New Roman"/>
          <w:sz w:val="28"/>
          <w:szCs w:val="28"/>
        </w:rPr>
        <w:t>О</w:t>
      </w:r>
      <w:r w:rsidRPr="00821C51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 Кировского сельского поселения Славянского района на 2021 год» утверждается перечень муниципальных программ Кировского сельского поселения на 2021 год</w:t>
      </w:r>
      <w:r w:rsidR="00821C51">
        <w:rPr>
          <w:rFonts w:ascii="Times New Roman" w:hAnsi="Times New Roman" w:cs="Times New Roman"/>
          <w:sz w:val="28"/>
          <w:szCs w:val="28"/>
        </w:rPr>
        <w:t xml:space="preserve"> (Приложение № 13)</w:t>
      </w:r>
      <w:r w:rsidRPr="00821C51">
        <w:rPr>
          <w:rFonts w:ascii="Times New Roman" w:hAnsi="Times New Roman" w:cs="Times New Roman"/>
          <w:sz w:val="28"/>
          <w:szCs w:val="28"/>
        </w:rPr>
        <w:t>:</w:t>
      </w:r>
    </w:p>
    <w:p w:rsidR="00EC6A65" w:rsidRPr="00821C51" w:rsidRDefault="00EC6A65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lastRenderedPageBreak/>
        <w:t>«Развитие сети автомобильных дорог</w:t>
      </w:r>
      <w:r w:rsidR="00D272A8" w:rsidRPr="00821C51">
        <w:rPr>
          <w:rFonts w:ascii="Times New Roman" w:hAnsi="Times New Roman" w:cs="Times New Roman"/>
          <w:sz w:val="28"/>
          <w:szCs w:val="28"/>
        </w:rPr>
        <w:t xml:space="preserve"> поселения Славянского района</w:t>
      </w:r>
      <w:r w:rsidRPr="00821C51">
        <w:rPr>
          <w:rFonts w:ascii="Times New Roman" w:hAnsi="Times New Roman" w:cs="Times New Roman"/>
          <w:sz w:val="28"/>
          <w:szCs w:val="28"/>
        </w:rPr>
        <w:t>»</w:t>
      </w:r>
      <w:r w:rsidR="00D272A8" w:rsidRPr="00821C51">
        <w:rPr>
          <w:rFonts w:ascii="Times New Roman" w:hAnsi="Times New Roman" w:cs="Times New Roman"/>
          <w:sz w:val="28"/>
          <w:szCs w:val="28"/>
        </w:rPr>
        <w:t xml:space="preserve"> основное мероприятие «Строительство, реконструкция, капитальный ремонт и ремонт автомобильных дорог общего пользования местного значения на территории Кировского сельского поселения Славянского района на 2021 год»</w:t>
      </w:r>
      <w:r w:rsidRPr="00821C51">
        <w:rPr>
          <w:rFonts w:ascii="Times New Roman" w:hAnsi="Times New Roman" w:cs="Times New Roman"/>
          <w:sz w:val="28"/>
          <w:szCs w:val="28"/>
        </w:rPr>
        <w:t>;</w:t>
      </w:r>
    </w:p>
    <w:p w:rsidR="00324AB5" w:rsidRPr="00821C51" w:rsidRDefault="00324AB5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Кировского сельского поселения на период 2021-2023 годов»;</w:t>
      </w:r>
    </w:p>
    <w:p w:rsidR="00EC6A65" w:rsidRPr="00821C51" w:rsidRDefault="00EC6A65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  <w:r w:rsidR="00324AB5" w:rsidRPr="00821C51">
        <w:rPr>
          <w:rFonts w:ascii="Times New Roman" w:hAnsi="Times New Roman" w:cs="Times New Roman"/>
          <w:sz w:val="28"/>
          <w:szCs w:val="28"/>
        </w:rPr>
        <w:t xml:space="preserve"> Кировского сельского поселения Славянского района на 2018-2024 годы»</w:t>
      </w:r>
      <w:r w:rsidRPr="00821C51">
        <w:rPr>
          <w:rFonts w:ascii="Times New Roman" w:hAnsi="Times New Roman" w:cs="Times New Roman"/>
          <w:sz w:val="28"/>
          <w:szCs w:val="28"/>
        </w:rPr>
        <w:t>;</w:t>
      </w:r>
    </w:p>
    <w:p w:rsidR="00EC6A65" w:rsidRPr="00821C51" w:rsidRDefault="00EC6A65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>«Экономическое развитие и инновационная экономика»</w:t>
      </w:r>
      <w:r w:rsidR="00FC3417" w:rsidRPr="00821C51">
        <w:rPr>
          <w:rFonts w:ascii="Times New Roman" w:hAnsi="Times New Roman" w:cs="Times New Roman"/>
          <w:sz w:val="28"/>
          <w:szCs w:val="28"/>
        </w:rPr>
        <w:t>.</w:t>
      </w:r>
    </w:p>
    <w:p w:rsidR="00BA051F" w:rsidRPr="00821C51" w:rsidRDefault="00DC6749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>Проектом бюджета на 2021</w:t>
      </w:r>
      <w:r w:rsidR="00BA051F" w:rsidRPr="00821C51">
        <w:rPr>
          <w:rFonts w:ascii="Times New Roman" w:hAnsi="Times New Roman" w:cs="Times New Roman"/>
          <w:sz w:val="28"/>
          <w:szCs w:val="28"/>
        </w:rPr>
        <w:t xml:space="preserve"> предусмотрено финансирование </w:t>
      </w:r>
      <w:r w:rsidR="00324AB5" w:rsidRPr="00821C51">
        <w:rPr>
          <w:rFonts w:ascii="Times New Roman" w:hAnsi="Times New Roman" w:cs="Times New Roman"/>
          <w:sz w:val="28"/>
          <w:szCs w:val="28"/>
        </w:rPr>
        <w:t>четырех</w:t>
      </w:r>
      <w:r w:rsidR="00BA051F" w:rsidRPr="00821C5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821C51">
        <w:rPr>
          <w:rFonts w:ascii="Times New Roman" w:hAnsi="Times New Roman" w:cs="Times New Roman"/>
          <w:sz w:val="28"/>
          <w:szCs w:val="28"/>
        </w:rPr>
        <w:t>ых</w:t>
      </w:r>
      <w:r w:rsidR="00BA051F" w:rsidRPr="00821C51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324AB5" w:rsidRPr="00821C51">
        <w:rPr>
          <w:rFonts w:ascii="Times New Roman" w:hAnsi="Times New Roman" w:cs="Times New Roman"/>
          <w:sz w:val="28"/>
          <w:szCs w:val="28"/>
        </w:rPr>
        <w:t>.</w:t>
      </w:r>
    </w:p>
    <w:p w:rsidR="00BA051F" w:rsidRPr="00821C51" w:rsidRDefault="00BA051F" w:rsidP="005C4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>Доля расходов на реализацию муниципальн</w:t>
      </w:r>
      <w:r w:rsidR="004E2F6F" w:rsidRPr="00821C51">
        <w:rPr>
          <w:rFonts w:ascii="Times New Roman" w:hAnsi="Times New Roman" w:cs="Times New Roman"/>
          <w:sz w:val="28"/>
          <w:szCs w:val="28"/>
        </w:rPr>
        <w:t>ых</w:t>
      </w:r>
      <w:r w:rsidRPr="00821C51">
        <w:rPr>
          <w:rFonts w:ascii="Times New Roman" w:hAnsi="Times New Roman" w:cs="Times New Roman"/>
          <w:sz w:val="28"/>
          <w:szCs w:val="28"/>
        </w:rPr>
        <w:t xml:space="preserve"> программ в  общем объеме расходов бюджета муниципального образования </w:t>
      </w:r>
      <w:r w:rsidR="00324AB5" w:rsidRPr="00821C51">
        <w:rPr>
          <w:rFonts w:ascii="Times New Roman" w:hAnsi="Times New Roman" w:cs="Times New Roman"/>
          <w:sz w:val="28"/>
          <w:szCs w:val="28"/>
        </w:rPr>
        <w:t>Кировского</w:t>
      </w:r>
      <w:r w:rsidRPr="00821C51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324AB5" w:rsidRPr="00821C51">
        <w:rPr>
          <w:rFonts w:ascii="Times New Roman" w:hAnsi="Times New Roman" w:cs="Times New Roman"/>
          <w:sz w:val="28"/>
          <w:szCs w:val="28"/>
        </w:rPr>
        <w:t>56465,1</w:t>
      </w:r>
      <w:r w:rsidRPr="00821C51">
        <w:rPr>
          <w:rFonts w:ascii="Times New Roman" w:hAnsi="Times New Roman" w:cs="Times New Roman"/>
          <w:sz w:val="28"/>
          <w:szCs w:val="28"/>
        </w:rPr>
        <w:t xml:space="preserve"> тыс. руб.) составляет </w:t>
      </w:r>
      <w:r w:rsidR="00324AB5" w:rsidRPr="00821C51">
        <w:rPr>
          <w:rFonts w:ascii="Times New Roman" w:hAnsi="Times New Roman" w:cs="Times New Roman"/>
          <w:sz w:val="28"/>
          <w:szCs w:val="28"/>
        </w:rPr>
        <w:t>58,3</w:t>
      </w:r>
      <w:r w:rsidR="00530CED" w:rsidRPr="00821C51">
        <w:rPr>
          <w:rFonts w:ascii="Times New Roman" w:hAnsi="Times New Roman" w:cs="Times New Roman"/>
          <w:sz w:val="28"/>
          <w:szCs w:val="28"/>
        </w:rPr>
        <w:t>1</w:t>
      </w:r>
      <w:r w:rsidRPr="00821C51">
        <w:rPr>
          <w:rFonts w:ascii="Times New Roman" w:hAnsi="Times New Roman" w:cs="Times New Roman"/>
          <w:sz w:val="28"/>
          <w:szCs w:val="28"/>
        </w:rPr>
        <w:t xml:space="preserve"> % к запланированным расходам в сумме </w:t>
      </w:r>
      <w:r w:rsidR="00324AB5" w:rsidRPr="00821C51">
        <w:rPr>
          <w:rFonts w:ascii="Times New Roman" w:hAnsi="Times New Roman" w:cs="Times New Roman"/>
          <w:sz w:val="28"/>
          <w:szCs w:val="28"/>
        </w:rPr>
        <w:t>32903,7</w:t>
      </w:r>
      <w:r w:rsidRPr="00821C5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A051F" w:rsidRPr="00821C51" w:rsidRDefault="004A7AE3" w:rsidP="004A7AE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21C51">
        <w:rPr>
          <w:rFonts w:ascii="Times New Roman" w:hAnsi="Times New Roman" w:cs="Times New Roman"/>
          <w:sz w:val="28"/>
          <w:szCs w:val="28"/>
        </w:rPr>
        <w:t>Таблица № 5 (тыс. 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2410"/>
        <w:gridCol w:w="1895"/>
      </w:tblGrid>
      <w:tr w:rsidR="00821C51" w:rsidRPr="00821C51" w:rsidTr="004E2F6F">
        <w:tc>
          <w:tcPr>
            <w:tcW w:w="817" w:type="dxa"/>
            <w:shd w:val="clear" w:color="auto" w:fill="F2F2F2" w:themeFill="background1" w:themeFillShade="F2"/>
          </w:tcPr>
          <w:p w:rsidR="00E5100F" w:rsidRPr="00821C51" w:rsidRDefault="00E5100F" w:rsidP="00E51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:rsidR="00E5100F" w:rsidRPr="00821C51" w:rsidRDefault="00E5100F" w:rsidP="00E51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программ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5100F" w:rsidRPr="00821C51" w:rsidRDefault="004E2F6F" w:rsidP="00E5100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100F" w:rsidRPr="00821C51">
              <w:rPr>
                <w:rFonts w:ascii="Times New Roman" w:hAnsi="Times New Roman" w:cs="Times New Roman"/>
                <w:sz w:val="24"/>
                <w:szCs w:val="24"/>
              </w:rPr>
              <w:t>лан на 2021 год</w:t>
            </w:r>
            <w:r w:rsidR="00006F61" w:rsidRPr="00821C51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  <w:tc>
          <w:tcPr>
            <w:tcW w:w="1895" w:type="dxa"/>
            <w:shd w:val="clear" w:color="auto" w:fill="F2F2F2" w:themeFill="background1" w:themeFillShade="F2"/>
          </w:tcPr>
          <w:p w:rsidR="00E5100F" w:rsidRPr="00821C51" w:rsidRDefault="00E5100F" w:rsidP="00E5100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  <w:p w:rsidR="00E5100F" w:rsidRPr="00821C51" w:rsidRDefault="00E5100F" w:rsidP="00E5100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5100F" w:rsidRPr="00821C51" w:rsidRDefault="00E5100F" w:rsidP="00E5100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hAnsi="Times New Roman" w:cs="Times New Roman"/>
                <w:sz w:val="24"/>
                <w:szCs w:val="24"/>
              </w:rPr>
              <w:t>программным</w:t>
            </w:r>
          </w:p>
          <w:p w:rsidR="00E5100F" w:rsidRPr="00821C51" w:rsidRDefault="00E5100F" w:rsidP="00E5100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hAnsi="Times New Roman" w:cs="Times New Roman"/>
                <w:sz w:val="24"/>
                <w:szCs w:val="24"/>
              </w:rPr>
              <w:t>расходом</w:t>
            </w:r>
          </w:p>
          <w:p w:rsidR="00E5100F" w:rsidRPr="00821C51" w:rsidRDefault="00E5100F" w:rsidP="00E5100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  <w:p w:rsidR="00E5100F" w:rsidRPr="00821C51" w:rsidRDefault="004E2F6F" w:rsidP="004E2F6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5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5100F" w:rsidRPr="00821C5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821C51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821C51" w:rsidRPr="00821C51" w:rsidTr="00E5100F">
        <w:tc>
          <w:tcPr>
            <w:tcW w:w="817" w:type="dxa"/>
          </w:tcPr>
          <w:p w:rsidR="00E5100F" w:rsidRPr="00821C51" w:rsidRDefault="00E5100F" w:rsidP="00E51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5100F" w:rsidRPr="00821C51" w:rsidRDefault="00D272A8" w:rsidP="00E51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«Развитие сети автомобильных дорог поселения Славянского района» основное мероприятие «Строительство, реконструкция, капитальный ремонт и ремонт автомобильных дорог общего пользования местного значения на территории Кировского сельского поселения Славянского района на 2021 год»</w:t>
            </w:r>
          </w:p>
        </w:tc>
        <w:tc>
          <w:tcPr>
            <w:tcW w:w="2410" w:type="dxa"/>
          </w:tcPr>
          <w:p w:rsidR="00E5100F" w:rsidRPr="00821C51" w:rsidRDefault="00D272A8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12640,7</w:t>
            </w:r>
          </w:p>
        </w:tc>
        <w:tc>
          <w:tcPr>
            <w:tcW w:w="1895" w:type="dxa"/>
          </w:tcPr>
          <w:p w:rsidR="00E5100F" w:rsidRPr="00821C51" w:rsidRDefault="00324AB5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30CED" w:rsidRPr="00821C51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821C51" w:rsidRPr="00821C51" w:rsidTr="00E5100F">
        <w:tc>
          <w:tcPr>
            <w:tcW w:w="817" w:type="dxa"/>
          </w:tcPr>
          <w:p w:rsidR="00324AB5" w:rsidRPr="00821C51" w:rsidRDefault="00324AB5" w:rsidP="00E51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24AB5" w:rsidRPr="00821C51" w:rsidRDefault="00324AB5" w:rsidP="00E51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на территории Кировского сельского поселения на период 2021-2023 годов»</w:t>
            </w:r>
          </w:p>
        </w:tc>
        <w:tc>
          <w:tcPr>
            <w:tcW w:w="2410" w:type="dxa"/>
          </w:tcPr>
          <w:p w:rsidR="00324AB5" w:rsidRPr="00821C51" w:rsidRDefault="00324AB5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1895" w:type="dxa"/>
          </w:tcPr>
          <w:p w:rsidR="00324AB5" w:rsidRPr="00821C51" w:rsidRDefault="00530CED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821C51" w:rsidRPr="00821C51" w:rsidTr="00E5100F">
        <w:tc>
          <w:tcPr>
            <w:tcW w:w="817" w:type="dxa"/>
          </w:tcPr>
          <w:p w:rsidR="00324AB5" w:rsidRPr="00821C51" w:rsidRDefault="00324AB5" w:rsidP="00E51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24AB5" w:rsidRPr="00821C51" w:rsidRDefault="00324AB5" w:rsidP="00324A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«Формирование современной городской среды Кировского сельского поселения Славянского района на 2018-2024 годы»;</w:t>
            </w:r>
          </w:p>
        </w:tc>
        <w:tc>
          <w:tcPr>
            <w:tcW w:w="2410" w:type="dxa"/>
          </w:tcPr>
          <w:p w:rsidR="00324AB5" w:rsidRPr="00821C51" w:rsidRDefault="00324AB5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19158,0</w:t>
            </w:r>
          </w:p>
        </w:tc>
        <w:tc>
          <w:tcPr>
            <w:tcW w:w="1895" w:type="dxa"/>
          </w:tcPr>
          <w:p w:rsidR="00324AB5" w:rsidRPr="00821C51" w:rsidRDefault="00324AB5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21C51" w:rsidRPr="00821C51" w:rsidTr="00E5100F">
        <w:tc>
          <w:tcPr>
            <w:tcW w:w="817" w:type="dxa"/>
          </w:tcPr>
          <w:p w:rsidR="00E5100F" w:rsidRPr="00821C51" w:rsidRDefault="00324AB5" w:rsidP="00E510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E5100F" w:rsidRPr="00821C51" w:rsidRDefault="00E5100F" w:rsidP="00E510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«Экономическое развитие и инновационная экономика»</w:t>
            </w:r>
          </w:p>
        </w:tc>
        <w:tc>
          <w:tcPr>
            <w:tcW w:w="2410" w:type="dxa"/>
          </w:tcPr>
          <w:p w:rsidR="00E5100F" w:rsidRPr="00821C51" w:rsidRDefault="004E2F6F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95" w:type="dxa"/>
          </w:tcPr>
          <w:p w:rsidR="00E5100F" w:rsidRPr="00821C51" w:rsidRDefault="00530CED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821C51" w:rsidRPr="00821C51" w:rsidTr="00E5100F">
        <w:tc>
          <w:tcPr>
            <w:tcW w:w="817" w:type="dxa"/>
          </w:tcPr>
          <w:p w:rsidR="00E5100F" w:rsidRPr="00821C51" w:rsidRDefault="00E5100F" w:rsidP="00E5100F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E5100F" w:rsidRPr="00821C51" w:rsidRDefault="00E5100F" w:rsidP="00324AB5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324AB5" w:rsidRPr="00821C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E5100F" w:rsidRPr="00821C51" w:rsidRDefault="00324AB5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b/>
                <w:sz w:val="28"/>
                <w:szCs w:val="28"/>
              </w:rPr>
              <w:t>32903,7</w:t>
            </w:r>
          </w:p>
        </w:tc>
        <w:tc>
          <w:tcPr>
            <w:tcW w:w="1895" w:type="dxa"/>
          </w:tcPr>
          <w:p w:rsidR="00E5100F" w:rsidRPr="00821C51" w:rsidRDefault="00324AB5" w:rsidP="00637499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C51">
              <w:rPr>
                <w:rFonts w:ascii="Times New Roman" w:hAnsi="Times New Roman" w:cs="Times New Roman"/>
                <w:b/>
                <w:sz w:val="28"/>
                <w:szCs w:val="28"/>
              </w:rPr>
              <w:t>58,3</w:t>
            </w:r>
            <w:r w:rsidR="00530CED" w:rsidRPr="00821C5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C56C94" w:rsidRPr="00821C51" w:rsidRDefault="00C56C94" w:rsidP="00C4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051F" w:rsidRPr="000B4425" w:rsidRDefault="00BA051F" w:rsidP="00C43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4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Межбюджетные трансферты</w:t>
      </w:r>
    </w:p>
    <w:p w:rsidR="00923644" w:rsidRPr="000B4425" w:rsidRDefault="00923644" w:rsidP="009236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2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142.5, пунктом 3 статьи 184.1 БК РФ, в проекте решения о бюджете предусматриваются иные межбюджетные трансферты, передаваемые из бюджета </w:t>
      </w:r>
      <w:r w:rsidR="001C27CC" w:rsidRPr="000B4425">
        <w:rPr>
          <w:rFonts w:ascii="Times New Roman" w:eastAsia="Times New Roman" w:hAnsi="Times New Roman" w:cs="Times New Roman"/>
          <w:sz w:val="28"/>
          <w:szCs w:val="28"/>
        </w:rPr>
        <w:t>Кировского</w:t>
      </w:r>
      <w:r w:rsidRPr="000B442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бюджет муниципального образования Славянский район на 2021 год в общем объеме </w:t>
      </w:r>
      <w:r w:rsidR="00FC3C36" w:rsidRPr="000B4425">
        <w:rPr>
          <w:rFonts w:ascii="Times New Roman" w:eastAsia="Times New Roman" w:hAnsi="Times New Roman" w:cs="Times New Roman"/>
          <w:sz w:val="28"/>
          <w:szCs w:val="28"/>
        </w:rPr>
        <w:t>155,6</w:t>
      </w:r>
      <w:r w:rsidRPr="000B4425">
        <w:rPr>
          <w:rFonts w:ascii="Times New Roman" w:eastAsia="Times New Roman" w:hAnsi="Times New Roman" w:cs="Times New Roman"/>
          <w:sz w:val="28"/>
          <w:szCs w:val="28"/>
        </w:rPr>
        <w:t xml:space="preserve"> тыс. рублей (Приложение №</w:t>
      </w:r>
      <w:r w:rsidR="00FC3C36" w:rsidRPr="000B4425"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  <w:r w:rsidRPr="000B442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23644" w:rsidRPr="000B4425" w:rsidRDefault="00923644" w:rsidP="00923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442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="00FC3C36" w:rsidRPr="000B4425">
        <w:rPr>
          <w:rFonts w:ascii="Times New Roman" w:eastAsia="Times New Roman" w:hAnsi="Times New Roman" w:cs="Times New Roman"/>
          <w:bCs/>
          <w:sz w:val="28"/>
          <w:szCs w:val="28"/>
        </w:rPr>
        <w:t>Кировского</w:t>
      </w:r>
      <w:r w:rsidRPr="000B442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</w:t>
      </w:r>
      <w:r w:rsidR="00FC3C36" w:rsidRPr="000B4425">
        <w:rPr>
          <w:rFonts w:ascii="Times New Roman" w:eastAsia="Times New Roman" w:hAnsi="Times New Roman" w:cs="Times New Roman"/>
          <w:bCs/>
          <w:sz w:val="28"/>
          <w:szCs w:val="28"/>
        </w:rPr>
        <w:t>оселения Славянского района от 13</w:t>
      </w:r>
      <w:r w:rsidRPr="000B4425">
        <w:rPr>
          <w:rFonts w:ascii="Times New Roman" w:eastAsia="Times New Roman" w:hAnsi="Times New Roman" w:cs="Times New Roman"/>
          <w:bCs/>
          <w:sz w:val="28"/>
          <w:szCs w:val="28"/>
        </w:rPr>
        <w:t>.11.2020 № 1</w:t>
      </w:r>
      <w:r w:rsidR="00FC3C36" w:rsidRPr="000B4425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0B4425">
        <w:rPr>
          <w:rFonts w:ascii="Times New Roman" w:eastAsia="Times New Roman" w:hAnsi="Times New Roman" w:cs="Times New Roman"/>
          <w:bCs/>
          <w:sz w:val="28"/>
          <w:szCs w:val="28"/>
        </w:rPr>
        <w:t xml:space="preserve">3 «Об утверждении методик распределения межбюджетных трансфертов из бюджета </w:t>
      </w:r>
      <w:r w:rsidR="00FC3C36" w:rsidRPr="000B4425">
        <w:rPr>
          <w:rFonts w:ascii="Times New Roman" w:eastAsia="Times New Roman" w:hAnsi="Times New Roman" w:cs="Times New Roman"/>
          <w:bCs/>
          <w:sz w:val="28"/>
          <w:szCs w:val="28"/>
        </w:rPr>
        <w:t>Кировского</w:t>
      </w:r>
      <w:r w:rsidRPr="000B442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Славянского района бюджету муниципального образования Славянский район на обеспечение передаваемых полномочий на очередной финансовый год» утверждены методики распределения межбюджетных трансфертов на 2021 год:</w:t>
      </w:r>
    </w:p>
    <w:p w:rsidR="00FC3C36" w:rsidRPr="000B4425" w:rsidRDefault="004A7AE3" w:rsidP="004A7A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B4425">
        <w:rPr>
          <w:rFonts w:ascii="Times New Roman" w:eastAsia="Times New Roman" w:hAnsi="Times New Roman" w:cs="Times New Roman"/>
          <w:bCs/>
          <w:sz w:val="28"/>
          <w:szCs w:val="28"/>
        </w:rPr>
        <w:t>Таблица № 6 (тыс. руб.)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7"/>
      </w:tblGrid>
      <w:tr w:rsidR="001C4CBF" w:rsidRPr="000B4425" w:rsidTr="00923644">
        <w:trPr>
          <w:trHeight w:val="1192"/>
          <w:tblHeader/>
        </w:trPr>
        <w:tc>
          <w:tcPr>
            <w:tcW w:w="7513" w:type="dxa"/>
            <w:shd w:val="clear" w:color="auto" w:fill="F2F2F2" w:themeFill="background1" w:themeFillShade="F2"/>
          </w:tcPr>
          <w:p w:rsidR="00923644" w:rsidRPr="000B4425" w:rsidRDefault="00923644" w:rsidP="0092364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передаваемого полномочия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923644" w:rsidRPr="000B4425" w:rsidRDefault="00923644" w:rsidP="0092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Сумма</w:t>
            </w:r>
          </w:p>
          <w:p w:rsidR="00923644" w:rsidRPr="000B4425" w:rsidRDefault="00923644" w:rsidP="0092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расходов</w:t>
            </w:r>
          </w:p>
          <w:p w:rsidR="00923644" w:rsidRPr="000B4425" w:rsidRDefault="00923644" w:rsidP="0092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тыс. руб.</w:t>
            </w:r>
          </w:p>
        </w:tc>
      </w:tr>
      <w:tr w:rsidR="001C4CBF" w:rsidRPr="000B4425" w:rsidTr="00923644">
        <w:trPr>
          <w:trHeight w:val="31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644" w:rsidRPr="000B4425" w:rsidRDefault="00923644" w:rsidP="003978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B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Межбюджетные трансферты, всего: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4" w:rsidRPr="000B4425" w:rsidRDefault="00923644" w:rsidP="00FC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B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FC3C36" w:rsidRPr="000B4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55,6</w:t>
            </w:r>
          </w:p>
        </w:tc>
      </w:tr>
      <w:tr w:rsidR="001C4CBF" w:rsidRPr="000B4425" w:rsidTr="00923644">
        <w:trPr>
          <w:trHeight w:val="71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644" w:rsidRPr="000B4425" w:rsidRDefault="00923644" w:rsidP="003978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том числе:</w:t>
            </w:r>
          </w:p>
          <w:p w:rsidR="00923644" w:rsidRPr="000B4425" w:rsidRDefault="00923644" w:rsidP="00FC3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Из бюджета </w:t>
            </w:r>
            <w:r w:rsidR="00FC3C36" w:rsidRPr="000B4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Кировского</w:t>
            </w:r>
            <w:r w:rsidRPr="000B4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сельского поселения бюджету муниципального образования Славянский район на обеспечение передаваемого 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4" w:rsidRPr="000B4425" w:rsidRDefault="00923644" w:rsidP="003978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923644" w:rsidRPr="000B4425" w:rsidRDefault="00FC3C36" w:rsidP="003978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48,0</w:t>
            </w:r>
          </w:p>
        </w:tc>
      </w:tr>
      <w:tr w:rsidR="001C4CBF" w:rsidRPr="000B4425" w:rsidTr="00923644">
        <w:trPr>
          <w:trHeight w:val="41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644" w:rsidRPr="000B4425" w:rsidRDefault="00FC3C36" w:rsidP="0039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 бюджета Кировского сельского поселения бюджету муниципального образования Славянский район на</w:t>
            </w:r>
            <w:r w:rsidR="00923644" w:rsidRPr="000B4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обеспечение переданных функций поселения по размещению сведений на портале «Государственных и муниципальных услуг»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4" w:rsidRPr="000B4425" w:rsidRDefault="00923644" w:rsidP="003978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26,4</w:t>
            </w:r>
          </w:p>
        </w:tc>
      </w:tr>
      <w:tr w:rsidR="001C4CBF" w:rsidRPr="000B4425" w:rsidTr="00923644">
        <w:trPr>
          <w:trHeight w:val="88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644" w:rsidRPr="000B4425" w:rsidRDefault="00FC3C36" w:rsidP="004A7A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Из бюджета Кировского сельского поселения бюджету муниципального образования Славянский район на </w:t>
            </w:r>
            <w:r w:rsidR="004A7AE3" w:rsidRPr="000B4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обеспечение части передаваемого полномочия по организации теплоснабжения в границах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4" w:rsidRPr="000B4425" w:rsidRDefault="004A7AE3" w:rsidP="003978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61,4</w:t>
            </w:r>
          </w:p>
        </w:tc>
      </w:tr>
      <w:tr w:rsidR="001C4CBF" w:rsidRPr="000B4425" w:rsidTr="00923644">
        <w:trPr>
          <w:trHeight w:val="411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644" w:rsidRPr="000B4425" w:rsidRDefault="00FC3C36" w:rsidP="003978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Из бюджета Кировского сельского поселения бюджету муниципального образования Славянский район на </w:t>
            </w:r>
            <w:r w:rsidR="00923644" w:rsidRPr="000B4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обеспечение передаваемого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44" w:rsidRPr="000B4425" w:rsidRDefault="004A7AE3" w:rsidP="003978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B4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19,8</w:t>
            </w:r>
          </w:p>
        </w:tc>
      </w:tr>
    </w:tbl>
    <w:p w:rsidR="00E73B35" w:rsidRDefault="00E73B35" w:rsidP="007571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1BA" w:rsidRPr="000B4425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425">
        <w:rPr>
          <w:rFonts w:ascii="Times New Roman" w:hAnsi="Times New Roman" w:cs="Times New Roman"/>
          <w:sz w:val="28"/>
          <w:szCs w:val="28"/>
        </w:rPr>
        <w:t xml:space="preserve">Проект решения о бюджете по расходам сформирован в соответствии с классификацией расходов, установленной ст.21 БК РФ. </w:t>
      </w:r>
    </w:p>
    <w:p w:rsidR="007571BA" w:rsidRPr="000B4425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4425">
        <w:rPr>
          <w:rFonts w:ascii="Times New Roman" w:hAnsi="Times New Roman" w:cs="Times New Roman"/>
          <w:sz w:val="28"/>
          <w:szCs w:val="28"/>
        </w:rPr>
        <w:t>Бюджетные ассигнования распределены по разделам, подразделам, целевым статьям, (муниципальным программам и непрограммным направлениям деятельности), группам и подгруппам видов расходов классификации расходов бюджета, и утверждены проектом бюджета, что соответствует требованиям ст. 184.1 БК РФ.</w:t>
      </w:r>
    </w:p>
    <w:p w:rsidR="007571BA" w:rsidRPr="000B4425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42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распределено в соответствии с бюджетной классификацией, утвержденной </w:t>
      </w:r>
      <w:r w:rsidRPr="000B4425">
        <w:rPr>
          <w:rFonts w:ascii="Times New Roman" w:hAnsi="Times New Roman" w:cs="Times New Roman"/>
          <w:bCs/>
          <w:sz w:val="28"/>
          <w:szCs w:val="28"/>
        </w:rPr>
        <w:t>Приказом Минфина России</w:t>
      </w:r>
      <w:r w:rsidRPr="0019725A">
        <w:rPr>
          <w:rFonts w:ascii="Times New Roman" w:hAnsi="Times New Roman" w:cs="Times New Roman"/>
          <w:bCs/>
          <w:color w:val="5F497A" w:themeColor="accent4" w:themeShade="BF"/>
          <w:sz w:val="28"/>
          <w:szCs w:val="28"/>
        </w:rPr>
        <w:t xml:space="preserve">                    </w:t>
      </w:r>
      <w:r w:rsidRPr="000B4425">
        <w:rPr>
          <w:rFonts w:ascii="Times New Roman" w:hAnsi="Times New Roman" w:cs="Times New Roman"/>
          <w:bCs/>
          <w:sz w:val="28"/>
          <w:szCs w:val="28"/>
        </w:rPr>
        <w:t xml:space="preserve">от 6 июня 2019 г. № 85 н «О Порядке формирования и применения кодов </w:t>
      </w:r>
      <w:r w:rsidRPr="000B442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бюджетной классификации Российской Федерации, их структуре и принципах назначения» (с изменениями и дополнениями), и приказом Минфина России   </w:t>
      </w:r>
      <w:r w:rsidR="004A7AE3" w:rsidRPr="000B4425">
        <w:rPr>
          <w:rFonts w:ascii="Times New Roman" w:hAnsi="Times New Roman" w:cs="Times New Roman"/>
          <w:bCs/>
          <w:sz w:val="28"/>
          <w:szCs w:val="28"/>
        </w:rPr>
        <w:t xml:space="preserve">           от 08.06.2020 № 99н «</w:t>
      </w:r>
      <w:r w:rsidRPr="000B4425">
        <w:rPr>
          <w:rFonts w:ascii="Times New Roman" w:hAnsi="Times New Roman" w:cs="Times New Roman"/>
          <w:bCs/>
          <w:sz w:val="28"/>
          <w:szCs w:val="28"/>
        </w:rPr>
        <w:t>Об утверждении кодов (перечней кодов) бюджетной классификации Российской Федерации на 2021 год (на 2021</w:t>
      </w:r>
      <w:proofErr w:type="gramEnd"/>
      <w:r w:rsidRPr="000B4425">
        <w:rPr>
          <w:rFonts w:ascii="Times New Roman" w:hAnsi="Times New Roman" w:cs="Times New Roman"/>
          <w:bCs/>
          <w:sz w:val="28"/>
          <w:szCs w:val="28"/>
        </w:rPr>
        <w:t xml:space="preserve"> год и на пла</w:t>
      </w:r>
      <w:r w:rsidR="004A7AE3" w:rsidRPr="000B4425">
        <w:rPr>
          <w:rFonts w:ascii="Times New Roman" w:hAnsi="Times New Roman" w:cs="Times New Roman"/>
          <w:bCs/>
          <w:sz w:val="28"/>
          <w:szCs w:val="28"/>
        </w:rPr>
        <w:t>новый период 2022 и 2023 годов)»</w:t>
      </w:r>
      <w:r w:rsidRPr="000B4425">
        <w:rPr>
          <w:rFonts w:ascii="Times New Roman" w:hAnsi="Times New Roman" w:cs="Times New Roman"/>
          <w:bCs/>
          <w:sz w:val="28"/>
          <w:szCs w:val="28"/>
        </w:rPr>
        <w:t>.</w:t>
      </w:r>
    </w:p>
    <w:p w:rsidR="007571BA" w:rsidRPr="000B4425" w:rsidRDefault="007571BA" w:rsidP="007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25">
        <w:rPr>
          <w:rFonts w:ascii="Times New Roman" w:hAnsi="Times New Roman" w:cs="Times New Roman"/>
          <w:sz w:val="28"/>
          <w:szCs w:val="28"/>
        </w:rPr>
        <w:t>Объем предусмотренных бюджетом в 2021 году расходов соответствует суммарному объему доходов бюджета в 2021 году, тем самым соблюден принцип сбалансированности бюджета и исполнена ст. 33 БК РФ.</w:t>
      </w:r>
    </w:p>
    <w:p w:rsidR="008C18BC" w:rsidRPr="000B4425" w:rsidRDefault="008C18BC" w:rsidP="00E51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1BA" w:rsidRPr="000B4425" w:rsidRDefault="007571BA" w:rsidP="00E51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425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долг и расходы на его обслуживание</w:t>
      </w:r>
    </w:p>
    <w:p w:rsidR="00EF27CD" w:rsidRPr="00E77589" w:rsidRDefault="007571BA" w:rsidP="00EF27C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4425">
        <w:rPr>
          <w:rFonts w:ascii="Times New Roman" w:eastAsia="Times New Roman" w:hAnsi="Times New Roman" w:cs="Times New Roman"/>
          <w:sz w:val="28"/>
          <w:szCs w:val="28"/>
        </w:rPr>
        <w:t xml:space="preserve">Верхний предел муниципального долга в проекте бюджета поселения, предлагается установить на 01 января 2022 года в сумме </w:t>
      </w:r>
      <w:r w:rsidR="00CF3A14" w:rsidRPr="000B4425">
        <w:rPr>
          <w:rFonts w:ascii="Times New Roman" w:eastAsia="Times New Roman" w:hAnsi="Times New Roman" w:cs="Times New Roman"/>
          <w:sz w:val="28"/>
          <w:szCs w:val="28"/>
        </w:rPr>
        <w:t>1700</w:t>
      </w:r>
      <w:r w:rsidRPr="000B4425">
        <w:rPr>
          <w:rFonts w:ascii="Times New Roman" w:eastAsia="Times New Roman" w:hAnsi="Times New Roman" w:cs="Times New Roman"/>
          <w:sz w:val="28"/>
          <w:szCs w:val="28"/>
        </w:rPr>
        <w:t xml:space="preserve">,00 тыс. рублей, </w:t>
      </w:r>
      <w:r w:rsidRPr="000B4425">
        <w:rPr>
          <w:rFonts w:ascii="Times New Roman" w:hAnsi="Times New Roman" w:cs="Times New Roman"/>
          <w:sz w:val="28"/>
          <w:szCs w:val="28"/>
        </w:rPr>
        <w:t>в том числе по муниципальным гарантиям в сумме 0 тыс. рублей</w:t>
      </w:r>
      <w:r w:rsidR="00EF27CD">
        <w:rPr>
          <w:rFonts w:ascii="Times New Roman" w:hAnsi="Times New Roman" w:cs="Times New Roman"/>
          <w:sz w:val="28"/>
          <w:szCs w:val="28"/>
        </w:rPr>
        <w:t xml:space="preserve">, </w:t>
      </w:r>
      <w:r w:rsidR="00EF27CD" w:rsidRPr="00E77589">
        <w:rPr>
          <w:rFonts w:ascii="Times New Roman" w:hAnsi="Times New Roman" w:cs="Times New Roman"/>
          <w:color w:val="000000" w:themeColor="text1"/>
          <w:sz w:val="28"/>
          <w:szCs w:val="28"/>
        </w:rPr>
        <w:t>что не противоречит  п.</w:t>
      </w:r>
      <w:r w:rsidR="00EF2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7CD" w:rsidRPr="00E7758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F27CD">
        <w:rPr>
          <w:rFonts w:ascii="Times New Roman" w:hAnsi="Times New Roman" w:cs="Times New Roman"/>
          <w:color w:val="000000" w:themeColor="text1"/>
          <w:sz w:val="28"/>
          <w:szCs w:val="28"/>
        </w:rPr>
        <w:t>, п. 5</w:t>
      </w:r>
      <w:r w:rsidR="00EF27CD" w:rsidRPr="00E775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</w:t>
      </w:r>
      <w:r w:rsidR="00EF2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27CD" w:rsidRPr="00E77589">
        <w:rPr>
          <w:rFonts w:ascii="Times New Roman" w:hAnsi="Times New Roman" w:cs="Times New Roman"/>
          <w:color w:val="000000" w:themeColor="text1"/>
          <w:sz w:val="28"/>
          <w:szCs w:val="28"/>
        </w:rPr>
        <w:t>107 БК РФ</w:t>
      </w:r>
      <w:r w:rsidR="00EF27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(общий объем доходов бюджета без безвозмездных поступлений</w:t>
      </w:r>
      <w:r w:rsidR="00EF27CD" w:rsidRPr="00E7758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571BA" w:rsidRPr="000B4425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25">
        <w:rPr>
          <w:rFonts w:ascii="Times New Roman" w:eastAsia="Times New Roman" w:hAnsi="Times New Roman" w:cs="Times New Roman"/>
          <w:sz w:val="28"/>
          <w:szCs w:val="28"/>
        </w:rPr>
        <w:t>Предельный объем расходов на обслуживание муниципального долга в проекте бюджета поселения в 2021 году устанавливается в размере 1</w:t>
      </w:r>
      <w:r w:rsidR="0072348E" w:rsidRPr="000B4425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0B4425">
        <w:rPr>
          <w:rFonts w:ascii="Times New Roman" w:eastAsia="Times New Roman" w:hAnsi="Times New Roman" w:cs="Times New Roman"/>
          <w:sz w:val="28"/>
          <w:szCs w:val="28"/>
        </w:rPr>
        <w:t>,00 тыс. рублей;</w:t>
      </w:r>
    </w:p>
    <w:p w:rsidR="007571BA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25">
        <w:rPr>
          <w:rFonts w:ascii="Times New Roman" w:eastAsia="Times New Roman" w:hAnsi="Times New Roman" w:cs="Times New Roman"/>
          <w:sz w:val="28"/>
          <w:szCs w:val="28"/>
        </w:rPr>
        <w:t>Нарушений статьи 107 Бюджетного кодекса РФ не установлено.</w:t>
      </w:r>
    </w:p>
    <w:p w:rsidR="00EF27CD" w:rsidRPr="000B4425" w:rsidRDefault="00EF27CD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18DE" w:rsidRDefault="00DC18DE" w:rsidP="00E51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1BA" w:rsidRPr="000B4425" w:rsidRDefault="007571BA" w:rsidP="00E512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425">
        <w:rPr>
          <w:rFonts w:ascii="Times New Roman" w:eastAsia="Times New Roman" w:hAnsi="Times New Roman" w:cs="Times New Roman"/>
          <w:b/>
          <w:sz w:val="28"/>
          <w:szCs w:val="28"/>
        </w:rPr>
        <w:t>Резервный фонд местной администрации</w:t>
      </w:r>
    </w:p>
    <w:p w:rsidR="007571BA" w:rsidRPr="000B4425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4425">
        <w:rPr>
          <w:rFonts w:ascii="Times New Roman" w:eastAsia="Times New Roman" w:hAnsi="Times New Roman" w:cs="Times New Roman"/>
          <w:sz w:val="28"/>
          <w:szCs w:val="28"/>
        </w:rPr>
        <w:t>Согласно статье 81 Бюджетного кодекса Российской Федерации, в расходной части бюджетов бюджетной системы Российской Федерации предусматривается создание резервных фондов исполнительных органов государственной власти (местных администраций), средства которых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  <w:proofErr w:type="gramEnd"/>
    </w:p>
    <w:p w:rsidR="007571BA" w:rsidRPr="000B4425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25">
        <w:rPr>
          <w:rFonts w:ascii="Times New Roman" w:eastAsia="Times New Roman" w:hAnsi="Times New Roman" w:cs="Times New Roman"/>
          <w:sz w:val="28"/>
          <w:szCs w:val="28"/>
        </w:rPr>
        <w:t>Размер резервного фонда устанавливается решением о бюджете и не может превышать 3%, утвержденного указанным решением общего объема расходов.</w:t>
      </w:r>
    </w:p>
    <w:p w:rsidR="007571BA" w:rsidRPr="000B4425" w:rsidRDefault="007571BA" w:rsidP="007571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425">
        <w:rPr>
          <w:rFonts w:ascii="Times New Roman" w:eastAsia="Times New Roman" w:hAnsi="Times New Roman" w:cs="Times New Roman"/>
          <w:sz w:val="28"/>
          <w:szCs w:val="28"/>
        </w:rPr>
        <w:t xml:space="preserve">Бюджетные ассигнования резервного фонда администрации </w:t>
      </w:r>
      <w:r w:rsidR="00990138" w:rsidRPr="000B4425">
        <w:rPr>
          <w:rFonts w:ascii="Times New Roman" w:eastAsia="Times New Roman" w:hAnsi="Times New Roman" w:cs="Times New Roman"/>
          <w:sz w:val="28"/>
          <w:szCs w:val="28"/>
        </w:rPr>
        <w:t>Кировского</w:t>
      </w:r>
      <w:r w:rsidR="00E512AC" w:rsidRPr="000B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425">
        <w:rPr>
          <w:rFonts w:ascii="Times New Roman" w:eastAsia="Times New Roman" w:hAnsi="Times New Roman" w:cs="Times New Roman"/>
          <w:sz w:val="28"/>
          <w:szCs w:val="28"/>
        </w:rPr>
        <w:t>сельского поселения, проектом бюджета на 2021 год, предусмотрены в объеме 1</w:t>
      </w:r>
      <w:r w:rsidR="00990138" w:rsidRPr="000B442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B4425">
        <w:rPr>
          <w:rFonts w:ascii="Times New Roman" w:eastAsia="Times New Roman" w:hAnsi="Times New Roman" w:cs="Times New Roman"/>
          <w:sz w:val="28"/>
          <w:szCs w:val="28"/>
        </w:rPr>
        <w:t>,00 тыс. рублей (0,0</w:t>
      </w:r>
      <w:r w:rsidR="00990138" w:rsidRPr="000B442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B4425">
        <w:rPr>
          <w:rFonts w:ascii="Times New Roman" w:eastAsia="Times New Roman" w:hAnsi="Times New Roman" w:cs="Times New Roman"/>
          <w:sz w:val="28"/>
          <w:szCs w:val="28"/>
        </w:rPr>
        <w:t>% от общего объема расходов), что не превышает ограничение, установленное пунктом 3 статьи 81 Бюджетного кодекса РФ.</w:t>
      </w:r>
    </w:p>
    <w:p w:rsidR="0072348E" w:rsidRPr="0019725A" w:rsidRDefault="0072348E" w:rsidP="00E512AC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</w:pPr>
    </w:p>
    <w:p w:rsidR="007571BA" w:rsidRPr="000B4425" w:rsidRDefault="007571BA" w:rsidP="00E51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25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7571BA" w:rsidRPr="000B4425" w:rsidRDefault="007571BA" w:rsidP="007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25">
        <w:rPr>
          <w:rFonts w:ascii="Times New Roman" w:hAnsi="Times New Roman" w:cs="Times New Roman"/>
          <w:sz w:val="28"/>
          <w:szCs w:val="28"/>
        </w:rPr>
        <w:t xml:space="preserve">В результате проведенной </w:t>
      </w:r>
      <w:proofErr w:type="gramStart"/>
      <w:r w:rsidRPr="000B4425">
        <w:rPr>
          <w:rFonts w:ascii="Times New Roman" w:hAnsi="Times New Roman" w:cs="Times New Roman"/>
          <w:sz w:val="28"/>
          <w:szCs w:val="28"/>
        </w:rPr>
        <w:t xml:space="preserve">экспертизы проекта решения Совета </w:t>
      </w:r>
      <w:r w:rsidR="00FC3417" w:rsidRPr="000B4425">
        <w:rPr>
          <w:rFonts w:ascii="Times New Roman" w:hAnsi="Times New Roman" w:cs="Times New Roman"/>
          <w:sz w:val="28"/>
          <w:szCs w:val="28"/>
        </w:rPr>
        <w:t>Кировского</w:t>
      </w:r>
      <w:r w:rsidR="00E512AC" w:rsidRPr="000B4425">
        <w:rPr>
          <w:rFonts w:ascii="Times New Roman" w:hAnsi="Times New Roman" w:cs="Times New Roman"/>
          <w:sz w:val="28"/>
          <w:szCs w:val="28"/>
        </w:rPr>
        <w:t xml:space="preserve"> </w:t>
      </w:r>
      <w:r w:rsidRPr="000B4425">
        <w:rPr>
          <w:rFonts w:ascii="Times New Roman" w:hAnsi="Times New Roman" w:cs="Times New Roman"/>
          <w:sz w:val="28"/>
          <w:szCs w:val="28"/>
        </w:rPr>
        <w:t>сельского поселения Славянского</w:t>
      </w:r>
      <w:proofErr w:type="gramEnd"/>
      <w:r w:rsidRPr="000B4425"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r w:rsidR="00FC3417" w:rsidRPr="000B4425">
        <w:rPr>
          <w:rFonts w:ascii="Times New Roman" w:hAnsi="Times New Roman" w:cs="Times New Roman"/>
          <w:sz w:val="28"/>
          <w:szCs w:val="28"/>
        </w:rPr>
        <w:t>муниципального образования Кировского</w:t>
      </w:r>
      <w:r w:rsidR="00E512AC" w:rsidRPr="000B4425">
        <w:rPr>
          <w:rFonts w:ascii="Times New Roman" w:hAnsi="Times New Roman" w:cs="Times New Roman"/>
          <w:sz w:val="28"/>
          <w:szCs w:val="28"/>
        </w:rPr>
        <w:t xml:space="preserve"> </w:t>
      </w:r>
      <w:r w:rsidRPr="000B442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12AC" w:rsidRPr="000B4425">
        <w:rPr>
          <w:rFonts w:ascii="Times New Roman" w:hAnsi="Times New Roman" w:cs="Times New Roman"/>
          <w:sz w:val="28"/>
          <w:szCs w:val="28"/>
        </w:rPr>
        <w:t xml:space="preserve"> </w:t>
      </w:r>
      <w:r w:rsidRPr="000B4425">
        <w:rPr>
          <w:rFonts w:ascii="Times New Roman" w:hAnsi="Times New Roman" w:cs="Times New Roman"/>
          <w:sz w:val="28"/>
          <w:szCs w:val="28"/>
        </w:rPr>
        <w:t>Славянского района на 2021 год» можно сделать выводы:</w:t>
      </w:r>
    </w:p>
    <w:p w:rsidR="007571BA" w:rsidRPr="000B4425" w:rsidRDefault="007571BA" w:rsidP="007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25">
        <w:rPr>
          <w:rFonts w:ascii="Times New Roman" w:hAnsi="Times New Roman" w:cs="Times New Roman"/>
          <w:sz w:val="28"/>
          <w:szCs w:val="28"/>
        </w:rPr>
        <w:lastRenderedPageBreak/>
        <w:t>соблюдены все этапы и сроки составления проекта бюджета, рассмотрения и утверждения, а также полномочия органов местного самоуправления по его рассмотрению;</w:t>
      </w:r>
    </w:p>
    <w:p w:rsidR="007571BA" w:rsidRPr="000B4425" w:rsidRDefault="007571BA" w:rsidP="007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25">
        <w:rPr>
          <w:rFonts w:ascii="Times New Roman" w:hAnsi="Times New Roman" w:cs="Times New Roman"/>
          <w:sz w:val="28"/>
          <w:szCs w:val="28"/>
        </w:rPr>
        <w:t>основные характеристики и особенности проекта решения о бюджете, включая действующие и принимаемые расходные обязательства, обоснованы;</w:t>
      </w:r>
    </w:p>
    <w:p w:rsidR="007571BA" w:rsidRPr="000B4425" w:rsidRDefault="007571BA" w:rsidP="007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25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r w:rsidR="0072348E" w:rsidRPr="000B4425">
        <w:rPr>
          <w:rFonts w:ascii="Times New Roman" w:hAnsi="Times New Roman" w:cs="Times New Roman"/>
          <w:sz w:val="28"/>
          <w:szCs w:val="28"/>
        </w:rPr>
        <w:t>Кировского</w:t>
      </w:r>
      <w:r w:rsidR="00E512AC" w:rsidRPr="000B4425">
        <w:rPr>
          <w:rFonts w:ascii="Times New Roman" w:hAnsi="Times New Roman" w:cs="Times New Roman"/>
          <w:sz w:val="28"/>
          <w:szCs w:val="28"/>
        </w:rPr>
        <w:t xml:space="preserve"> </w:t>
      </w:r>
      <w:r w:rsidRPr="000B442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12AC" w:rsidRPr="000B4425">
        <w:rPr>
          <w:rFonts w:ascii="Times New Roman" w:hAnsi="Times New Roman" w:cs="Times New Roman"/>
          <w:sz w:val="28"/>
          <w:szCs w:val="28"/>
        </w:rPr>
        <w:t xml:space="preserve"> </w:t>
      </w:r>
      <w:r w:rsidRPr="000B4425">
        <w:rPr>
          <w:rFonts w:ascii="Times New Roman" w:hAnsi="Times New Roman" w:cs="Times New Roman"/>
          <w:sz w:val="28"/>
          <w:szCs w:val="28"/>
        </w:rPr>
        <w:t>Славянского района «О бюджете</w:t>
      </w:r>
      <w:r w:rsidR="0072348E" w:rsidRPr="000B44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Кировского</w:t>
      </w:r>
      <w:r w:rsidR="00E512AC" w:rsidRPr="000B4425">
        <w:rPr>
          <w:rFonts w:ascii="Times New Roman" w:hAnsi="Times New Roman" w:cs="Times New Roman"/>
          <w:sz w:val="28"/>
          <w:szCs w:val="28"/>
        </w:rPr>
        <w:t xml:space="preserve"> </w:t>
      </w:r>
      <w:r w:rsidRPr="000B442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12AC" w:rsidRPr="000B4425">
        <w:rPr>
          <w:rFonts w:ascii="Times New Roman" w:hAnsi="Times New Roman" w:cs="Times New Roman"/>
          <w:sz w:val="28"/>
          <w:szCs w:val="28"/>
        </w:rPr>
        <w:t xml:space="preserve"> </w:t>
      </w:r>
      <w:r w:rsidRPr="000B4425">
        <w:rPr>
          <w:rFonts w:ascii="Times New Roman" w:hAnsi="Times New Roman" w:cs="Times New Roman"/>
          <w:sz w:val="28"/>
          <w:szCs w:val="28"/>
        </w:rPr>
        <w:t>Славянского района на 2021 год» составлен в соответствии с бюджетным законодательством и нормативно-правовыми актами, регулирующими бюджетный проц</w:t>
      </w:r>
      <w:r w:rsidR="00E512AC" w:rsidRPr="000B4425">
        <w:rPr>
          <w:rFonts w:ascii="Times New Roman" w:hAnsi="Times New Roman" w:cs="Times New Roman"/>
          <w:sz w:val="28"/>
          <w:szCs w:val="28"/>
        </w:rPr>
        <w:t>есс в муниципальном образовании;</w:t>
      </w:r>
    </w:p>
    <w:p w:rsidR="00E512AC" w:rsidRPr="000B4425" w:rsidRDefault="00E512AC" w:rsidP="00E512AC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B4425">
        <w:rPr>
          <w:rFonts w:ascii="Times New Roman" w:hAnsi="Times New Roman"/>
          <w:sz w:val="28"/>
          <w:szCs w:val="28"/>
        </w:rPr>
        <w:t>на предстоящий 2021 год, главному распорядителю следует о</w:t>
      </w:r>
      <w:r w:rsidRPr="000B442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пределить приоритеты расходов, оптимизировать расходы бюджетных учреждений, обеспечить целевое и эффективное расходование выделенных средств.</w:t>
      </w:r>
    </w:p>
    <w:p w:rsidR="007571BA" w:rsidRPr="000B4425" w:rsidRDefault="007571BA" w:rsidP="00757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25">
        <w:rPr>
          <w:rFonts w:ascii="Times New Roman" w:hAnsi="Times New Roman" w:cs="Times New Roman"/>
          <w:sz w:val="28"/>
          <w:szCs w:val="28"/>
        </w:rPr>
        <w:t>Предложенный к рассмотрению проект решения Совета</w:t>
      </w:r>
      <w:r w:rsidR="00E512AC" w:rsidRPr="000B4425">
        <w:rPr>
          <w:rFonts w:ascii="Times New Roman" w:hAnsi="Times New Roman" w:cs="Times New Roman"/>
          <w:sz w:val="28"/>
          <w:szCs w:val="28"/>
        </w:rPr>
        <w:t xml:space="preserve"> </w:t>
      </w:r>
      <w:r w:rsidR="0072348E" w:rsidRPr="000B4425">
        <w:rPr>
          <w:rFonts w:ascii="Times New Roman" w:hAnsi="Times New Roman" w:cs="Times New Roman"/>
          <w:sz w:val="28"/>
          <w:szCs w:val="28"/>
        </w:rPr>
        <w:t>Кировского</w:t>
      </w:r>
      <w:r w:rsidR="00E512AC" w:rsidRPr="000B4425">
        <w:rPr>
          <w:rFonts w:ascii="Times New Roman" w:hAnsi="Times New Roman" w:cs="Times New Roman"/>
          <w:sz w:val="28"/>
          <w:szCs w:val="28"/>
        </w:rPr>
        <w:t xml:space="preserve"> </w:t>
      </w:r>
      <w:r w:rsidRPr="000B442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«О бюджете</w:t>
      </w:r>
      <w:r w:rsidR="00E512AC" w:rsidRPr="000B4425">
        <w:rPr>
          <w:rFonts w:ascii="Times New Roman" w:hAnsi="Times New Roman" w:cs="Times New Roman"/>
          <w:sz w:val="28"/>
          <w:szCs w:val="28"/>
        </w:rPr>
        <w:t xml:space="preserve"> </w:t>
      </w:r>
      <w:r w:rsidR="0072348E" w:rsidRPr="000B4425">
        <w:rPr>
          <w:rFonts w:ascii="Times New Roman" w:hAnsi="Times New Roman" w:cs="Times New Roman"/>
          <w:sz w:val="28"/>
          <w:szCs w:val="28"/>
        </w:rPr>
        <w:t>муниципального образования Кировского</w:t>
      </w:r>
      <w:r w:rsidR="00E512AC" w:rsidRPr="000B4425">
        <w:rPr>
          <w:rFonts w:ascii="Times New Roman" w:hAnsi="Times New Roman" w:cs="Times New Roman"/>
          <w:sz w:val="28"/>
          <w:szCs w:val="28"/>
        </w:rPr>
        <w:t xml:space="preserve"> </w:t>
      </w:r>
      <w:r w:rsidRPr="000B4425">
        <w:rPr>
          <w:rFonts w:ascii="Times New Roman" w:hAnsi="Times New Roman" w:cs="Times New Roman"/>
          <w:sz w:val="28"/>
          <w:szCs w:val="28"/>
        </w:rPr>
        <w:t xml:space="preserve">сельского поселения Славянского района на 2021 год», соответствует показателям Бюджетного кодекса и рекомендуется контрольно-счетной палатой муниципального образования Славянский район к утверждению Советом </w:t>
      </w:r>
      <w:r w:rsidR="0072348E" w:rsidRPr="000B4425">
        <w:rPr>
          <w:rFonts w:ascii="Times New Roman" w:hAnsi="Times New Roman" w:cs="Times New Roman"/>
          <w:sz w:val="28"/>
          <w:szCs w:val="28"/>
        </w:rPr>
        <w:t>Кировского</w:t>
      </w:r>
      <w:r w:rsidR="00E512AC" w:rsidRPr="000B4425">
        <w:rPr>
          <w:rFonts w:ascii="Times New Roman" w:hAnsi="Times New Roman" w:cs="Times New Roman"/>
          <w:sz w:val="28"/>
          <w:szCs w:val="28"/>
        </w:rPr>
        <w:t xml:space="preserve"> </w:t>
      </w:r>
      <w:r w:rsidRPr="000B4425">
        <w:rPr>
          <w:rFonts w:ascii="Times New Roman" w:hAnsi="Times New Roman" w:cs="Times New Roman"/>
          <w:sz w:val="28"/>
          <w:szCs w:val="28"/>
        </w:rPr>
        <w:t>сельского поселения Славянского района.</w:t>
      </w:r>
    </w:p>
    <w:p w:rsidR="007571BA" w:rsidRPr="000B4425" w:rsidRDefault="007571BA" w:rsidP="005C4727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</w:p>
    <w:p w:rsidR="0084090F" w:rsidRPr="000B4425" w:rsidRDefault="0084090F" w:rsidP="005C472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84090F" w:rsidRPr="000B4425" w:rsidRDefault="0084090F" w:rsidP="003863D7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B442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Аудитор</w:t>
      </w:r>
    </w:p>
    <w:p w:rsidR="0084090F" w:rsidRPr="000B4425" w:rsidRDefault="0084090F" w:rsidP="003863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B442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контрольно – счётной палаты </w:t>
      </w:r>
    </w:p>
    <w:p w:rsidR="0084090F" w:rsidRPr="000B4425" w:rsidRDefault="0084090F" w:rsidP="003863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B442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муниципального образования</w:t>
      </w:r>
    </w:p>
    <w:p w:rsidR="0084090F" w:rsidRPr="000B4425" w:rsidRDefault="0084090F" w:rsidP="003863D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42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Славянский район                                                         </w:t>
      </w:r>
      <w:r w:rsidR="00DC6749" w:rsidRPr="000B442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Н.Е. Слюсарь</w:t>
      </w:r>
    </w:p>
    <w:p w:rsidR="00157C9C" w:rsidRPr="0019725A" w:rsidRDefault="00157C9C" w:rsidP="005C4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sectPr w:rsidR="00157C9C" w:rsidRPr="0019725A" w:rsidSect="000D0480">
      <w:headerReference w:type="default" r:id="rId13"/>
      <w:footerReference w:type="default" r:id="rId1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E67" w:rsidRDefault="00B74E67" w:rsidP="00EA6523">
      <w:pPr>
        <w:spacing w:after="0" w:line="240" w:lineRule="auto"/>
      </w:pPr>
      <w:r>
        <w:separator/>
      </w:r>
    </w:p>
  </w:endnote>
  <w:endnote w:type="continuationSeparator" w:id="0">
    <w:p w:rsidR="00B74E67" w:rsidRDefault="00B74E67" w:rsidP="00EA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8DE" w:rsidRDefault="00DC18DE">
    <w:pPr>
      <w:pStyle w:val="a8"/>
      <w:jc w:val="center"/>
    </w:pPr>
  </w:p>
  <w:p w:rsidR="00DC18DE" w:rsidRDefault="00DC18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E67" w:rsidRDefault="00B74E67" w:rsidP="00EA6523">
      <w:pPr>
        <w:spacing w:after="0" w:line="240" w:lineRule="auto"/>
      </w:pPr>
      <w:r>
        <w:separator/>
      </w:r>
    </w:p>
  </w:footnote>
  <w:footnote w:type="continuationSeparator" w:id="0">
    <w:p w:rsidR="00B74E67" w:rsidRDefault="00B74E67" w:rsidP="00EA6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798574"/>
      <w:docPartObj>
        <w:docPartGallery w:val="Page Numbers (Top of Page)"/>
        <w:docPartUnique/>
      </w:docPartObj>
    </w:sdtPr>
    <w:sdtEndPr/>
    <w:sdtContent>
      <w:p w:rsidR="00DC18DE" w:rsidRDefault="00DC18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B35">
          <w:rPr>
            <w:noProof/>
          </w:rPr>
          <w:t>18</w:t>
        </w:r>
        <w:r>
          <w:fldChar w:fldCharType="end"/>
        </w:r>
      </w:p>
    </w:sdtContent>
  </w:sdt>
  <w:p w:rsidR="00DC18DE" w:rsidRDefault="00DC18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74"/>
    <w:rsid w:val="000018EC"/>
    <w:rsid w:val="0000544C"/>
    <w:rsid w:val="00006F61"/>
    <w:rsid w:val="00006F80"/>
    <w:rsid w:val="00007FA2"/>
    <w:rsid w:val="000140B3"/>
    <w:rsid w:val="00016660"/>
    <w:rsid w:val="00017D58"/>
    <w:rsid w:val="00030B84"/>
    <w:rsid w:val="000314D5"/>
    <w:rsid w:val="00031597"/>
    <w:rsid w:val="00034861"/>
    <w:rsid w:val="00035A92"/>
    <w:rsid w:val="00035D68"/>
    <w:rsid w:val="000404C1"/>
    <w:rsid w:val="00044701"/>
    <w:rsid w:val="00054789"/>
    <w:rsid w:val="00060659"/>
    <w:rsid w:val="00061116"/>
    <w:rsid w:val="000620A2"/>
    <w:rsid w:val="0006543F"/>
    <w:rsid w:val="00065FA6"/>
    <w:rsid w:val="00066BF9"/>
    <w:rsid w:val="000676B4"/>
    <w:rsid w:val="00070ABF"/>
    <w:rsid w:val="00072F76"/>
    <w:rsid w:val="0007509D"/>
    <w:rsid w:val="000778C9"/>
    <w:rsid w:val="00084D6A"/>
    <w:rsid w:val="00091156"/>
    <w:rsid w:val="00093300"/>
    <w:rsid w:val="00093EBF"/>
    <w:rsid w:val="000A2DD9"/>
    <w:rsid w:val="000A5584"/>
    <w:rsid w:val="000B3C5A"/>
    <w:rsid w:val="000B3CE8"/>
    <w:rsid w:val="000B4425"/>
    <w:rsid w:val="000B6A65"/>
    <w:rsid w:val="000B6FFF"/>
    <w:rsid w:val="000B7171"/>
    <w:rsid w:val="000C34EF"/>
    <w:rsid w:val="000C385F"/>
    <w:rsid w:val="000C44E7"/>
    <w:rsid w:val="000D0480"/>
    <w:rsid w:val="000D10A0"/>
    <w:rsid w:val="000D4262"/>
    <w:rsid w:val="000D6D20"/>
    <w:rsid w:val="000D7508"/>
    <w:rsid w:val="000E18A1"/>
    <w:rsid w:val="000E43C0"/>
    <w:rsid w:val="000E5E39"/>
    <w:rsid w:val="000E65BD"/>
    <w:rsid w:val="000F4B6B"/>
    <w:rsid w:val="000F6DD8"/>
    <w:rsid w:val="0010187F"/>
    <w:rsid w:val="00105A3D"/>
    <w:rsid w:val="0011231E"/>
    <w:rsid w:val="00116D79"/>
    <w:rsid w:val="00122FF6"/>
    <w:rsid w:val="001255CA"/>
    <w:rsid w:val="00126240"/>
    <w:rsid w:val="001269AF"/>
    <w:rsid w:val="00127FCC"/>
    <w:rsid w:val="00130418"/>
    <w:rsid w:val="00131C7F"/>
    <w:rsid w:val="001401ED"/>
    <w:rsid w:val="001406E4"/>
    <w:rsid w:val="00140D74"/>
    <w:rsid w:val="0014102F"/>
    <w:rsid w:val="00146A68"/>
    <w:rsid w:val="00154E5C"/>
    <w:rsid w:val="00157C9C"/>
    <w:rsid w:val="0016039F"/>
    <w:rsid w:val="001611E1"/>
    <w:rsid w:val="00161601"/>
    <w:rsid w:val="00162582"/>
    <w:rsid w:val="00165282"/>
    <w:rsid w:val="00167AA2"/>
    <w:rsid w:val="00167FEA"/>
    <w:rsid w:val="001732A4"/>
    <w:rsid w:val="00182EF8"/>
    <w:rsid w:val="0019693F"/>
    <w:rsid w:val="00196EF2"/>
    <w:rsid w:val="0019725A"/>
    <w:rsid w:val="001B0CE6"/>
    <w:rsid w:val="001B38BB"/>
    <w:rsid w:val="001B5257"/>
    <w:rsid w:val="001B5C64"/>
    <w:rsid w:val="001C27CC"/>
    <w:rsid w:val="001C2ED7"/>
    <w:rsid w:val="001C4CBF"/>
    <w:rsid w:val="001C61B1"/>
    <w:rsid w:val="001D058A"/>
    <w:rsid w:val="001D13E0"/>
    <w:rsid w:val="001D7B86"/>
    <w:rsid w:val="001E0C41"/>
    <w:rsid w:val="001E1055"/>
    <w:rsid w:val="001E4119"/>
    <w:rsid w:val="001E573A"/>
    <w:rsid w:val="001F3544"/>
    <w:rsid w:val="001F441D"/>
    <w:rsid w:val="001F68F5"/>
    <w:rsid w:val="0020013C"/>
    <w:rsid w:val="002011C3"/>
    <w:rsid w:val="0021107C"/>
    <w:rsid w:val="00213266"/>
    <w:rsid w:val="00221551"/>
    <w:rsid w:val="0022523A"/>
    <w:rsid w:val="00225386"/>
    <w:rsid w:val="00225A4A"/>
    <w:rsid w:val="00230BF0"/>
    <w:rsid w:val="00232A09"/>
    <w:rsid w:val="00241157"/>
    <w:rsid w:val="0024426C"/>
    <w:rsid w:val="00246CE8"/>
    <w:rsid w:val="0025070F"/>
    <w:rsid w:val="0025356B"/>
    <w:rsid w:val="00255A1C"/>
    <w:rsid w:val="00261651"/>
    <w:rsid w:val="00261F49"/>
    <w:rsid w:val="00270CE3"/>
    <w:rsid w:val="002734D5"/>
    <w:rsid w:val="00274390"/>
    <w:rsid w:val="00294F81"/>
    <w:rsid w:val="002972EC"/>
    <w:rsid w:val="002A0594"/>
    <w:rsid w:val="002A1EF2"/>
    <w:rsid w:val="002A4726"/>
    <w:rsid w:val="002A4AEE"/>
    <w:rsid w:val="002A4DC3"/>
    <w:rsid w:val="002A5139"/>
    <w:rsid w:val="002B29AB"/>
    <w:rsid w:val="002B479A"/>
    <w:rsid w:val="002C1D87"/>
    <w:rsid w:val="002C465F"/>
    <w:rsid w:val="002C4B51"/>
    <w:rsid w:val="002C6D94"/>
    <w:rsid w:val="002D0C9E"/>
    <w:rsid w:val="002D15E0"/>
    <w:rsid w:val="002D4186"/>
    <w:rsid w:val="002D4717"/>
    <w:rsid w:val="002E393C"/>
    <w:rsid w:val="002E561C"/>
    <w:rsid w:val="002E75F0"/>
    <w:rsid w:val="002F2EE2"/>
    <w:rsid w:val="002F57DB"/>
    <w:rsid w:val="003027BA"/>
    <w:rsid w:val="00303411"/>
    <w:rsid w:val="00303C9F"/>
    <w:rsid w:val="00304358"/>
    <w:rsid w:val="00307ECC"/>
    <w:rsid w:val="003102E4"/>
    <w:rsid w:val="003129CB"/>
    <w:rsid w:val="003152A4"/>
    <w:rsid w:val="003164B5"/>
    <w:rsid w:val="00320240"/>
    <w:rsid w:val="00321C41"/>
    <w:rsid w:val="00324469"/>
    <w:rsid w:val="00324AB5"/>
    <w:rsid w:val="003304C7"/>
    <w:rsid w:val="00332AEA"/>
    <w:rsid w:val="003339D6"/>
    <w:rsid w:val="00334DFC"/>
    <w:rsid w:val="00335710"/>
    <w:rsid w:val="00337D82"/>
    <w:rsid w:val="00337E95"/>
    <w:rsid w:val="003401AF"/>
    <w:rsid w:val="0034319C"/>
    <w:rsid w:val="00344284"/>
    <w:rsid w:val="0035166E"/>
    <w:rsid w:val="003535F2"/>
    <w:rsid w:val="0035367A"/>
    <w:rsid w:val="0035502B"/>
    <w:rsid w:val="003623CD"/>
    <w:rsid w:val="00363C61"/>
    <w:rsid w:val="003657C5"/>
    <w:rsid w:val="003659F6"/>
    <w:rsid w:val="00365ED8"/>
    <w:rsid w:val="003707A8"/>
    <w:rsid w:val="0037699F"/>
    <w:rsid w:val="00376C3C"/>
    <w:rsid w:val="00376FAA"/>
    <w:rsid w:val="00377AC1"/>
    <w:rsid w:val="003815DE"/>
    <w:rsid w:val="003837E3"/>
    <w:rsid w:val="003863D7"/>
    <w:rsid w:val="00386630"/>
    <w:rsid w:val="003872B8"/>
    <w:rsid w:val="00390502"/>
    <w:rsid w:val="003978D2"/>
    <w:rsid w:val="003A207C"/>
    <w:rsid w:val="003A5EE5"/>
    <w:rsid w:val="003B19F0"/>
    <w:rsid w:val="003B3753"/>
    <w:rsid w:val="003C1925"/>
    <w:rsid w:val="003C2282"/>
    <w:rsid w:val="003C36C4"/>
    <w:rsid w:val="003C4A91"/>
    <w:rsid w:val="003D2E04"/>
    <w:rsid w:val="003D6938"/>
    <w:rsid w:val="003D71BF"/>
    <w:rsid w:val="003F1473"/>
    <w:rsid w:val="003F692A"/>
    <w:rsid w:val="003F6A47"/>
    <w:rsid w:val="00400BB8"/>
    <w:rsid w:val="004039CE"/>
    <w:rsid w:val="004040BA"/>
    <w:rsid w:val="00404D17"/>
    <w:rsid w:val="00407115"/>
    <w:rsid w:val="004073DD"/>
    <w:rsid w:val="00407547"/>
    <w:rsid w:val="00407DD0"/>
    <w:rsid w:val="0041221C"/>
    <w:rsid w:val="00413D1E"/>
    <w:rsid w:val="00414ADB"/>
    <w:rsid w:val="00416A98"/>
    <w:rsid w:val="0042044E"/>
    <w:rsid w:val="00422036"/>
    <w:rsid w:val="00432BDB"/>
    <w:rsid w:val="00433E66"/>
    <w:rsid w:val="00433F21"/>
    <w:rsid w:val="0043456B"/>
    <w:rsid w:val="0044166D"/>
    <w:rsid w:val="00442A13"/>
    <w:rsid w:val="00442E01"/>
    <w:rsid w:val="00451059"/>
    <w:rsid w:val="004512BF"/>
    <w:rsid w:val="00453354"/>
    <w:rsid w:val="0045609D"/>
    <w:rsid w:val="00463621"/>
    <w:rsid w:val="0046750B"/>
    <w:rsid w:val="00470244"/>
    <w:rsid w:val="00472053"/>
    <w:rsid w:val="00473990"/>
    <w:rsid w:val="004739EE"/>
    <w:rsid w:val="00480828"/>
    <w:rsid w:val="0048089F"/>
    <w:rsid w:val="00482A57"/>
    <w:rsid w:val="00482FCE"/>
    <w:rsid w:val="00484429"/>
    <w:rsid w:val="00486946"/>
    <w:rsid w:val="00497831"/>
    <w:rsid w:val="004A2B19"/>
    <w:rsid w:val="004A5382"/>
    <w:rsid w:val="004A5B88"/>
    <w:rsid w:val="004A7AE3"/>
    <w:rsid w:val="004B174D"/>
    <w:rsid w:val="004B4F86"/>
    <w:rsid w:val="004B51E7"/>
    <w:rsid w:val="004C47C4"/>
    <w:rsid w:val="004C6451"/>
    <w:rsid w:val="004C7D86"/>
    <w:rsid w:val="004D0A73"/>
    <w:rsid w:val="004D1624"/>
    <w:rsid w:val="004D6F16"/>
    <w:rsid w:val="004E1B7A"/>
    <w:rsid w:val="004E286A"/>
    <w:rsid w:val="004E2F6F"/>
    <w:rsid w:val="004E7C3B"/>
    <w:rsid w:val="004F37D6"/>
    <w:rsid w:val="004F54F4"/>
    <w:rsid w:val="004F643D"/>
    <w:rsid w:val="004F797E"/>
    <w:rsid w:val="00506E3A"/>
    <w:rsid w:val="005119E7"/>
    <w:rsid w:val="0051310F"/>
    <w:rsid w:val="005147C8"/>
    <w:rsid w:val="005155BE"/>
    <w:rsid w:val="0051589A"/>
    <w:rsid w:val="0051698E"/>
    <w:rsid w:val="00522CB7"/>
    <w:rsid w:val="00523FA2"/>
    <w:rsid w:val="00526551"/>
    <w:rsid w:val="00530CED"/>
    <w:rsid w:val="00533BC4"/>
    <w:rsid w:val="005342F2"/>
    <w:rsid w:val="005378ED"/>
    <w:rsid w:val="0054488C"/>
    <w:rsid w:val="00545715"/>
    <w:rsid w:val="005468E0"/>
    <w:rsid w:val="00546DB8"/>
    <w:rsid w:val="00547416"/>
    <w:rsid w:val="0055488A"/>
    <w:rsid w:val="00555CF7"/>
    <w:rsid w:val="00555E23"/>
    <w:rsid w:val="0056015E"/>
    <w:rsid w:val="00561A49"/>
    <w:rsid w:val="005716B2"/>
    <w:rsid w:val="00574F15"/>
    <w:rsid w:val="0057546F"/>
    <w:rsid w:val="00580B32"/>
    <w:rsid w:val="0058125B"/>
    <w:rsid w:val="00582142"/>
    <w:rsid w:val="00593131"/>
    <w:rsid w:val="005940A6"/>
    <w:rsid w:val="00594158"/>
    <w:rsid w:val="00595B02"/>
    <w:rsid w:val="00597A5E"/>
    <w:rsid w:val="005A01B7"/>
    <w:rsid w:val="005A6BEF"/>
    <w:rsid w:val="005B47FD"/>
    <w:rsid w:val="005B492C"/>
    <w:rsid w:val="005B4A4B"/>
    <w:rsid w:val="005B6DA2"/>
    <w:rsid w:val="005B7B1C"/>
    <w:rsid w:val="005C4727"/>
    <w:rsid w:val="005C5FBF"/>
    <w:rsid w:val="005D0148"/>
    <w:rsid w:val="005D41EC"/>
    <w:rsid w:val="005D4D5A"/>
    <w:rsid w:val="005D6A79"/>
    <w:rsid w:val="005D7C2D"/>
    <w:rsid w:val="005E6120"/>
    <w:rsid w:val="005E71A4"/>
    <w:rsid w:val="005F0F53"/>
    <w:rsid w:val="005F13AB"/>
    <w:rsid w:val="005F2879"/>
    <w:rsid w:val="005F4141"/>
    <w:rsid w:val="005F6D33"/>
    <w:rsid w:val="005F77C4"/>
    <w:rsid w:val="006049B4"/>
    <w:rsid w:val="006050B9"/>
    <w:rsid w:val="006055CD"/>
    <w:rsid w:val="00605B98"/>
    <w:rsid w:val="00610055"/>
    <w:rsid w:val="006137F3"/>
    <w:rsid w:val="00616D7B"/>
    <w:rsid w:val="00623D38"/>
    <w:rsid w:val="00630476"/>
    <w:rsid w:val="00637499"/>
    <w:rsid w:val="0064004D"/>
    <w:rsid w:val="00640560"/>
    <w:rsid w:val="00644BFD"/>
    <w:rsid w:val="00646F53"/>
    <w:rsid w:val="00647998"/>
    <w:rsid w:val="00650962"/>
    <w:rsid w:val="00653451"/>
    <w:rsid w:val="0065749A"/>
    <w:rsid w:val="006600D7"/>
    <w:rsid w:val="006628AD"/>
    <w:rsid w:val="006660F0"/>
    <w:rsid w:val="00676463"/>
    <w:rsid w:val="00682B33"/>
    <w:rsid w:val="00682BC6"/>
    <w:rsid w:val="006853A2"/>
    <w:rsid w:val="006900E7"/>
    <w:rsid w:val="00690154"/>
    <w:rsid w:val="00691843"/>
    <w:rsid w:val="00695F2E"/>
    <w:rsid w:val="00696682"/>
    <w:rsid w:val="006A408E"/>
    <w:rsid w:val="006B13D6"/>
    <w:rsid w:val="006B312E"/>
    <w:rsid w:val="006B3E9C"/>
    <w:rsid w:val="006C26A7"/>
    <w:rsid w:val="006D07F9"/>
    <w:rsid w:val="006D3A06"/>
    <w:rsid w:val="006D495B"/>
    <w:rsid w:val="006D5865"/>
    <w:rsid w:val="006D5AE7"/>
    <w:rsid w:val="006D65C3"/>
    <w:rsid w:val="006D7F2F"/>
    <w:rsid w:val="006E3326"/>
    <w:rsid w:val="006E7D22"/>
    <w:rsid w:val="006F0ADB"/>
    <w:rsid w:val="006F318C"/>
    <w:rsid w:val="006F45A3"/>
    <w:rsid w:val="006F5400"/>
    <w:rsid w:val="00701026"/>
    <w:rsid w:val="007033AB"/>
    <w:rsid w:val="0070450C"/>
    <w:rsid w:val="0070659C"/>
    <w:rsid w:val="00706D91"/>
    <w:rsid w:val="007152FE"/>
    <w:rsid w:val="00717B05"/>
    <w:rsid w:val="00720737"/>
    <w:rsid w:val="00721D70"/>
    <w:rsid w:val="0072348E"/>
    <w:rsid w:val="00727F44"/>
    <w:rsid w:val="00737368"/>
    <w:rsid w:val="00741636"/>
    <w:rsid w:val="007439BF"/>
    <w:rsid w:val="00747DA0"/>
    <w:rsid w:val="00750016"/>
    <w:rsid w:val="007538E3"/>
    <w:rsid w:val="007540F9"/>
    <w:rsid w:val="00754805"/>
    <w:rsid w:val="0075551D"/>
    <w:rsid w:val="007558B2"/>
    <w:rsid w:val="0075673D"/>
    <w:rsid w:val="007571BA"/>
    <w:rsid w:val="0076126E"/>
    <w:rsid w:val="0076241E"/>
    <w:rsid w:val="00763F0A"/>
    <w:rsid w:val="0076442D"/>
    <w:rsid w:val="00772664"/>
    <w:rsid w:val="00775892"/>
    <w:rsid w:val="00777831"/>
    <w:rsid w:val="00777E91"/>
    <w:rsid w:val="00781F63"/>
    <w:rsid w:val="007833C2"/>
    <w:rsid w:val="00786A0D"/>
    <w:rsid w:val="00786BD4"/>
    <w:rsid w:val="00787339"/>
    <w:rsid w:val="00791130"/>
    <w:rsid w:val="00791A10"/>
    <w:rsid w:val="0079282C"/>
    <w:rsid w:val="007A1480"/>
    <w:rsid w:val="007A2BEE"/>
    <w:rsid w:val="007A3BDB"/>
    <w:rsid w:val="007A74B2"/>
    <w:rsid w:val="007B7822"/>
    <w:rsid w:val="007B7D45"/>
    <w:rsid w:val="007C0038"/>
    <w:rsid w:val="007C10FC"/>
    <w:rsid w:val="007C2523"/>
    <w:rsid w:val="007C32E1"/>
    <w:rsid w:val="007C7906"/>
    <w:rsid w:val="007D1F65"/>
    <w:rsid w:val="007D2B96"/>
    <w:rsid w:val="007D7A0C"/>
    <w:rsid w:val="007E413C"/>
    <w:rsid w:val="007E4414"/>
    <w:rsid w:val="007E530B"/>
    <w:rsid w:val="007E7E3B"/>
    <w:rsid w:val="007F0109"/>
    <w:rsid w:val="007F435E"/>
    <w:rsid w:val="007F7307"/>
    <w:rsid w:val="00802EE1"/>
    <w:rsid w:val="00803850"/>
    <w:rsid w:val="00813485"/>
    <w:rsid w:val="0081652F"/>
    <w:rsid w:val="00816EC1"/>
    <w:rsid w:val="00821C51"/>
    <w:rsid w:val="00822508"/>
    <w:rsid w:val="00823327"/>
    <w:rsid w:val="008241B7"/>
    <w:rsid w:val="00832870"/>
    <w:rsid w:val="00834A72"/>
    <w:rsid w:val="00836EE7"/>
    <w:rsid w:val="0084090F"/>
    <w:rsid w:val="008443C0"/>
    <w:rsid w:val="0084595B"/>
    <w:rsid w:val="00847440"/>
    <w:rsid w:val="00850A44"/>
    <w:rsid w:val="008607C4"/>
    <w:rsid w:val="00860816"/>
    <w:rsid w:val="0086226A"/>
    <w:rsid w:val="0086546E"/>
    <w:rsid w:val="0087045E"/>
    <w:rsid w:val="00871BC4"/>
    <w:rsid w:val="0087256D"/>
    <w:rsid w:val="008736C7"/>
    <w:rsid w:val="00875152"/>
    <w:rsid w:val="00876611"/>
    <w:rsid w:val="008774D6"/>
    <w:rsid w:val="00877B9F"/>
    <w:rsid w:val="0088175B"/>
    <w:rsid w:val="008818AE"/>
    <w:rsid w:val="00881D47"/>
    <w:rsid w:val="00891DA1"/>
    <w:rsid w:val="008A4469"/>
    <w:rsid w:val="008B46CF"/>
    <w:rsid w:val="008B4E6D"/>
    <w:rsid w:val="008B6454"/>
    <w:rsid w:val="008B6903"/>
    <w:rsid w:val="008B69FC"/>
    <w:rsid w:val="008C18BC"/>
    <w:rsid w:val="008C4380"/>
    <w:rsid w:val="008C4AF8"/>
    <w:rsid w:val="008C5949"/>
    <w:rsid w:val="008C6A1C"/>
    <w:rsid w:val="008D09B8"/>
    <w:rsid w:val="008D1BF4"/>
    <w:rsid w:val="008D4042"/>
    <w:rsid w:val="008D5198"/>
    <w:rsid w:val="008D5692"/>
    <w:rsid w:val="008D7205"/>
    <w:rsid w:val="008E4EEA"/>
    <w:rsid w:val="008E579E"/>
    <w:rsid w:val="008F2B28"/>
    <w:rsid w:val="008F525E"/>
    <w:rsid w:val="008F7C61"/>
    <w:rsid w:val="00901C5C"/>
    <w:rsid w:val="00905E68"/>
    <w:rsid w:val="009077BB"/>
    <w:rsid w:val="00910210"/>
    <w:rsid w:val="00914F8E"/>
    <w:rsid w:val="00920795"/>
    <w:rsid w:val="00920BED"/>
    <w:rsid w:val="0092191C"/>
    <w:rsid w:val="00923644"/>
    <w:rsid w:val="0092573B"/>
    <w:rsid w:val="00925DA8"/>
    <w:rsid w:val="00927C5F"/>
    <w:rsid w:val="0093461F"/>
    <w:rsid w:val="00935FCA"/>
    <w:rsid w:val="0094043A"/>
    <w:rsid w:val="00940A20"/>
    <w:rsid w:val="00942E4F"/>
    <w:rsid w:val="009439D5"/>
    <w:rsid w:val="00944FB2"/>
    <w:rsid w:val="0095043C"/>
    <w:rsid w:val="00954366"/>
    <w:rsid w:val="0096461E"/>
    <w:rsid w:val="00965382"/>
    <w:rsid w:val="00973317"/>
    <w:rsid w:val="009770E6"/>
    <w:rsid w:val="009806AF"/>
    <w:rsid w:val="00981DF0"/>
    <w:rsid w:val="00983B18"/>
    <w:rsid w:val="00985614"/>
    <w:rsid w:val="00985E9A"/>
    <w:rsid w:val="00986D49"/>
    <w:rsid w:val="00990138"/>
    <w:rsid w:val="009963A7"/>
    <w:rsid w:val="00997CE4"/>
    <w:rsid w:val="009A1173"/>
    <w:rsid w:val="009A7EA1"/>
    <w:rsid w:val="009B2BE3"/>
    <w:rsid w:val="009B4A27"/>
    <w:rsid w:val="009C3A4B"/>
    <w:rsid w:val="009C3D13"/>
    <w:rsid w:val="009C469E"/>
    <w:rsid w:val="009C5210"/>
    <w:rsid w:val="009C6C07"/>
    <w:rsid w:val="009C6D33"/>
    <w:rsid w:val="009D0C36"/>
    <w:rsid w:val="009D2DA8"/>
    <w:rsid w:val="009D35B8"/>
    <w:rsid w:val="009D4A33"/>
    <w:rsid w:val="009D7F94"/>
    <w:rsid w:val="009E0EA3"/>
    <w:rsid w:val="009E24FD"/>
    <w:rsid w:val="009E7147"/>
    <w:rsid w:val="009F0942"/>
    <w:rsid w:val="009F3019"/>
    <w:rsid w:val="009F5035"/>
    <w:rsid w:val="00A0037B"/>
    <w:rsid w:val="00A01C08"/>
    <w:rsid w:val="00A04A7C"/>
    <w:rsid w:val="00A04EF6"/>
    <w:rsid w:val="00A107CA"/>
    <w:rsid w:val="00A202EF"/>
    <w:rsid w:val="00A21109"/>
    <w:rsid w:val="00A23171"/>
    <w:rsid w:val="00A264A7"/>
    <w:rsid w:val="00A30506"/>
    <w:rsid w:val="00A3758B"/>
    <w:rsid w:val="00A37F29"/>
    <w:rsid w:val="00A417C1"/>
    <w:rsid w:val="00A43296"/>
    <w:rsid w:val="00A43D25"/>
    <w:rsid w:val="00A47302"/>
    <w:rsid w:val="00A47ADB"/>
    <w:rsid w:val="00A47E70"/>
    <w:rsid w:val="00A52821"/>
    <w:rsid w:val="00A544E4"/>
    <w:rsid w:val="00A56A7F"/>
    <w:rsid w:val="00A575D4"/>
    <w:rsid w:val="00A57F44"/>
    <w:rsid w:val="00A61330"/>
    <w:rsid w:val="00A63FED"/>
    <w:rsid w:val="00A64B76"/>
    <w:rsid w:val="00A72794"/>
    <w:rsid w:val="00A84116"/>
    <w:rsid w:val="00A909B1"/>
    <w:rsid w:val="00A92916"/>
    <w:rsid w:val="00A93FFC"/>
    <w:rsid w:val="00A97E8D"/>
    <w:rsid w:val="00AA003E"/>
    <w:rsid w:val="00AA3B13"/>
    <w:rsid w:val="00AB0938"/>
    <w:rsid w:val="00AB3BD9"/>
    <w:rsid w:val="00AB5358"/>
    <w:rsid w:val="00AB7309"/>
    <w:rsid w:val="00AC0EB0"/>
    <w:rsid w:val="00AC275E"/>
    <w:rsid w:val="00AC28D8"/>
    <w:rsid w:val="00AD3221"/>
    <w:rsid w:val="00AD3367"/>
    <w:rsid w:val="00AD477A"/>
    <w:rsid w:val="00AD637F"/>
    <w:rsid w:val="00AD7AC1"/>
    <w:rsid w:val="00AF52C2"/>
    <w:rsid w:val="00AF58C3"/>
    <w:rsid w:val="00AF7384"/>
    <w:rsid w:val="00B01E55"/>
    <w:rsid w:val="00B040DB"/>
    <w:rsid w:val="00B10446"/>
    <w:rsid w:val="00B116B0"/>
    <w:rsid w:val="00B1441E"/>
    <w:rsid w:val="00B157BA"/>
    <w:rsid w:val="00B20071"/>
    <w:rsid w:val="00B20CE9"/>
    <w:rsid w:val="00B22DC0"/>
    <w:rsid w:val="00B234EB"/>
    <w:rsid w:val="00B27A79"/>
    <w:rsid w:val="00B424DB"/>
    <w:rsid w:val="00B437E4"/>
    <w:rsid w:val="00B4543D"/>
    <w:rsid w:val="00B47111"/>
    <w:rsid w:val="00B513CD"/>
    <w:rsid w:val="00B5237F"/>
    <w:rsid w:val="00B604D3"/>
    <w:rsid w:val="00B609B0"/>
    <w:rsid w:val="00B616A9"/>
    <w:rsid w:val="00B716CC"/>
    <w:rsid w:val="00B72762"/>
    <w:rsid w:val="00B74E67"/>
    <w:rsid w:val="00B771D6"/>
    <w:rsid w:val="00B8046B"/>
    <w:rsid w:val="00B81568"/>
    <w:rsid w:val="00B816BD"/>
    <w:rsid w:val="00B905AE"/>
    <w:rsid w:val="00B94CA4"/>
    <w:rsid w:val="00B9629C"/>
    <w:rsid w:val="00B97ED2"/>
    <w:rsid w:val="00BA051F"/>
    <w:rsid w:val="00BA3458"/>
    <w:rsid w:val="00BA345E"/>
    <w:rsid w:val="00BA34FE"/>
    <w:rsid w:val="00BA7D6C"/>
    <w:rsid w:val="00BB1533"/>
    <w:rsid w:val="00BB24E0"/>
    <w:rsid w:val="00BB2609"/>
    <w:rsid w:val="00BC18B1"/>
    <w:rsid w:val="00BC2956"/>
    <w:rsid w:val="00BC3A2C"/>
    <w:rsid w:val="00BD09F5"/>
    <w:rsid w:val="00BD15D4"/>
    <w:rsid w:val="00BD59CB"/>
    <w:rsid w:val="00BD5E09"/>
    <w:rsid w:val="00BD7107"/>
    <w:rsid w:val="00BD7245"/>
    <w:rsid w:val="00BD7F41"/>
    <w:rsid w:val="00BE4F26"/>
    <w:rsid w:val="00BE4F48"/>
    <w:rsid w:val="00BE5463"/>
    <w:rsid w:val="00BF3780"/>
    <w:rsid w:val="00BF4024"/>
    <w:rsid w:val="00C030A2"/>
    <w:rsid w:val="00C10167"/>
    <w:rsid w:val="00C10C93"/>
    <w:rsid w:val="00C12393"/>
    <w:rsid w:val="00C15121"/>
    <w:rsid w:val="00C152F5"/>
    <w:rsid w:val="00C1647C"/>
    <w:rsid w:val="00C17905"/>
    <w:rsid w:val="00C17CC5"/>
    <w:rsid w:val="00C206B5"/>
    <w:rsid w:val="00C21E1F"/>
    <w:rsid w:val="00C343EB"/>
    <w:rsid w:val="00C35EC5"/>
    <w:rsid w:val="00C363DE"/>
    <w:rsid w:val="00C4047C"/>
    <w:rsid w:val="00C40FBB"/>
    <w:rsid w:val="00C43889"/>
    <w:rsid w:val="00C45B35"/>
    <w:rsid w:val="00C46581"/>
    <w:rsid w:val="00C4678F"/>
    <w:rsid w:val="00C47083"/>
    <w:rsid w:val="00C472AA"/>
    <w:rsid w:val="00C47E12"/>
    <w:rsid w:val="00C50E32"/>
    <w:rsid w:val="00C5221A"/>
    <w:rsid w:val="00C523B9"/>
    <w:rsid w:val="00C53990"/>
    <w:rsid w:val="00C560C7"/>
    <w:rsid w:val="00C56C94"/>
    <w:rsid w:val="00C60BDA"/>
    <w:rsid w:val="00C617BC"/>
    <w:rsid w:val="00C663B8"/>
    <w:rsid w:val="00C73EA9"/>
    <w:rsid w:val="00C76B1A"/>
    <w:rsid w:val="00C817BD"/>
    <w:rsid w:val="00C90362"/>
    <w:rsid w:val="00C90B66"/>
    <w:rsid w:val="00C925C6"/>
    <w:rsid w:val="00C95B6D"/>
    <w:rsid w:val="00C95D0A"/>
    <w:rsid w:val="00C96B22"/>
    <w:rsid w:val="00CA09CF"/>
    <w:rsid w:val="00CA26D4"/>
    <w:rsid w:val="00CA4551"/>
    <w:rsid w:val="00CA4DE9"/>
    <w:rsid w:val="00CA4FC1"/>
    <w:rsid w:val="00CB2AE8"/>
    <w:rsid w:val="00CB4397"/>
    <w:rsid w:val="00CB7246"/>
    <w:rsid w:val="00CB775D"/>
    <w:rsid w:val="00CB7C7C"/>
    <w:rsid w:val="00CC036D"/>
    <w:rsid w:val="00CC0DBB"/>
    <w:rsid w:val="00CC5DE3"/>
    <w:rsid w:val="00CC691F"/>
    <w:rsid w:val="00CD0B6F"/>
    <w:rsid w:val="00CD503C"/>
    <w:rsid w:val="00CD596A"/>
    <w:rsid w:val="00CE3077"/>
    <w:rsid w:val="00CE4A48"/>
    <w:rsid w:val="00CE5ED4"/>
    <w:rsid w:val="00CE67A0"/>
    <w:rsid w:val="00CE75B5"/>
    <w:rsid w:val="00CF23ED"/>
    <w:rsid w:val="00CF3A14"/>
    <w:rsid w:val="00CF7468"/>
    <w:rsid w:val="00D01C69"/>
    <w:rsid w:val="00D043F8"/>
    <w:rsid w:val="00D05320"/>
    <w:rsid w:val="00D05D57"/>
    <w:rsid w:val="00D07ACA"/>
    <w:rsid w:val="00D10405"/>
    <w:rsid w:val="00D1068E"/>
    <w:rsid w:val="00D11295"/>
    <w:rsid w:val="00D119CA"/>
    <w:rsid w:val="00D1333F"/>
    <w:rsid w:val="00D237FC"/>
    <w:rsid w:val="00D23D99"/>
    <w:rsid w:val="00D25198"/>
    <w:rsid w:val="00D25345"/>
    <w:rsid w:val="00D272A8"/>
    <w:rsid w:val="00D2791D"/>
    <w:rsid w:val="00D3510F"/>
    <w:rsid w:val="00D35129"/>
    <w:rsid w:val="00D3544D"/>
    <w:rsid w:val="00D35EC7"/>
    <w:rsid w:val="00D419F2"/>
    <w:rsid w:val="00D4349D"/>
    <w:rsid w:val="00D438DA"/>
    <w:rsid w:val="00D5008B"/>
    <w:rsid w:val="00D51CF8"/>
    <w:rsid w:val="00D51EB1"/>
    <w:rsid w:val="00D523A7"/>
    <w:rsid w:val="00D557AC"/>
    <w:rsid w:val="00D56EEC"/>
    <w:rsid w:val="00D57E0B"/>
    <w:rsid w:val="00D629E8"/>
    <w:rsid w:val="00D639E0"/>
    <w:rsid w:val="00D63E42"/>
    <w:rsid w:val="00D655E9"/>
    <w:rsid w:val="00D73AB5"/>
    <w:rsid w:val="00D74BAD"/>
    <w:rsid w:val="00D74EDD"/>
    <w:rsid w:val="00D8132A"/>
    <w:rsid w:val="00D8148E"/>
    <w:rsid w:val="00D82655"/>
    <w:rsid w:val="00D8301C"/>
    <w:rsid w:val="00D83912"/>
    <w:rsid w:val="00D870EF"/>
    <w:rsid w:val="00D92152"/>
    <w:rsid w:val="00D93E56"/>
    <w:rsid w:val="00D93FD8"/>
    <w:rsid w:val="00D948D9"/>
    <w:rsid w:val="00D972D2"/>
    <w:rsid w:val="00DA05AA"/>
    <w:rsid w:val="00DA1FF0"/>
    <w:rsid w:val="00DA5C17"/>
    <w:rsid w:val="00DA72C8"/>
    <w:rsid w:val="00DB24F2"/>
    <w:rsid w:val="00DB372F"/>
    <w:rsid w:val="00DB3892"/>
    <w:rsid w:val="00DB4912"/>
    <w:rsid w:val="00DB7725"/>
    <w:rsid w:val="00DC107C"/>
    <w:rsid w:val="00DC18DE"/>
    <w:rsid w:val="00DC341C"/>
    <w:rsid w:val="00DC5546"/>
    <w:rsid w:val="00DC672D"/>
    <w:rsid w:val="00DC6749"/>
    <w:rsid w:val="00DC7581"/>
    <w:rsid w:val="00DD0C20"/>
    <w:rsid w:val="00DD0E59"/>
    <w:rsid w:val="00DD12A9"/>
    <w:rsid w:val="00DD19FB"/>
    <w:rsid w:val="00DD3954"/>
    <w:rsid w:val="00DD5F57"/>
    <w:rsid w:val="00DD7E53"/>
    <w:rsid w:val="00DE18A6"/>
    <w:rsid w:val="00DE2B72"/>
    <w:rsid w:val="00DF0A9D"/>
    <w:rsid w:val="00DF0B1D"/>
    <w:rsid w:val="00DF16E9"/>
    <w:rsid w:val="00DF69B7"/>
    <w:rsid w:val="00E01DDF"/>
    <w:rsid w:val="00E0317E"/>
    <w:rsid w:val="00E05941"/>
    <w:rsid w:val="00E07B36"/>
    <w:rsid w:val="00E10225"/>
    <w:rsid w:val="00E10BC6"/>
    <w:rsid w:val="00E10FB3"/>
    <w:rsid w:val="00E14D06"/>
    <w:rsid w:val="00E1529A"/>
    <w:rsid w:val="00E213C0"/>
    <w:rsid w:val="00E21DD7"/>
    <w:rsid w:val="00E25A03"/>
    <w:rsid w:val="00E2763A"/>
    <w:rsid w:val="00E310C0"/>
    <w:rsid w:val="00E33E40"/>
    <w:rsid w:val="00E3716F"/>
    <w:rsid w:val="00E37D3B"/>
    <w:rsid w:val="00E467A4"/>
    <w:rsid w:val="00E50C02"/>
    <w:rsid w:val="00E5100F"/>
    <w:rsid w:val="00E512AC"/>
    <w:rsid w:val="00E52D6C"/>
    <w:rsid w:val="00E55C5B"/>
    <w:rsid w:val="00E5654F"/>
    <w:rsid w:val="00E57B5E"/>
    <w:rsid w:val="00E60D96"/>
    <w:rsid w:val="00E62188"/>
    <w:rsid w:val="00E67B68"/>
    <w:rsid w:val="00E73B35"/>
    <w:rsid w:val="00E73E06"/>
    <w:rsid w:val="00E7701F"/>
    <w:rsid w:val="00E8171E"/>
    <w:rsid w:val="00E84A31"/>
    <w:rsid w:val="00E8597B"/>
    <w:rsid w:val="00E8793B"/>
    <w:rsid w:val="00E90DCD"/>
    <w:rsid w:val="00EA1C81"/>
    <w:rsid w:val="00EA2F50"/>
    <w:rsid w:val="00EA4D82"/>
    <w:rsid w:val="00EA6523"/>
    <w:rsid w:val="00EB053D"/>
    <w:rsid w:val="00EB2597"/>
    <w:rsid w:val="00EB5078"/>
    <w:rsid w:val="00EB68F3"/>
    <w:rsid w:val="00EC125A"/>
    <w:rsid w:val="00EC2377"/>
    <w:rsid w:val="00EC6A65"/>
    <w:rsid w:val="00ED0AD0"/>
    <w:rsid w:val="00ED30A4"/>
    <w:rsid w:val="00ED61B8"/>
    <w:rsid w:val="00ED6DFE"/>
    <w:rsid w:val="00ED7581"/>
    <w:rsid w:val="00EE0BA2"/>
    <w:rsid w:val="00EE38B2"/>
    <w:rsid w:val="00EF008E"/>
    <w:rsid w:val="00EF1033"/>
    <w:rsid w:val="00EF27CD"/>
    <w:rsid w:val="00EF4755"/>
    <w:rsid w:val="00EF6CBB"/>
    <w:rsid w:val="00F00494"/>
    <w:rsid w:val="00F0742B"/>
    <w:rsid w:val="00F077A1"/>
    <w:rsid w:val="00F10D6E"/>
    <w:rsid w:val="00F12D48"/>
    <w:rsid w:val="00F15F7F"/>
    <w:rsid w:val="00F16F15"/>
    <w:rsid w:val="00F2097B"/>
    <w:rsid w:val="00F20FAC"/>
    <w:rsid w:val="00F21C8B"/>
    <w:rsid w:val="00F22E12"/>
    <w:rsid w:val="00F242C4"/>
    <w:rsid w:val="00F3297D"/>
    <w:rsid w:val="00F41380"/>
    <w:rsid w:val="00F51272"/>
    <w:rsid w:val="00F532B7"/>
    <w:rsid w:val="00F53ACC"/>
    <w:rsid w:val="00F550AC"/>
    <w:rsid w:val="00F63359"/>
    <w:rsid w:val="00F64E4A"/>
    <w:rsid w:val="00F65CB7"/>
    <w:rsid w:val="00F66594"/>
    <w:rsid w:val="00F6720E"/>
    <w:rsid w:val="00F7047D"/>
    <w:rsid w:val="00F7581F"/>
    <w:rsid w:val="00F75D15"/>
    <w:rsid w:val="00F80131"/>
    <w:rsid w:val="00F84AED"/>
    <w:rsid w:val="00F86AB5"/>
    <w:rsid w:val="00F87A16"/>
    <w:rsid w:val="00F90A07"/>
    <w:rsid w:val="00F90AC3"/>
    <w:rsid w:val="00F96055"/>
    <w:rsid w:val="00FA5F50"/>
    <w:rsid w:val="00FB057A"/>
    <w:rsid w:val="00FB0676"/>
    <w:rsid w:val="00FB1704"/>
    <w:rsid w:val="00FC0D0E"/>
    <w:rsid w:val="00FC3417"/>
    <w:rsid w:val="00FC3C36"/>
    <w:rsid w:val="00FC42A2"/>
    <w:rsid w:val="00FC6D6D"/>
    <w:rsid w:val="00FC7332"/>
    <w:rsid w:val="00FD1819"/>
    <w:rsid w:val="00FD6267"/>
    <w:rsid w:val="00FD6C7C"/>
    <w:rsid w:val="00FD7DD2"/>
    <w:rsid w:val="00FE102C"/>
    <w:rsid w:val="00FE15B9"/>
    <w:rsid w:val="00FE2E73"/>
    <w:rsid w:val="00FE2FFE"/>
    <w:rsid w:val="00FE4482"/>
    <w:rsid w:val="00FE6352"/>
    <w:rsid w:val="00FF19B7"/>
    <w:rsid w:val="00FF2938"/>
    <w:rsid w:val="00FF57AC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64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523"/>
  </w:style>
  <w:style w:type="paragraph" w:styleId="a8">
    <w:name w:val="footer"/>
    <w:basedOn w:val="a"/>
    <w:link w:val="a9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23"/>
  </w:style>
  <w:style w:type="paragraph" w:styleId="aa">
    <w:name w:val="List Paragraph"/>
    <w:basedOn w:val="a"/>
    <w:uiPriority w:val="34"/>
    <w:qFormat/>
    <w:rsid w:val="00C817BD"/>
    <w:pPr>
      <w:ind w:left="720"/>
      <w:contextualSpacing/>
    </w:pPr>
  </w:style>
  <w:style w:type="paragraph" w:customStyle="1" w:styleId="ConsTitle">
    <w:name w:val="ConsTitle"/>
    <w:rsid w:val="00DD0C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4F643D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доходов бюджета на 2021 год </a:t>
            </a:r>
          </a:p>
        </c:rich>
      </c:tx>
      <c:layout>
        <c:manualLayout>
          <c:xMode val="edge"/>
          <c:yMode val="edge"/>
          <c:x val="0.17344940152339497"/>
          <c:y val="1.1652748106428433E-2"/>
        </c:manualLayout>
      </c:layout>
      <c:overlay val="0"/>
    </c:title>
    <c:autoTitleDeleted val="0"/>
    <c:view3D>
      <c:rotX val="30"/>
      <c:rotY val="247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110212785901757E-2"/>
          <c:y val="0.21803381194997684"/>
          <c:w val="0.54809404265163264"/>
          <c:h val="0.684308233315495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на 2021 год</c:v>
                </c:pt>
              </c:strCache>
            </c:strRef>
          </c:tx>
          <c:explosion val="7"/>
          <c:dPt>
            <c:idx val="0"/>
            <c:bubble3D val="0"/>
            <c:explosion val="11"/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 30,4 %</c:v>
                </c:pt>
                <c:pt idx="1">
                  <c:v>Неналоговые доходы 0,6%</c:v>
                </c:pt>
                <c:pt idx="2">
                  <c:v>Безвозмездные поступления 69%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0.30399999999999999</c:v>
                </c:pt>
                <c:pt idx="1">
                  <c:v>6.0000000000000001E-3</c:v>
                </c:pt>
                <c:pt idx="2">
                  <c:v>0.69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.64615639462977581"/>
          <c:y val="0.27394161037927134"/>
          <c:w val="0.33678603607384899"/>
          <c:h val="0.622416937219340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843019622547185E-2"/>
          <c:y val="6.142472854793566E-2"/>
          <c:w val="0.53323051285256007"/>
          <c:h val="0.732452924712211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2019 (16533,6 тыс. руб.)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16533.599999999999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ожидаемое исполнение 2020 (17354,4 тыс. руб.)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strRef>
              <c:f>Лист1!$A$2:$A$5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17354.400000000001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план  на 2021 (16660,0 тыс. руб.)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16660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3921792"/>
        <c:axId val="83685312"/>
        <c:axId val="0"/>
      </c:bar3DChart>
      <c:catAx>
        <c:axId val="13392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3685312"/>
        <c:crosses val="autoZero"/>
        <c:auto val="1"/>
        <c:lblAlgn val="ctr"/>
        <c:lblOffset val="100"/>
        <c:noMultiLvlLbl val="0"/>
      </c:catAx>
      <c:valAx>
        <c:axId val="8368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921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414553185270757E-2"/>
          <c:y val="2.6883346630129385E-2"/>
          <c:w val="0.58947559462043986"/>
          <c:h val="0.786964168025252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2019 (400,5 тыс. руб.)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ожидаемое исполнение 2020 (335,0 тыс. руб.)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план 2021 (340,0 тыс. руб.)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732800"/>
        <c:axId val="83688768"/>
        <c:axId val="0"/>
      </c:bar3DChart>
      <c:catAx>
        <c:axId val="1507328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83688768"/>
        <c:crosses val="autoZero"/>
        <c:auto val="1"/>
        <c:lblAlgn val="ctr"/>
        <c:lblOffset val="100"/>
        <c:noMultiLvlLbl val="0"/>
      </c:catAx>
      <c:valAx>
        <c:axId val="83688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732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2019 (23363,3 тыс. руб.)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23363.3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ожидаемое исполнение 2020 (21141,1 тыс. руб.)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Лист1!$A$2:$A$5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21141.1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план 2021 (37765,1 тыс. руб.)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37765.1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0735872"/>
        <c:axId val="177350336"/>
        <c:axId val="0"/>
      </c:bar3DChart>
      <c:catAx>
        <c:axId val="1507358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77350336"/>
        <c:crosses val="autoZero"/>
        <c:auto val="1"/>
        <c:lblAlgn val="ctr"/>
        <c:lblOffset val="100"/>
        <c:noMultiLvlLbl val="0"/>
      </c:catAx>
      <c:valAx>
        <c:axId val="177350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735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00B050"/>
              </a:solidFill>
            </c:spPr>
          </c:dPt>
          <c:dPt>
            <c:idx val="7"/>
            <c:bubble3D val="0"/>
            <c:spPr>
              <a:solidFill>
                <a:srgbClr val="FF33CC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8"/>
                <c:pt idx="0">
                  <c:v>Общегосударственные вопросы- 18 %</c:v>
                </c:pt>
                <c:pt idx="1">
                  <c:v>Национальная оборона- 0,4 %</c:v>
                </c:pt>
                <c:pt idx="2">
                  <c:v>Национальна безопасность-0,1%</c:v>
                </c:pt>
                <c:pt idx="3">
                  <c:v>Национальная экономика-33 %</c:v>
                </c:pt>
                <c:pt idx="4">
                  <c:v>ЖКХ-37%</c:v>
                </c:pt>
                <c:pt idx="5">
                  <c:v>Образование-0,02%</c:v>
                </c:pt>
                <c:pt idx="6">
                  <c:v>Культура-11 %</c:v>
                </c:pt>
                <c:pt idx="7">
                  <c:v>Социальная политика- 0,3 %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18</c:v>
                </c:pt>
                <c:pt idx="1">
                  <c:v>0.4</c:v>
                </c:pt>
                <c:pt idx="2">
                  <c:v>0.1</c:v>
                </c:pt>
                <c:pt idx="3">
                  <c:v>33</c:v>
                </c:pt>
                <c:pt idx="4">
                  <c:v>37</c:v>
                </c:pt>
                <c:pt idx="5">
                  <c:v>0.02</c:v>
                </c:pt>
                <c:pt idx="6">
                  <c:v>11</c:v>
                </c:pt>
                <c:pt idx="7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1358406286170764"/>
          <c:y val="4.7461382900907879E-2"/>
          <c:w val="0.3677995141911608"/>
          <c:h val="0.92015925282067013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99314-F267-40D0-AE5A-33520C8D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5924</TotalTime>
  <Pages>18</Pages>
  <Words>4975</Words>
  <Characters>28361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125</cp:revision>
  <cp:lastPrinted>2020-11-25T05:45:00Z</cp:lastPrinted>
  <dcterms:created xsi:type="dcterms:W3CDTF">2015-12-05T10:04:00Z</dcterms:created>
  <dcterms:modified xsi:type="dcterms:W3CDTF">2020-12-04T05:30:00Z</dcterms:modified>
</cp:coreProperties>
</file>