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EE" w:rsidRDefault="00C452EE" w:rsidP="00C4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планов работы контрольно-счетной палаты муниципального образования Славянский район на 2020-2021 годы проведена проверка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законности и результативности использования средств дорожного фонда за 2019-2020 годы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Анастасиевскому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C452EE" w:rsidRDefault="00C452EE" w:rsidP="00C4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52EE" w:rsidRDefault="00C452EE" w:rsidP="00C452EE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Объем бюджетных средств, охваченных контрольным мероприятием (кассовые расходы): </w:t>
      </w:r>
      <w:r>
        <w:rPr>
          <w:rFonts w:ascii="Times New Roman" w:eastAsia="Times New Roman" w:hAnsi="Times New Roman" w:cs="Times New Roman"/>
          <w:sz w:val="28"/>
          <w:szCs w:val="28"/>
        </w:rPr>
        <w:t>2019 год – 40 661 869,99 рублей,  по состоянию на 01 ноября  2020 года –  28 984 572,42  рублей.</w:t>
      </w:r>
    </w:p>
    <w:p w:rsidR="00C452EE" w:rsidRDefault="00C452EE" w:rsidP="00C452EE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2EE" w:rsidRDefault="00C452EE" w:rsidP="00C452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Проверкой установлены следующие нарушения:</w:t>
      </w:r>
    </w:p>
    <w:p w:rsidR="00C452EE" w:rsidRDefault="00C452EE" w:rsidP="00C45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нарушение п.4.1 ст.1 Федерального закона от 24.07.2007 №221-ФЗ «О государственном кадастре» и ст.131 Гражданского Кодекса РФ по 49 автомобильным дорогам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асфальто-бетонное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покрытие) не проведены кадастровые работы и  отсутствуют свидетельства о государственной регистрации права.</w:t>
      </w:r>
    </w:p>
    <w:p w:rsidR="00C452EE" w:rsidRPr="00C452EE" w:rsidRDefault="00C452EE" w:rsidP="00C45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В нарушение пунктов 5 и 6 Порядка №605 от 27.10.2016, п.6 Порядка от 26.02.2019  №78 и  п.3 Порядка проведения оценки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технического состояния автомобильных дорог, утвержденного Приказом Минтранса РФ от 27.08.2009 № 150 в проверяемом периоде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технического и транспортно-эксплуатационного состояния автомобильных дорог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Анастасиевского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 не проводилась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452EE" w:rsidRDefault="00C452EE" w:rsidP="00C45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В нарушение п. 36 Инструкции, утвержденной </w:t>
      </w:r>
      <w:hyperlink r:id="rId4" w:tgtFrame="_blank" w:history="1">
        <w:r>
          <w:rPr>
            <w:rStyle w:val="a3"/>
            <w:rFonts w:eastAsia="Times New Roman"/>
            <w:bCs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 Минфина России от 01.12.2010 № 157н, к учету приняты 49 автомобильные дороги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асфальто-бетонное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покрытие), без государственной регистрации права собственности на объекты недвижимости на счете 108 00 «Нефинансовые активы имущества казны».</w:t>
      </w:r>
    </w:p>
    <w:p w:rsidR="00C452EE" w:rsidRDefault="00C452EE" w:rsidP="00C45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В нарушение п. 25 Инструкции № 157н 184 автомобильные дороги отражены в бухгалтерском учете по балансовой стоимости 1,00 рубль, что может привести к не сохранности имущества и нанесение ущерба по использованию имущества.</w:t>
      </w:r>
    </w:p>
    <w:p w:rsidR="00C452EE" w:rsidRDefault="00C452EE" w:rsidP="00C45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В нарушение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.3 ст.103 Закон №44-ФЗ на сайте закупок </w:t>
      </w:r>
      <w:hyperlink r:id="rId5" w:history="1">
        <w:proofErr w:type="spellStart"/>
        <w:r>
          <w:rPr>
            <w:rStyle w:val="a3"/>
            <w:rFonts w:eastAsia="Times New Roman"/>
            <w:b/>
            <w:bCs/>
            <w:color w:val="auto"/>
            <w:sz w:val="28"/>
            <w:szCs w:val="28"/>
            <w:u w:val="none"/>
          </w:rPr>
          <w:t>zakupki.gov.ru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интернет с нарушением сроков  размещения девять актов выполненных работ.</w:t>
      </w:r>
    </w:p>
    <w:p w:rsidR="00C452EE" w:rsidRDefault="00C452EE" w:rsidP="00C45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Материалы проверки направлены в Славянскую межрайонную прокуратуру.</w:t>
      </w:r>
    </w:p>
    <w:p w:rsidR="00C452EE" w:rsidRDefault="00C452EE" w:rsidP="00C45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265C" w:rsidRDefault="0057265C"/>
    <w:sectPr w:rsidR="0057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52EE"/>
    <w:rsid w:val="0057265C"/>
    <w:rsid w:val="00C4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52E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://base.garant.ru/121808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2021-05-10T11:18:00Z</dcterms:created>
  <dcterms:modified xsi:type="dcterms:W3CDTF">2021-05-10T11:21:00Z</dcterms:modified>
</cp:coreProperties>
</file>