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6D3" w:rsidRDefault="008636D3" w:rsidP="008636D3">
      <w:pPr>
        <w:pStyle w:val="a3"/>
        <w:numPr>
          <w:ilvl w:val="0"/>
          <w:numId w:val="1"/>
        </w:numPr>
        <w:spacing w:after="0" w:line="240" w:lineRule="auto"/>
        <w:ind w:left="0" w:firstLine="0"/>
        <w:jc w:val="both"/>
        <w:rPr>
          <w:b/>
        </w:rPr>
      </w:pPr>
      <w:r>
        <w:rPr>
          <w:rFonts w:ascii="Times New Roman" w:hAnsi="Times New Roman" w:cs="Times New Roman"/>
          <w:b/>
          <w:sz w:val="28"/>
          <w:szCs w:val="28"/>
        </w:rPr>
        <w:t>средств, выделенных в рамках реализации адресной программы  «Переселение  граждан  из аварийного жилищного фонда на территории Славянского городского поселения Славянского района» на 2013-2015 годы.</w:t>
      </w:r>
    </w:p>
    <w:p w:rsidR="008636D3" w:rsidRDefault="008636D3" w:rsidP="008636D3">
      <w:pPr>
        <w:spacing w:after="0" w:line="240" w:lineRule="auto"/>
        <w:ind w:left="360"/>
        <w:jc w:val="both"/>
        <w:rPr>
          <w:rFonts w:ascii="Times New Roman" w:hAnsi="Times New Roman" w:cs="Times New Roman"/>
          <w:sz w:val="28"/>
          <w:szCs w:val="28"/>
        </w:rPr>
      </w:pPr>
      <w:r>
        <w:rPr>
          <w:rFonts w:ascii="Times New Roman" w:hAnsi="Times New Roman" w:cs="Times New Roman"/>
          <w:b/>
          <w:sz w:val="28"/>
          <w:szCs w:val="28"/>
        </w:rPr>
        <w:t xml:space="preserve"> </w:t>
      </w:r>
    </w:p>
    <w:p w:rsidR="008636D3" w:rsidRDefault="008636D3" w:rsidP="008636D3">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В результате проведенного контрольного мероприятия установлено:</w:t>
      </w:r>
    </w:p>
    <w:p w:rsidR="008636D3" w:rsidRDefault="008636D3" w:rsidP="00863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 нарушение п.4.2.1, Соглашения  от 26.08.2013г. № ПО-9, </w:t>
      </w:r>
      <w:r>
        <w:rPr>
          <w:rFonts w:ascii="Times New Roman" w:hAnsi="Times New Roman" w:cs="Times New Roman"/>
          <w:color w:val="000000" w:themeColor="text1"/>
          <w:sz w:val="28"/>
          <w:szCs w:val="28"/>
        </w:rPr>
        <w:t xml:space="preserve">Соглашения  от 31.07.2014 г. № ПО-2 заключенных с Департаментом жилищно-коммунального хозяйства Краснодарского края, </w:t>
      </w:r>
      <w:r>
        <w:rPr>
          <w:rFonts w:ascii="Times New Roman" w:hAnsi="Times New Roman" w:cs="Times New Roman"/>
          <w:sz w:val="28"/>
          <w:szCs w:val="28"/>
        </w:rPr>
        <w:t>предусматривающего размещение заказа в течение 5 рабочих дней после даты поступления субсидии в бюджет Славянского городского поселения Славянского района и действующего законодательства, Федерального закона  от 21.07.2005 г. № 94-ФЗ «О размещении заказов на поставки товаров, выполнения работ, оказания услуг для</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государственных  и муниципальных нужд» (с учетом последующих дополнений и изменений) </w:t>
      </w:r>
      <w:r>
        <w:rPr>
          <w:rFonts w:ascii="Times New Roman" w:hAnsi="Times New Roman" w:cs="Times New Roman"/>
          <w:color w:val="000000" w:themeColor="text1"/>
          <w:sz w:val="28"/>
          <w:szCs w:val="28"/>
        </w:rPr>
        <w:t>и  п.9, ст.17 Федерального закона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rPr>
        <w:t xml:space="preserve">, размещена информация о закупках жилых помещений для муниципальных нужд на официальном сайте в электронной сети с задержкой от 22 до 40 дней. </w:t>
      </w:r>
      <w:proofErr w:type="gramEnd"/>
    </w:p>
    <w:p w:rsidR="008636D3" w:rsidRDefault="008636D3" w:rsidP="00863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В нарушение условий предоставления  субсидии  на </w:t>
      </w:r>
      <w:proofErr w:type="spellStart"/>
      <w:r>
        <w:rPr>
          <w:rFonts w:ascii="Times New Roman" w:hAnsi="Times New Roman" w:cs="Times New Roman"/>
          <w:sz w:val="28"/>
          <w:szCs w:val="28"/>
        </w:rPr>
        <w:t>софинансирование</w:t>
      </w:r>
      <w:proofErr w:type="spellEnd"/>
      <w:r>
        <w:rPr>
          <w:rFonts w:ascii="Times New Roman" w:hAnsi="Times New Roman" w:cs="Times New Roman"/>
          <w:sz w:val="28"/>
          <w:szCs w:val="28"/>
        </w:rPr>
        <w:t xml:space="preserve"> расходных обязательств п.2, п.3.1 Соглашения от 26.08.2013 г № ПО-9, и раздела </w:t>
      </w:r>
      <w:r>
        <w:rPr>
          <w:rFonts w:ascii="Times New Roman" w:hAnsi="Times New Roman" w:cs="Times New Roman"/>
          <w:sz w:val="28"/>
          <w:szCs w:val="28"/>
          <w:lang w:val="en-US"/>
        </w:rPr>
        <w:t>III</w:t>
      </w:r>
      <w:r>
        <w:rPr>
          <w:rFonts w:ascii="Times New Roman" w:hAnsi="Times New Roman" w:cs="Times New Roman"/>
          <w:sz w:val="28"/>
          <w:szCs w:val="28"/>
        </w:rPr>
        <w:t xml:space="preserve"> «Финансирование обеспечения Программы» настоящей муниципальной Программы задержка платежей из средств бюджета Славянского городского поселения по некоторым контрактам составила до 80 календарных дней. Кредиторская задолженность перед контрагентами по состоянию  на 01.01.2014 года  составляет 8404514-46 рублей.  </w:t>
      </w:r>
    </w:p>
    <w:p w:rsidR="008636D3" w:rsidRDefault="008636D3" w:rsidP="00863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В нарушение  п.7.1 раздела 7 «Корректировка и продление  срока реализации целевой программы»  Порядка принятия решения о разработке муниципальных целевых программ    их формирования  и реализации,  утвержденного  постановлением главы Славянского городского поселения Славянского района от 02.02.2009г. № 39 «Об утверждении  Порядка принятия решения о разработке, муниципальных целевых  программ и их формирования и реализации» и п.3.6 Порядка  принятия решения о разработке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формирования, реализации и оценки эффективности  реализации  муниципальных программ  Славянского городского поселения Славянского района, утвержденного  постановлением администрации Славянского городского поселения Славянского района  от 03.07.2014года № 533 «Об утверждении Порядка принятия решения о разработке, формирования  реализации и оценки эффективности  реализации муниципальных программ Славянского городского поселения Славянского района»  при изменении объемов финансирования  не внесены соответствующие изменения в </w:t>
      </w:r>
      <w:r>
        <w:rPr>
          <w:rFonts w:ascii="Times New Roman" w:hAnsi="Times New Roman" w:cs="Times New Roman"/>
          <w:sz w:val="28"/>
          <w:szCs w:val="28"/>
        </w:rPr>
        <w:lastRenderedPageBreak/>
        <w:t>Программу в 2013 году на сумму</w:t>
      </w:r>
      <w:proofErr w:type="gramEnd"/>
      <w:r>
        <w:rPr>
          <w:rFonts w:ascii="Times New Roman" w:hAnsi="Times New Roman" w:cs="Times New Roman"/>
          <w:sz w:val="28"/>
          <w:szCs w:val="28"/>
        </w:rPr>
        <w:t xml:space="preserve"> 8404514-46 рублей,  в 2014 году на сумму 8839832-20 рублей.</w:t>
      </w:r>
    </w:p>
    <w:p w:rsidR="008636D3" w:rsidRDefault="008636D3" w:rsidP="00863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Изменение объемов финансирования за 2013 год принято решением  шестьдесят первой сессии  Совета  Славянского городского поселения Славянского района от 24.12.2013 года № 1.   Сумма расходных обязательств  утверждена в размере 3601934,79 рублей, что на 8404514,46 меньше, чем утверждено Программой. </w:t>
      </w:r>
    </w:p>
    <w:p w:rsidR="008636D3" w:rsidRDefault="008636D3" w:rsidP="008636D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5.Объем финансирования Программы на исполнение запланированных мероприятий в 2014 году скорректирован решением  Четвертой сессии Совета Славянского городского поселения  Славянского района от 23.12.2014 года № 1 «О внесении изменений в решение пятьдесят девятой  сессии Совета  Славянского городского поселения Славянского района  (второго созыва) от 27.11.2013 года  «О бюджете  Славянского городского поселения Славянского района» и составил 5190900-00 рублей, что на 8839832-20рублей меньше суммы</w:t>
      </w:r>
      <w:proofErr w:type="gramEnd"/>
      <w:r>
        <w:rPr>
          <w:rFonts w:ascii="Times New Roman" w:hAnsi="Times New Roman" w:cs="Times New Roman"/>
          <w:sz w:val="28"/>
          <w:szCs w:val="28"/>
        </w:rPr>
        <w:t xml:space="preserve">, утвержденной Программой. </w:t>
      </w:r>
    </w:p>
    <w:p w:rsidR="008636D3" w:rsidRDefault="008636D3" w:rsidP="00863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 </w:t>
      </w:r>
      <w:proofErr w:type="gramStart"/>
      <w:r>
        <w:rPr>
          <w:rFonts w:ascii="Times New Roman" w:hAnsi="Times New Roman" w:cs="Times New Roman"/>
          <w:sz w:val="28"/>
          <w:szCs w:val="28"/>
        </w:rPr>
        <w:t xml:space="preserve">Допущена техническая ошибка  в  п.3.3 Муниципального контракта  № 13-12\02-06МК от 02.12.2013 года, заключенного с Колотовой Александрой Ивановной  собственником квартиры, находящейся по адресу: г. Славянск-на-Кубани, ул. Лермонтова,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 270, кв. 24, в акте приема-передачи от 10.12.2013г. и непосредственно  в муниципальном контракте указана площадь приобретаемой квартиры   45,9 кв.м. в место 49,5 кв.м. по данным технического паспорта.</w:t>
      </w:r>
      <w:proofErr w:type="gramEnd"/>
      <w:r>
        <w:rPr>
          <w:rFonts w:ascii="Times New Roman" w:hAnsi="Times New Roman" w:cs="Times New Roman"/>
          <w:sz w:val="28"/>
          <w:szCs w:val="28"/>
        </w:rPr>
        <w:t xml:space="preserve"> При осуществлении государственной регистрации права собственности настоящая ошибка устранена  в Свидетельстве о государственной регистрации  права собственности, выданного Управлением Федеральной службы государственной регистрации, кадастра картографии по Краснодарскому краю за № 23-АМ  369255 от 14.02.2014 года значиться площадь 49,5 кв.м.</w:t>
      </w:r>
    </w:p>
    <w:p w:rsidR="008636D3" w:rsidRDefault="008636D3" w:rsidP="00863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В нарушение п.7, раздел 1, Инструкции  от 01.12.2010 № 157-н и  п. 2.11 утвержденной внутренней учетной политики на 2014 год  в инвентарных карточках учета основных средств не была проставлена стоимость  квартир, а также отсутствовала индивидуальная характеристика объекта основных средств  19 квартир стоимостью 20905619-00 рублей.</w:t>
      </w:r>
    </w:p>
    <w:p w:rsidR="008636D3" w:rsidRDefault="008636D3" w:rsidP="00863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8.Нарушение исправлено в ходе проверки.</w:t>
      </w:r>
    </w:p>
    <w:p w:rsidR="008636D3" w:rsidRDefault="008636D3" w:rsidP="00863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 На момент проведения контрольного мероприятия процент эффективности исполнения Программы составляет 81%.  Присутствуют риски неисполнения ожидаемых результатов в размере 19%. </w:t>
      </w:r>
    </w:p>
    <w:p w:rsidR="008636D3" w:rsidRDefault="008636D3" w:rsidP="008636D3">
      <w:pPr>
        <w:spacing w:after="0" w:line="240" w:lineRule="auto"/>
        <w:ind w:firstLine="709"/>
        <w:jc w:val="both"/>
        <w:rPr>
          <w:rFonts w:ascii="Times New Roman" w:hAnsi="Times New Roman" w:cs="Times New Roman"/>
          <w:sz w:val="28"/>
          <w:szCs w:val="28"/>
        </w:rPr>
      </w:pPr>
    </w:p>
    <w:p w:rsidR="008636D3" w:rsidRDefault="008636D3" w:rsidP="008636D3">
      <w:pPr>
        <w:spacing w:after="0" w:line="240" w:lineRule="auto"/>
        <w:ind w:left="360"/>
        <w:jc w:val="both"/>
        <w:rPr>
          <w:rFonts w:ascii="Times New Roman" w:hAnsi="Times New Roman" w:cs="Times New Roman"/>
          <w:b/>
          <w:sz w:val="28"/>
          <w:szCs w:val="28"/>
        </w:rPr>
      </w:pPr>
      <w:r>
        <w:rPr>
          <w:rFonts w:ascii="Times New Roman" w:hAnsi="Times New Roman" w:cs="Times New Roman"/>
          <w:b/>
          <w:sz w:val="28"/>
          <w:szCs w:val="28"/>
        </w:rPr>
        <w:t>Предложения:</w:t>
      </w:r>
    </w:p>
    <w:p w:rsidR="008636D3" w:rsidRDefault="008636D3" w:rsidP="00863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В соответствии со ст.179 Бюджетного кодекса РФ, при изменении каких либо условий, утвержденных  программ, своевременно и в полном объеме вносить изменения в программу.</w:t>
      </w:r>
    </w:p>
    <w:p w:rsidR="008636D3" w:rsidRDefault="008636D3" w:rsidP="00863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Ответственным должностным лицам систематически осуществлять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условий </w:t>
      </w: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предусмотренных Соглашениями, не допуская нарушений, исключив формальный подход  к </w:t>
      </w:r>
      <w:r>
        <w:rPr>
          <w:rFonts w:ascii="Times New Roman" w:hAnsi="Times New Roman" w:cs="Times New Roman"/>
          <w:sz w:val="28"/>
          <w:szCs w:val="28"/>
        </w:rPr>
        <w:lastRenderedPageBreak/>
        <w:t xml:space="preserve">сопровождению мероприятий Программы и документальному оформлению фактов хозяйственной деятельности. </w:t>
      </w:r>
    </w:p>
    <w:p w:rsidR="008636D3" w:rsidRDefault="008636D3" w:rsidP="008636D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Соблюдать правила ведения бухгалтерского учета, установленные  Инструкции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и  внутренней учетной политикой, своевременно и в полном объеме отражать факты хозяйственной деятельности по соответствующим  счетам бухгалтерского учета</w:t>
      </w:r>
      <w:proofErr w:type="gramEnd"/>
      <w:r>
        <w:rPr>
          <w:rFonts w:ascii="Times New Roman" w:hAnsi="Times New Roman" w:cs="Times New Roman"/>
          <w:sz w:val="28"/>
          <w:szCs w:val="28"/>
        </w:rPr>
        <w:t>.</w:t>
      </w:r>
    </w:p>
    <w:p w:rsidR="008636D3" w:rsidRDefault="008636D3" w:rsidP="008636D3">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Осуществлять систематический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договорных обязательств, не допуская образования кредиторской задолженности. </w:t>
      </w:r>
    </w:p>
    <w:p w:rsidR="008636D3" w:rsidRDefault="008636D3" w:rsidP="008636D3">
      <w:pPr>
        <w:tabs>
          <w:tab w:val="left" w:pos="0"/>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материалам проверки подготовлен акт проверки от 31.07.2015 г. Главе Славянского городского поселения направлено представление с указанием допущенных нарушений и предложения по их устранению.</w:t>
      </w:r>
    </w:p>
    <w:p w:rsidR="008636D3" w:rsidRDefault="008636D3" w:rsidP="008636D3">
      <w:pPr>
        <w:tabs>
          <w:tab w:val="left" w:pos="0"/>
          <w:tab w:val="left" w:pos="1134"/>
        </w:tabs>
        <w:spacing w:after="0" w:line="240" w:lineRule="auto"/>
        <w:ind w:firstLine="709"/>
        <w:jc w:val="both"/>
        <w:rPr>
          <w:rFonts w:ascii="Times New Roman" w:hAnsi="Times New Roman" w:cs="Times New Roman"/>
          <w:b/>
          <w:sz w:val="28"/>
          <w:szCs w:val="28"/>
        </w:rPr>
      </w:pPr>
    </w:p>
    <w:p w:rsidR="004E3EF4" w:rsidRDefault="004E3EF4"/>
    <w:sectPr w:rsidR="004E3EF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33A71"/>
    <w:multiLevelType w:val="hybridMultilevel"/>
    <w:tmpl w:val="A582D764"/>
    <w:lvl w:ilvl="0" w:tplc="DA020128">
      <w:start w:val="1"/>
      <w:numFmt w:val="decimal"/>
      <w:lvlText w:val="%1."/>
      <w:lvlJc w:val="left"/>
      <w:pPr>
        <w:ind w:left="36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636D3"/>
    <w:rsid w:val="004E3EF4"/>
    <w:rsid w:val="008636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36D3"/>
    <w:pPr>
      <w:ind w:left="720"/>
      <w:contextualSpacing/>
    </w:pPr>
  </w:style>
</w:styles>
</file>

<file path=word/webSettings.xml><?xml version="1.0" encoding="utf-8"?>
<w:webSettings xmlns:r="http://schemas.openxmlformats.org/officeDocument/2006/relationships" xmlns:w="http://schemas.openxmlformats.org/wordprocessingml/2006/main">
  <w:divs>
    <w:div w:id="3171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936</Words>
  <Characters>5339</Characters>
  <Application>Microsoft Office Word</Application>
  <DocSecurity>0</DocSecurity>
  <Lines>44</Lines>
  <Paragraphs>12</Paragraphs>
  <ScaleCrop>false</ScaleCrop>
  <Company>Grizli777</Company>
  <LinksUpToDate>false</LinksUpToDate>
  <CharactersWithSpaces>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Ревизор</dc:creator>
  <cp:keywords/>
  <dc:description/>
  <cp:lastModifiedBy>Ревизор</cp:lastModifiedBy>
  <cp:revision>3</cp:revision>
  <dcterms:created xsi:type="dcterms:W3CDTF">2015-08-03T08:30:00Z</dcterms:created>
  <dcterms:modified xsi:type="dcterms:W3CDTF">2015-08-03T08:30:00Z</dcterms:modified>
</cp:coreProperties>
</file>